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931B" w14:textId="58086FF5" w:rsidR="00EC365D" w:rsidRDefault="00EC365D" w:rsidP="00EC3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 о проведении отбора на предоставление субсидий</w:t>
      </w:r>
      <w:r w:rsidR="00B74501" w:rsidRPr="00B7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501" w:rsidRPr="00B7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возмещения части затрат, </w:t>
      </w:r>
      <w:r w:rsidR="00D15CD4" w:rsidRPr="00D15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поддержкой индивидуальных предпринимателей, являющихся плательщиками налога на профессиональный доход</w:t>
      </w:r>
    </w:p>
    <w:p w14:paraId="1EE2690C" w14:textId="55DF73CC" w:rsidR="00EC365D" w:rsidRPr="00EC365D" w:rsidRDefault="00EC365D" w:rsidP="00B7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на предоставление </w:t>
      </w:r>
      <w:r w:rsidR="00B74501" w:rsidRPr="00B7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субсидий в целях возмещения части затрат, </w:t>
      </w:r>
      <w:r w:rsidR="00E5323A" w:rsidRPr="00E5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связанных </w:t>
      </w:r>
      <w:r w:rsidR="00D15CD4" w:rsidRPr="00D1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поддержкой индивидуальных предпринимателей, являющихся плательщиками налога на профессиональный доход</w:t>
      </w:r>
      <w:r w:rsidR="00E5323A" w:rsidRPr="00E5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отбор) проводится </w:t>
      </w:r>
      <w:r w:rsidRPr="00EC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B7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сентября 2023 года по 20 сентября 2023 года </w:t>
      </w:r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с порядком предоставления субсидий </w:t>
      </w:r>
      <w:r w:rsidR="00B74501" w:rsidRPr="00B7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возмещения части затрат, связанных </w:t>
      </w:r>
      <w:r w:rsidR="00D15CD4" w:rsidRPr="00D15C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поддержкой индивидуальных предпринимателей, являющихся плательщиками налога на профессиональный доход</w:t>
      </w:r>
      <w:r w:rsidR="00D1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постановлением администрации Гатчинского муниципального района от </w:t>
      </w:r>
      <w:r w:rsidR="00B74501" w:rsidRPr="00B7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5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74501" w:rsidRPr="00B7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.09.2023</w:t>
      </w:r>
      <w:r w:rsidRPr="00B7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1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3818</w:t>
      </w:r>
      <w:r w:rsidRPr="00B7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Порядком).</w:t>
      </w:r>
    </w:p>
    <w:p w14:paraId="0668AFC9" w14:textId="77777777" w:rsidR="00B74501" w:rsidRPr="00B74501" w:rsidRDefault="00B74501" w:rsidP="00B745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объявления Администрацией повторного приема заявок:</w:t>
      </w:r>
    </w:p>
    <w:p w14:paraId="792C6E09" w14:textId="77777777" w:rsidR="00B74501" w:rsidRPr="00B74501" w:rsidRDefault="00B74501" w:rsidP="00B7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заявок, допущенных к рассмотрению комиссией;</w:t>
      </w:r>
    </w:p>
    <w:p w14:paraId="38863C11" w14:textId="2845BB74" w:rsidR="00B74501" w:rsidRPr="00B74501" w:rsidRDefault="00B74501" w:rsidP="00B7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нераспределенного остатка средств субсидии, в том числе после проведения процедуры распределения высвобожденных средств, описанной в пункте 2.25 раздела 2 Порядка.</w:t>
      </w:r>
    </w:p>
    <w:p w14:paraId="3268E538" w14:textId="0D47AEF0" w:rsidR="00EC365D" w:rsidRPr="00B74501" w:rsidRDefault="00EC365D" w:rsidP="00142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начала подачи заявок </w:t>
      </w:r>
      <w:r w:rsidR="00B74501" w:rsidRPr="00B7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B7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4501" w:rsidRPr="00B7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сентября 2023</w:t>
      </w:r>
      <w:r w:rsidRPr="00B7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7D2E62E4" w14:textId="120ED281" w:rsidR="00EC365D" w:rsidRPr="00B74501" w:rsidRDefault="00EC365D" w:rsidP="00142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окончания приема заявок </w:t>
      </w:r>
      <w:r w:rsidR="00B74501" w:rsidRPr="00B7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B7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4501" w:rsidRPr="00B7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сентября 2023</w:t>
      </w:r>
      <w:r w:rsidRPr="00B74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7794C4F4" w14:textId="15045166" w:rsidR="00EC365D" w:rsidRPr="00EC365D" w:rsidRDefault="00EB150E" w:rsidP="0058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C365D"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аявки подаются в администрацию Гатчинского муниципального района по адресу: Ленинградская область, г. Гатчина, ул. Карла Маркса, д. 44.</w:t>
      </w:r>
    </w:p>
    <w:p w14:paraId="2154B5DC" w14:textId="77777777" w:rsidR="00EC365D" w:rsidRPr="00EC365D" w:rsidRDefault="00EC365D" w:rsidP="00EC3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188300, Ленинградская область, г.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атчина, ул. Карла Маркса, д.44. </w:t>
      </w:r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электронная почта (E-mail) </w:t>
      </w:r>
      <w:hyperlink r:id="rId5" w:history="1">
        <w:r w:rsidRPr="00EC365D">
          <w:rPr>
            <w:rFonts w:ascii="Times New Roman" w:eastAsia="Times New Roman" w:hAnsi="Times New Roman" w:cs="Times New Roman"/>
            <w:color w:val="2B75A8"/>
            <w:sz w:val="28"/>
            <w:szCs w:val="28"/>
            <w:lang w:eastAsia="ru-RU"/>
          </w:rPr>
          <w:t>radm@gtn.ru</w:t>
        </w:r>
      </w:hyperlink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14:paraId="75090721" w14:textId="03E1ABD2" w:rsidR="00D15CD4" w:rsidRPr="00D15CD4" w:rsidRDefault="00D15CD4" w:rsidP="00D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Результатами предоставления субсидии являются повышение конкурентоспособности субъектов малого и среднего предпринимательства Гатчинского муниципального района – индивидуальных предпринимателей, являющихся плательщиками налога на профессиональный доход, обеспечение социальной устойчивости и роста занятости населения за счет поддержки предпринимательской деятельности, связанной с получением профессионального дохода.</w:t>
      </w:r>
    </w:p>
    <w:p w14:paraId="76636A28" w14:textId="77777777" w:rsidR="00D15CD4" w:rsidRPr="00D15CD4" w:rsidRDefault="00D15CD4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целевой показатель, необходимый для достижения результата предоставления субсидии: </w:t>
      </w:r>
    </w:p>
    <w:p w14:paraId="5EEC7365" w14:textId="77777777" w:rsidR="00D15CD4" w:rsidRPr="00D15CD4" w:rsidRDefault="00D15CD4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величины выручки от реализации товаров (работ, услуг) не менее чем на два процента в году получения субсидии по сравнению с предшествующим годом.</w:t>
      </w:r>
    </w:p>
    <w:p w14:paraId="58278513" w14:textId="77777777" w:rsidR="00D15CD4" w:rsidRDefault="00D15CD4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определяется с учетом показателя и его значения, представленного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отбора. Значение показателя устанавливается Администрацией в Соглашении с учетом пункта 1.4 раздела 1 Порядка, и его значение определяется в соответствующем приложении к Соглашению.</w:t>
      </w:r>
    </w:p>
    <w:p w14:paraId="12F1630F" w14:textId="442B9CB4" w:rsidR="00EC365D" w:rsidRPr="00EC365D" w:rsidRDefault="00EC365D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отбора, а именно публикация объявлений о проведении отбора, размещение информации о результатах отбора, осуществляется на </w:t>
      </w:r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официальном сайте Гатчинского муниципального района в разделе «Новости» и в разделе «Информация для субъектов малого и среднего предпринимательства»: </w:t>
      </w:r>
      <w:hyperlink r:id="rId6" w:history="1">
        <w:r w:rsidRPr="00EC365D">
          <w:rPr>
            <w:rFonts w:ascii="Times New Roman" w:eastAsia="Times New Roman" w:hAnsi="Times New Roman" w:cs="Times New Roman"/>
            <w:color w:val="2B75A8"/>
            <w:sz w:val="28"/>
            <w:szCs w:val="28"/>
            <w:lang w:eastAsia="ru-RU"/>
          </w:rPr>
          <w:t>http://radm.gtn.ru/events/news/</w:t>
        </w:r>
      </w:hyperlink>
    </w:p>
    <w:p w14:paraId="5171E55B" w14:textId="77777777" w:rsidR="00EC365D" w:rsidRPr="00EC365D" w:rsidRDefault="00903832" w:rsidP="00EC3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EC365D" w:rsidRPr="00EC365D">
          <w:rPr>
            <w:rFonts w:ascii="Times New Roman" w:eastAsia="Times New Roman" w:hAnsi="Times New Roman" w:cs="Times New Roman"/>
            <w:color w:val="2B75A8"/>
            <w:sz w:val="28"/>
            <w:szCs w:val="28"/>
            <w:lang w:eastAsia="ru-RU"/>
          </w:rPr>
          <w:t>http://radm.gtn.ru/activity/m_sr_bisnes/inf_mp/</w:t>
        </w:r>
      </w:hyperlink>
    </w:p>
    <w:p w14:paraId="55B9F49C" w14:textId="1A28D242" w:rsidR="00D15CD4" w:rsidRPr="00D15CD4" w:rsidRDefault="00D15CD4" w:rsidP="00D1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частях 3 - 5 статьи 14 Федерального закона от 24 июля 2007 года № 209-ФЗ «О развитии малого и среднего предпринимательства в Российской Федерации», соответствующие одновременно следующим критериям:</w:t>
      </w:r>
    </w:p>
    <w:p w14:paraId="59E9F4C3" w14:textId="77777777" w:rsidR="00D15CD4" w:rsidRPr="00D15CD4" w:rsidRDefault="00D15CD4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индивидуальные предприниматели, являющиеся на момент подачи документов на участие в отборе плательщиками налога на профессиональный доход,</w:t>
      </w:r>
    </w:p>
    <w:p w14:paraId="2B4948FB" w14:textId="77777777" w:rsidR="00D15CD4" w:rsidRDefault="00D15CD4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осуществляющие деятельность на территории Гатчинского муниципального района Ленинградской области и состоящие на налоговом учете в территориальном налоговом органе Гатчинского муниципального района Ленинградской области.</w:t>
      </w:r>
    </w:p>
    <w:p w14:paraId="00C5C330" w14:textId="2B16F888" w:rsidR="007B2290" w:rsidRPr="007B2290" w:rsidRDefault="007B2290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участие в отборе для получения субсидии имеют соискатели, отвечающие на день подачи заявок, следующим требованиям:</w:t>
      </w:r>
    </w:p>
    <w:p w14:paraId="7A975740" w14:textId="299CB38E" w:rsidR="00D15CD4" w:rsidRPr="00D15CD4" w:rsidRDefault="007B2290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15CD4" w:rsidRPr="00D15CD4">
        <w:t xml:space="preserve"> </w:t>
      </w:r>
      <w:r w:rsidR="00D15CD4" w:rsidRPr="00D1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AFB195B" w14:textId="77777777" w:rsidR="00D15CD4" w:rsidRPr="00D15CD4" w:rsidRDefault="00D15CD4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 соискателя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2E086923" w14:textId="77777777" w:rsidR="00D15CD4" w:rsidRPr="00D15CD4" w:rsidRDefault="00D15CD4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соискатели – индивидуальные предприниматели не должны прекратить деятельность в качестве индивидуального предпринимателя;</w:t>
      </w:r>
    </w:p>
    <w:p w14:paraId="13B63C95" w14:textId="77777777" w:rsidR="00D15CD4" w:rsidRPr="00D15CD4" w:rsidRDefault="00D15CD4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реестре дисквалифицированных лиц отсутствуют сведения об индивидуальном предпринимателе;</w:t>
      </w:r>
    </w:p>
    <w:p w14:paraId="513EE3F0" w14:textId="77777777" w:rsidR="00D15CD4" w:rsidRPr="00D15CD4" w:rsidRDefault="00D15CD4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 w:rsidRPr="00D1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промежуточного (офшорного) владения активами в Российской Федерации (далее - офшорные компании);</w:t>
      </w:r>
    </w:p>
    <w:p w14:paraId="74BB56C9" w14:textId="77777777" w:rsidR="00D15CD4" w:rsidRPr="00D15CD4" w:rsidRDefault="00D15CD4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соискатели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37E65E23" w14:textId="77777777" w:rsidR="009171AB" w:rsidRDefault="00D15CD4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="0091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EA7DAC" w14:textId="4F9F9365" w:rsidR="00EC365D" w:rsidRDefault="00EC365D" w:rsidP="00D15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заявки входят следующие документы:</w:t>
      </w:r>
    </w:p>
    <w:p w14:paraId="2C1A95E9" w14:textId="616B3551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отборе по форме согласно приложению 1 к настоящему Порядку (далее - заявление), содержащее информацию о соискателе на дату подачи заявления, План мероприятий ("дорожную карту") по достижению показателей, необходимых для достижения результата предоставления субсидии, а также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лица)– оригинал.</w:t>
      </w:r>
    </w:p>
    <w:p w14:paraId="12F5C98A" w14:textId="28A89589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выписки из реестра лицензий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Федерации).</w:t>
      </w:r>
    </w:p>
    <w:p w14:paraId="7A4167F4" w14:textId="67813FA8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соискателя: для индивидуальных предпринимателей граждан Российской Федерации – паспорт гражданина Российской Федерации, для иностранных граждан – паспорт иностранного гражданина, с нотариально заверенным переводом на русский язык, включая вид на жительство, – предоставляются копии всех страниц, подписанные соискателем.</w:t>
      </w:r>
    </w:p>
    <w:p w14:paraId="3A3DFE04" w14:textId="527F1221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право (полномочия) представителя соискателя, если с заявкой обращается представитель соискателя – оригинал.</w:t>
      </w:r>
    </w:p>
    <w:p w14:paraId="7746BB63" w14:textId="46D4B29C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постановке субъекта малого предпринимательства в Межрайонной ИФНС России № 7 по Ленинградской области на налоговый учет - подается копия, подписанная соискателем.</w:t>
      </w:r>
    </w:p>
    <w:p w14:paraId="6F8FC04B" w14:textId="776C9835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– подается оригинал сроком не ранее 15 календарных дней до даты подачи заявки.</w:t>
      </w:r>
    </w:p>
    <w:p w14:paraId="78D0FCD9" w14:textId="2F05EECB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постановке на учёт (снятии с учёта) физического лица в качестве налогоплательщика НПД – сформированная сроком не ранее 15 календарных дней до даты подачи заявки в сервисе «Личный кабинет для плательщиков налога на профессиональный доход (самозанятых)» и </w:t>
      </w: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подписанная усиленной квалифицированной электронной подписью налогового органа – оригинал.</w:t>
      </w:r>
    </w:p>
    <w:p w14:paraId="0480F790" w14:textId="1A038744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сроком не ранее 15 календарных дней до даты подачи заявки о наличии (отсутствии) задолженности по уплате налогов, сборов, страховых взносов, пеней, штрафов, процентов – оригинал.</w:t>
      </w:r>
    </w:p>
    <w:p w14:paraId="62A603FC" w14:textId="2704213A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в реестре дисквалифицированных лиц сведений о соискателе – индивидуальном предпринимателе, полученная в инспекции ФНС России по месту учета, либо в МФЦ не ранее 15 календарных дней до даты подачи заявки, – оригинал.</w:t>
      </w:r>
    </w:p>
    <w:p w14:paraId="15F3CEFD" w14:textId="4D9E163E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терроризму, сформированные в отношении соискателя на официальном сайте Росфинмониторинга в сети «Интернет» на день подачи заявки, распечатанные и подписанные соискателем;</w:t>
      </w:r>
    </w:p>
    <w:p w14:paraId="45587DBA" w14:textId="3507D788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Перечня организаций и физических лиц, в отношении которых имеются сведения об их причастности к распространению оружия массового уничтожения, сформированные в отношении соискателя на официальном сайте Росфинмониторинга в сети «Интернет» на день подачи заявки, распечатанные и подписанные соискателем.</w:t>
      </w:r>
    </w:p>
    <w:p w14:paraId="6EDC1CCA" w14:textId="0C4D0C21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в целях возмещения части затрат, указанных в подпункте "а" пункта 1.5 Порядка, помимо заявления представляются следующие документы (в 2 (двух) экземплярах):</w:t>
      </w:r>
    </w:p>
    <w:p w14:paraId="0D495185" w14:textId="77777777" w:rsidR="009171AB" w:rsidRPr="009171AB" w:rsidRDefault="009171AB" w:rsidP="0091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платежные поручения</w:t>
      </w: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банка, подтверждающие произведенные расходы на аренду помещения для осуществления предпринимательской деятельности, связанной с получением профессионального дохода, заверенные подписью и печатью (при наличии) соискателя;</w:t>
      </w:r>
    </w:p>
    <w:p w14:paraId="50C91097" w14:textId="77777777" w:rsidR="009171AB" w:rsidRPr="009171AB" w:rsidRDefault="009171AB" w:rsidP="0091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аренды помещения</w:t>
      </w: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и(или) документ, подтверждающий право пользования помещением, в котором осуществляется предпринимательская деятельность, связанная с получением профессионального дохода (представляются копии, заверенные подписью и печатью (при наличии) соискателя). </w:t>
      </w:r>
      <w:r w:rsidRPr="00917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если в соответствии с действующим законодательством Российской Федерации договор аренды подлежит государственной регистрации, копия договора должна содержать отметку о регистрации;</w:t>
      </w:r>
    </w:p>
    <w:p w14:paraId="4C8E5050" w14:textId="46B87114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в целях возмещения затрат, указанных в подпункте "б" пункта 1.5 Порядка, помимо заявления представляются следующие документы (в 2 (двух) экземплярах):</w:t>
      </w:r>
    </w:p>
    <w:p w14:paraId="0AABF6A4" w14:textId="2CD6F026" w:rsidR="009171AB" w:rsidRPr="009171AB" w:rsidRDefault="009171AB" w:rsidP="0091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 затрат</w:t>
      </w: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Порядку с приложением копий договоров, выставленных счетов, актов приемки-передачи, счетов-фактуры, товарных накладных, товарно-транспортных накладных, платежных поручений с отметкой банка, подтверждающих произведенные расходы на приобретение оборудования и (или) мебели для осуществления деятельности в сфере социального предпринимательства, заверенные подписью и печатью (при наличии) соискателя;</w:t>
      </w:r>
    </w:p>
    <w:p w14:paraId="0221A26F" w14:textId="1212EBB1" w:rsidR="009171AB" w:rsidRPr="009171AB" w:rsidRDefault="009171AB" w:rsidP="006B3EF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субсидии в целях возмещения затрат, указанных в подпункте "в" пункта 1.5 Порядка, помимо заявления представляются следующие документы (в 2 (двух) экземплярах):</w:t>
      </w:r>
    </w:p>
    <w:p w14:paraId="5F614048" w14:textId="77777777" w:rsidR="009171AB" w:rsidRPr="009171AB" w:rsidRDefault="009171AB" w:rsidP="0091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платежных поручений</w:t>
      </w: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банка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14:paraId="30EC00B2" w14:textId="77777777" w:rsidR="009171AB" w:rsidRPr="009171AB" w:rsidRDefault="009171AB" w:rsidP="0091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подтверждающие участие</w:t>
      </w: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чемпионатах, конкурсах, соревнованиях, в том числе договор на участие и(или) протокол мероприятия, и(или) справка-вызов на мероприятие (представляются копии, заверенные подписью и печатью (при наличии) соискателя);</w:t>
      </w:r>
    </w:p>
    <w:p w14:paraId="68E384C7" w14:textId="77777777" w:rsidR="009171AB" w:rsidRPr="009171AB" w:rsidRDefault="009171AB" w:rsidP="0091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фотоотчет</w:t>
      </w: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соискателя с места проведения чемпионата, конкурса, соревнования.</w:t>
      </w:r>
    </w:p>
    <w:p w14:paraId="7B69B782" w14:textId="2D3E1004" w:rsidR="009171AB" w:rsidRPr="009171AB" w:rsidRDefault="009171AB" w:rsidP="009171A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субсидии в целях возмещения затрат, указанных в подпункте "г" пункта 1.5 Порядка, помимо заявления представляются следующие документы (в 2 (двух) экземплярах):</w:t>
      </w:r>
    </w:p>
    <w:p w14:paraId="21B1E1AD" w14:textId="40F93847" w:rsidR="009171AB" w:rsidRPr="009171AB" w:rsidRDefault="009171AB" w:rsidP="0091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 затрат</w:t>
      </w: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Порядку с приложением копий договоров, выставленных счетов, актов выполненных работ, платежных поручений с отметкой банка, подтверждающих произведенные расходы на оплату услуг связи, в том числе информационно-телекоммуникационной сети "Интернет" для осуществления предпринимательской деятельности, заверенные подписью и печатью (при наличии) соискателя.</w:t>
      </w:r>
    </w:p>
    <w:p w14:paraId="402B6F9B" w14:textId="33F0D8EE" w:rsidR="009171AB" w:rsidRPr="009171AB" w:rsidRDefault="009171AB" w:rsidP="0091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предоставляемые соискателем в соответствии с подпунктами 11-14 настоящего пункта, должны быть предоставлены на общую сумму затрат с учетом планируемых к возмещению затрат и затрат произведенных за счет собственных средств с соблюдением предельно допустимой доли софинансирования, указанной в пункте 3.2 раздела 3 Порядка.</w:t>
      </w:r>
    </w:p>
    <w:p w14:paraId="5D656B44" w14:textId="77777777" w:rsidR="009171AB" w:rsidRPr="009171AB" w:rsidRDefault="009171AB" w:rsidP="00917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затраты должны быть произведены с расчетного счета соискателя- субъекта малого и среднего предпринимательства.</w:t>
      </w:r>
    </w:p>
    <w:p w14:paraId="0419FBAF" w14:textId="29B98C59" w:rsidR="004E109D" w:rsidRPr="004E109D" w:rsidRDefault="004E109D" w:rsidP="004E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порядке и сроки, установленные в объявлении о проведении отбора. Заявление на участие в отборе содержит согласие на публикацию (размещение) в информационно-телекоммуникационной сети «Интернет» информации о соискателе, о подаваемой соискателем заявке иной информации о соискателе, связанной с отбором, а также согласие на обработку персональных данных (для физического лица), принимается по форме, установленной в Приложении 1 к Порядку, только в печатном виде. Заполнять заявление на участие в отборе следует на отдельных листах без оборота. Все страницы </w:t>
      </w:r>
      <w:bookmarkStart w:id="0" w:name="_Hlk140673156"/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отборе </w:t>
      </w:r>
      <w:bookmarkEnd w:id="0"/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пронумерованы, прошиты и заверены подписью индивидуального предпринимателя, руководителя юридического лица или доверенного лица и печатью. </w:t>
      </w:r>
    </w:p>
    <w:p w14:paraId="0D605FC4" w14:textId="0558187C" w:rsidR="00EC365D" w:rsidRDefault="00EC365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соискателей, претендующих на получение субсидии, осуществляется Администрацией.</w:t>
      </w:r>
    </w:p>
    <w:p w14:paraId="45468CB0" w14:textId="4D90C5A0" w:rsidR="00EC365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="00EC365D"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аявки, полученные по факсу или по электронной почте, на рассмотрение не принимаются.</w:t>
      </w:r>
    </w:p>
    <w:p w14:paraId="3E901567" w14:textId="4061A164" w:rsidR="00EC365D" w:rsidRDefault="00EC365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вправе подать не более одной заявки на участие в отборе</w:t>
      </w:r>
      <w:r w:rsid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финансовом году</w:t>
      </w: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233F27" w14:textId="77777777" w:rsidR="004E109D" w:rsidRPr="004E109D" w:rsidRDefault="004E109D" w:rsidP="004E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несет ответственность за подлинность документов и достоверность предоставленных сведений. В случае выявления факта предоставления недостоверных документов, входящих в состав заявки, соискатель несет ответственность в соответствии с законодательством Российской Федерации.</w:t>
      </w:r>
    </w:p>
    <w:p w14:paraId="50227FAA" w14:textId="16C74ADB" w:rsidR="00EC365D" w:rsidRPr="00EC365D" w:rsidRDefault="00EC365D" w:rsidP="00EC3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заявки не препятствует повторной подаче заявки, но не более двух раз, после устранения причин отказа в сроки, указанные в объявлении о проведении отбора.</w:t>
      </w:r>
    </w:p>
    <w:p w14:paraId="6FBF86B6" w14:textId="77777777" w:rsidR="004E109D" w:rsidRPr="004E109D" w:rsidRDefault="004E109D" w:rsidP="006C2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вправе отозвать заявку в любой момент до окончания срока приема заявок, указанного в извещении, посредством направления в Администрацию уведомления об отзыве заявки. Со дня регистрации уведомления об отзыве заявки, данная заявка признается отозванной соискателем и не подлежит рассмотрению.</w:t>
      </w:r>
      <w:r w:rsidRPr="004E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отзыве заявки соискателем отражаются в Журнале заявок. </w:t>
      </w:r>
      <w:bookmarkStart w:id="1" w:name="_Hlk145069365"/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заявку </w:t>
      </w:r>
      <w:bookmarkEnd w:id="1"/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отзыва и подачи новой заявки в установленный для проведения отбора срок.</w:t>
      </w:r>
    </w:p>
    <w:p w14:paraId="4FF4F251" w14:textId="06C7930B" w:rsidR="00EC365D" w:rsidRPr="004E109D" w:rsidRDefault="00EC365D" w:rsidP="006C2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Поданные в Администрацию заявки возврату не подлежат.</w:t>
      </w:r>
    </w:p>
    <w:p w14:paraId="4D9716BA" w14:textId="2AF32AC8" w:rsidR="004E109D" w:rsidRDefault="004E109D" w:rsidP="00580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позднее 5 (пяти) рабочих дней, следующих за датой окончания приема заявок, Отдел осуществляет проверку соискателей и документации на соответствие критериям и требованиям, указанным в Порядке. Информация о соответствии или несоответствии заявок и соискателей требованиям Порядка сообщается секретарем комиссии на заседании комиссии.</w:t>
      </w:r>
    </w:p>
    <w:p w14:paraId="3DABFF1E" w14:textId="135C0E23" w:rsidR="00EC365D" w:rsidRDefault="00EC365D" w:rsidP="00580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соискателю в допуске к отбору являются:</w:t>
      </w:r>
    </w:p>
    <w:p w14:paraId="64FFD2D7" w14:textId="301B3B6D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соискателя критериям, установленным в пункте 1.8 раздела 1 Порядка;</w:t>
      </w:r>
    </w:p>
    <w:p w14:paraId="454880CF" w14:textId="1FC385DD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соискателя требованиям, установленным в пункте 2.5 раздела 2 Порядка;</w:t>
      </w:r>
    </w:p>
    <w:p w14:paraId="098264F6" w14:textId="4DBCF6AC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представленной соискателем заявки требованиям к заявкам участников отбора, установленным в Порядке;</w:t>
      </w:r>
    </w:p>
    <w:p w14:paraId="6A67EA16" w14:textId="65501147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представление неполного комплекта документов, в соответствии с пунктом 2.11 раздела 2 Порядка;</w:t>
      </w:r>
    </w:p>
    <w:p w14:paraId="2F8C3B17" w14:textId="77777777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недостоверность представленной соискателем информации;</w:t>
      </w:r>
    </w:p>
    <w:p w14:paraId="31C3A6D1" w14:textId="77777777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заявка подана в Администрацию ранее или позднее установленного в объявлении срока приема заявок;</w:t>
      </w:r>
    </w:p>
    <w:p w14:paraId="39E36203" w14:textId="77777777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на участие в отборе подписано не уполномоченным лицом;</w:t>
      </w:r>
    </w:p>
    <w:p w14:paraId="6333EEDF" w14:textId="4BB3C71B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представленных затрат требованиям, установленным в пункте 1.5 Порядка;</w:t>
      </w:r>
    </w:p>
    <w:p w14:paraId="2E5DE3BE" w14:textId="77777777" w:rsid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4E1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подача соискателем более одной заявки на участие в отборе в текущем финансовом году.</w:t>
      </w:r>
    </w:p>
    <w:p w14:paraId="2864D7D8" w14:textId="2C1964EC" w:rsidR="004E109D" w:rsidRDefault="004E109D" w:rsidP="0030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 необходимой субсидии, указанный в заявлении на участие в отборе, не может превышать максимально допустимого размера субсидии, определенного в пункте 3.2 раздела 3 Порядка</w:t>
      </w:r>
      <w:r w:rsidR="004C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3536DE" w14:textId="3A1A125A" w:rsidR="004E109D" w:rsidRDefault="004E109D" w:rsidP="0030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проводится в срок, определенный председателем комиссии, но не позднее 10 (десяти) рабочих дней после даты окончания приема заявок.</w:t>
      </w:r>
    </w:p>
    <w:p w14:paraId="667FEF30" w14:textId="2D86E241" w:rsidR="00EC365D" w:rsidRDefault="00EC365D" w:rsidP="0030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месте, дате и времени заседания комиссии размещается на официальном сайте Гатчинского муниципального района не позднее 3 (трех) рабочих дней до даты заседания.</w:t>
      </w:r>
    </w:p>
    <w:p w14:paraId="58ED4DBB" w14:textId="09C874FF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организует рассмотрение поданных заявок на получение субсидии и документов к ним и оценивает соискателей, участвующих в отборе на получение субсидий, в срок, указанный в пункте 2.19 Порядка.</w:t>
      </w:r>
    </w:p>
    <w:p w14:paraId="22CBDD7F" w14:textId="1E932F8F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принимаются комиссией по каждой подданной заявке на получение субсидии по итогам рассмотрения представленных документов в порядке очередности их подачи в Администрацию, в пределах, утвержденных в бюджете Гатчинского муниципального района лимитов бюджетных обязательств на предоставление соответствующих субсидий.</w:t>
      </w:r>
    </w:p>
    <w:p w14:paraId="01FD0D75" w14:textId="4247EC3C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присвоенными заявкам порядковыми номерами, те участники отбора, в отношении которых отсутствуют основания для отказа в допуске к отбору (пункт 2.17 раздела 2 Порядка) и к предоставлению субсидии (пункт 3.6 раздела 3 Порядка), объявляются победителями отбора и их заявления на участие в отборе удовлетворяются в полном объеме запрашиваемых средств до тех пор, пока общая сумма субсидии не будет распределена между победителями отбора.</w:t>
      </w:r>
    </w:p>
    <w:p w14:paraId="63F9FD72" w14:textId="1EBE99B2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остаток субсидии, подлежащий распределению, меньше указанного в заявлении на участие в отборе победителя отбора, которому он предоставляется в соответствии с присвоенным порядковым номером на основании решения комиссии, победителю отбора предоставляется данный остаток субсидии.</w:t>
      </w:r>
    </w:p>
    <w:p w14:paraId="087CE43F" w14:textId="5C3E92CF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победитель отбора признается уклонившимся от заключения соглашения, в соответствии с пунктом 3.9 раздела 3 Порядка, для распределения суммы денежных средств, подлежавших перечислению по таким соглашениям, председателем комиссии назначается повторное заседание комиссии. </w:t>
      </w:r>
    </w:p>
    <w:p w14:paraId="3A4D0999" w14:textId="6793074F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Оставшиеся средства распределяются в соответствии с принципами распределения, указанными в пунктах 2.23-2.24 раздела 2 Порядка:</w:t>
      </w:r>
    </w:p>
    <w:p w14:paraId="3875FBB6" w14:textId="77777777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первоочередном порядке победителю отбора, получившему нераспределенный остаток субсидии, который меньше заявленной потребности;</w:t>
      </w:r>
    </w:p>
    <w:p w14:paraId="214659C0" w14:textId="77777777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оставшимся участнику (</w:t>
      </w:r>
      <w:proofErr w:type="spellStart"/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отбора, в порядке очередности поданных заявок.</w:t>
      </w:r>
    </w:p>
    <w:p w14:paraId="22EDCC0E" w14:textId="52A64239" w:rsidR="004E109D" w:rsidRP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принимает решение о результатах прохождения отбора соискателем в форме протокола о результатах рассмотрения заявок.</w:t>
      </w:r>
    </w:p>
    <w:p w14:paraId="20187CDB" w14:textId="77777777" w:rsidR="004E109D" w:rsidRDefault="004E109D" w:rsidP="004E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 о результатах рассмотрения заявок подписывается всеми участниками комиссии в течение 3 (трех) рабочих дней с даты рассмотрения комиссией заявок.</w:t>
      </w:r>
    </w:p>
    <w:p w14:paraId="586E3759" w14:textId="77777777" w:rsidR="009171AB" w:rsidRDefault="009171AB" w:rsidP="0091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Субсидии предоставляются соискателям, признанным победителями отбора, для возмещения части затрат, связанных с осуществлением предпринимательской деятельности, связанной с получением профессионального дохода, в соответствии с решением комиссии, оформленным в виде протокола, при условии заключения Соглашения по типовой форме, утвержденной приказом Комитета финансов Гатчинского муниципального района. </w:t>
      </w:r>
    </w:p>
    <w:p w14:paraId="6F13B0D7" w14:textId="78365BD7" w:rsidR="00EC365D" w:rsidRPr="00EC365D" w:rsidRDefault="00EC365D" w:rsidP="009171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положений объявления о проведении отбора участники отбора могут получить при личном обращении в отдел по развитию малого, среднего бизнеса и потребительского рынка администрации Гатчинского муниципального района, расположенный по адресу: г. Гатчина, ул. Академика Константинова, д. 2, по вторникам и четвергам с 9:00 до 11:00 и с 15:00 до 17:00.</w:t>
      </w:r>
    </w:p>
    <w:p w14:paraId="675CC0F1" w14:textId="2691B5EB" w:rsidR="006C2361" w:rsidRDefault="006C2361" w:rsidP="00580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должно быть заключено не позднее пяти рабочих дней со дня подписания протокола заседания комиссии, указанного в пункте 2.26 Порядка.</w:t>
      </w:r>
    </w:p>
    <w:p w14:paraId="4F7C0C5D" w14:textId="3A76B853" w:rsidR="006C2361" w:rsidRDefault="006C2361" w:rsidP="00580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установленный срок победителем отбора соглашение не подписано, победитель отбора считается уклонившимся от заключения соглашения.</w:t>
      </w:r>
    </w:p>
    <w:p w14:paraId="48078B13" w14:textId="654172C5" w:rsidR="00EC365D" w:rsidRPr="00EC365D" w:rsidRDefault="006C2361" w:rsidP="00580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рассмотрения заявок размещается на официальном сайте Гатчинского муниципального района в срок не позднее 14 (четырнадцати) календарных дней с момента заседания комиссии</w:t>
      </w:r>
      <w:r w:rsidR="004C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6F30B1" w14:textId="77777777" w:rsidR="00AE4DB6" w:rsidRPr="00EC365D" w:rsidRDefault="00EC365D" w:rsidP="00EC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AE4DB6" w:rsidRPr="00EC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4F1"/>
    <w:multiLevelType w:val="multilevel"/>
    <w:tmpl w:val="2790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D2988"/>
    <w:multiLevelType w:val="multilevel"/>
    <w:tmpl w:val="F6CE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D2CA3"/>
    <w:multiLevelType w:val="multilevel"/>
    <w:tmpl w:val="5AE6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80C7C"/>
    <w:multiLevelType w:val="multilevel"/>
    <w:tmpl w:val="5162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329C8"/>
    <w:multiLevelType w:val="multilevel"/>
    <w:tmpl w:val="41F4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F2F27"/>
    <w:multiLevelType w:val="multilevel"/>
    <w:tmpl w:val="34A0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655F2"/>
    <w:multiLevelType w:val="hybridMultilevel"/>
    <w:tmpl w:val="623866A6"/>
    <w:lvl w:ilvl="0" w:tplc="73C8358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D020551"/>
    <w:multiLevelType w:val="multilevel"/>
    <w:tmpl w:val="5FB6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C1604"/>
    <w:multiLevelType w:val="multilevel"/>
    <w:tmpl w:val="A684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60F16"/>
    <w:multiLevelType w:val="multilevel"/>
    <w:tmpl w:val="0888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97E71"/>
    <w:multiLevelType w:val="multilevel"/>
    <w:tmpl w:val="1FD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91A81"/>
    <w:multiLevelType w:val="multilevel"/>
    <w:tmpl w:val="EB9E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531BE"/>
    <w:multiLevelType w:val="multilevel"/>
    <w:tmpl w:val="E11C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0090A"/>
    <w:multiLevelType w:val="multilevel"/>
    <w:tmpl w:val="F026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F2297E"/>
    <w:multiLevelType w:val="multilevel"/>
    <w:tmpl w:val="B3B2475A"/>
    <w:lvl w:ilvl="0">
      <w:start w:val="1"/>
      <w:numFmt w:val="decimal"/>
      <w:lvlText w:val="%1."/>
      <w:lvlJc w:val="left"/>
      <w:pPr>
        <w:ind w:left="2805" w:hanging="1245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b w:val="0"/>
        <w:bCs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096" w:hanging="1245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46" w:hanging="1245"/>
      </w:pPr>
    </w:lvl>
    <w:lvl w:ilvl="4">
      <w:start w:val="1"/>
      <w:numFmt w:val="decimal"/>
      <w:lvlText w:val="%1.%2.%3.%4.%5."/>
      <w:lvlJc w:val="left"/>
      <w:pPr>
        <w:ind w:left="3513" w:hanging="1245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7E3461C5"/>
    <w:multiLevelType w:val="hybridMultilevel"/>
    <w:tmpl w:val="DFCAC708"/>
    <w:lvl w:ilvl="0" w:tplc="1E8A0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7711057">
    <w:abstractNumId w:val="1"/>
  </w:num>
  <w:num w:numId="2" w16cid:durableId="634606223">
    <w:abstractNumId w:val="9"/>
  </w:num>
  <w:num w:numId="3" w16cid:durableId="439378969">
    <w:abstractNumId w:val="10"/>
  </w:num>
  <w:num w:numId="4" w16cid:durableId="21826439">
    <w:abstractNumId w:val="3"/>
  </w:num>
  <w:num w:numId="5" w16cid:durableId="848522611">
    <w:abstractNumId w:val="4"/>
  </w:num>
  <w:num w:numId="6" w16cid:durableId="411197447">
    <w:abstractNumId w:val="2"/>
  </w:num>
  <w:num w:numId="7" w16cid:durableId="1408920622">
    <w:abstractNumId w:val="0"/>
  </w:num>
  <w:num w:numId="8" w16cid:durableId="1206331157">
    <w:abstractNumId w:val="7"/>
  </w:num>
  <w:num w:numId="9" w16cid:durableId="1962497922">
    <w:abstractNumId w:val="12"/>
  </w:num>
  <w:num w:numId="10" w16cid:durableId="356657288">
    <w:abstractNumId w:val="13"/>
  </w:num>
  <w:num w:numId="11" w16cid:durableId="1010912004">
    <w:abstractNumId w:val="8"/>
  </w:num>
  <w:num w:numId="12" w16cid:durableId="864320544">
    <w:abstractNumId w:val="5"/>
  </w:num>
  <w:num w:numId="13" w16cid:durableId="1914587201">
    <w:abstractNumId w:val="11"/>
  </w:num>
  <w:num w:numId="14" w16cid:durableId="1233009582">
    <w:abstractNumId w:val="14"/>
  </w:num>
  <w:num w:numId="15" w16cid:durableId="1472290612">
    <w:abstractNumId w:val="6"/>
  </w:num>
  <w:num w:numId="16" w16cid:durableId="1668736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C9"/>
    <w:rsid w:val="00142EDD"/>
    <w:rsid w:val="002B7913"/>
    <w:rsid w:val="002C15C1"/>
    <w:rsid w:val="00306AFF"/>
    <w:rsid w:val="0033585A"/>
    <w:rsid w:val="004C42EB"/>
    <w:rsid w:val="004E109D"/>
    <w:rsid w:val="00524A2E"/>
    <w:rsid w:val="00580168"/>
    <w:rsid w:val="006152C9"/>
    <w:rsid w:val="006B3EF8"/>
    <w:rsid w:val="006C2361"/>
    <w:rsid w:val="007B2290"/>
    <w:rsid w:val="00903832"/>
    <w:rsid w:val="009171AB"/>
    <w:rsid w:val="009F5FE2"/>
    <w:rsid w:val="00A36A4E"/>
    <w:rsid w:val="00AB21D7"/>
    <w:rsid w:val="00AE4DB6"/>
    <w:rsid w:val="00B74501"/>
    <w:rsid w:val="00C30B7A"/>
    <w:rsid w:val="00CA53A7"/>
    <w:rsid w:val="00D15CD4"/>
    <w:rsid w:val="00DB06C9"/>
    <w:rsid w:val="00E3251B"/>
    <w:rsid w:val="00E441B9"/>
    <w:rsid w:val="00E5323A"/>
    <w:rsid w:val="00E80884"/>
    <w:rsid w:val="00EB150E"/>
    <w:rsid w:val="00EC365D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4178"/>
  <w15:chartTrackingRefBased/>
  <w15:docId w15:val="{ACA69FDC-C3D9-4D88-B16B-C847EEE6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65D"/>
    <w:rPr>
      <w:b/>
      <w:bCs/>
    </w:rPr>
  </w:style>
  <w:style w:type="character" w:styleId="a4">
    <w:name w:val="Hyperlink"/>
    <w:basedOn w:val="a0"/>
    <w:uiPriority w:val="99"/>
    <w:semiHidden/>
    <w:unhideWhenUsed/>
    <w:rsid w:val="00EC36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365D"/>
    <w:pPr>
      <w:ind w:left="720"/>
      <w:contextualSpacing/>
    </w:pPr>
  </w:style>
  <w:style w:type="paragraph" w:customStyle="1" w:styleId="ConsPlusTitle">
    <w:name w:val="ConsPlusTitle"/>
    <w:uiPriority w:val="99"/>
    <w:rsid w:val="00E32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10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dm.gtn.ru/activity/m_sr_bisnes/inf_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/events/news/" TargetMode="External"/><Relationship Id="rId5" Type="http://schemas.openxmlformats.org/officeDocument/2006/relationships/hyperlink" Target="mailto:radm@gt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Рассказов Евгений Иванович</cp:lastModifiedBy>
  <cp:revision>19</cp:revision>
  <dcterms:created xsi:type="dcterms:W3CDTF">2023-03-29T13:32:00Z</dcterms:created>
  <dcterms:modified xsi:type="dcterms:W3CDTF">2023-09-08T10:06:00Z</dcterms:modified>
</cp:coreProperties>
</file>