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41.xml" ContentType="application/vnd.openxmlformats-officedocument.drawingml.chart+xml"/>
  <Override PartName="/word/charts/chart4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4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4.xml" ContentType="application/vnd.openxmlformats-officedocument.drawingml.chart+xml"/>
  <Override PartName="/word/charts/chart4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oter2.xml" ContentType="application/vnd.openxmlformats-officedocument.wordprocessingml.footer+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00FB2" w14:textId="77777777" w:rsidR="00960BFE" w:rsidRPr="00446B76" w:rsidRDefault="00960BFE" w:rsidP="00960BFE">
      <w:pPr>
        <w:spacing w:after="0" w:line="240" w:lineRule="auto"/>
        <w:ind w:firstLine="357"/>
        <w:jc w:val="right"/>
        <w:rPr>
          <w:rFonts w:ascii="Times New Roman" w:eastAsia="Times New Roman" w:hAnsi="Times New Roman" w:cs="Times New Roman"/>
          <w:noProof/>
          <w:sz w:val="24"/>
          <w:szCs w:val="24"/>
        </w:rPr>
      </w:pPr>
      <w:r w:rsidRPr="00446B76">
        <w:rPr>
          <w:rFonts w:ascii="Times New Roman" w:eastAsia="Times New Roman" w:hAnsi="Times New Roman" w:cs="Times New Roman"/>
          <w:noProof/>
          <w:sz w:val="24"/>
          <w:szCs w:val="24"/>
        </w:rPr>
        <w:t>Приложение</w:t>
      </w:r>
    </w:p>
    <w:p w14:paraId="06F6FE27" w14:textId="77777777" w:rsidR="00960BFE" w:rsidRPr="00446B76" w:rsidRDefault="00960BFE" w:rsidP="00960BFE">
      <w:pPr>
        <w:spacing w:after="0" w:line="240" w:lineRule="auto"/>
        <w:ind w:firstLine="357"/>
        <w:jc w:val="right"/>
        <w:rPr>
          <w:rFonts w:ascii="Times New Roman" w:eastAsia="Times New Roman" w:hAnsi="Times New Roman" w:cs="Times New Roman"/>
          <w:noProof/>
          <w:sz w:val="24"/>
          <w:szCs w:val="24"/>
        </w:rPr>
      </w:pPr>
      <w:r w:rsidRPr="00446B76">
        <w:rPr>
          <w:rFonts w:ascii="Times New Roman" w:eastAsia="Times New Roman" w:hAnsi="Times New Roman" w:cs="Times New Roman"/>
          <w:noProof/>
          <w:sz w:val="24"/>
          <w:szCs w:val="24"/>
        </w:rPr>
        <w:t>к  решению совета  депутатов</w:t>
      </w:r>
    </w:p>
    <w:p w14:paraId="053F5562" w14:textId="7ED96820" w:rsidR="00960BFE" w:rsidRPr="00446B76" w:rsidRDefault="000F4690" w:rsidP="000F4690">
      <w:pPr>
        <w:spacing w:after="0" w:line="240" w:lineRule="auto"/>
        <w:ind w:firstLine="357"/>
        <w:jc w:val="right"/>
        <w:rPr>
          <w:rFonts w:ascii="Times New Roman" w:eastAsia="Times New Roman" w:hAnsi="Times New Roman" w:cs="Times New Roman"/>
          <w:noProof/>
          <w:sz w:val="24"/>
          <w:szCs w:val="24"/>
        </w:rPr>
      </w:pPr>
      <w:r w:rsidRPr="00446B76">
        <w:rPr>
          <w:rFonts w:ascii="Times New Roman" w:eastAsia="Times New Roman" w:hAnsi="Times New Roman" w:cs="Times New Roman"/>
          <w:noProof/>
          <w:sz w:val="24"/>
          <w:szCs w:val="24"/>
        </w:rPr>
        <w:t>МО «Город Гатчина»</w:t>
      </w:r>
    </w:p>
    <w:p w14:paraId="05FC9BA1" w14:textId="58D14CEB" w:rsidR="00027B30" w:rsidRPr="00446B76" w:rsidRDefault="00960BFE" w:rsidP="00960BFE">
      <w:pPr>
        <w:spacing w:after="0"/>
        <w:jc w:val="right"/>
        <w:rPr>
          <w:rFonts w:ascii="Times New Roman" w:hAnsi="Times New Roman" w:cs="Times New Roman"/>
          <w:color w:val="FF0000"/>
          <w:sz w:val="24"/>
          <w:szCs w:val="24"/>
        </w:rPr>
      </w:pPr>
      <w:r w:rsidRPr="00446B76">
        <w:rPr>
          <w:rFonts w:ascii="Times New Roman" w:eastAsia="Times New Roman" w:hAnsi="Times New Roman" w:cs="Times New Roman"/>
          <w:noProof/>
          <w:sz w:val="24"/>
          <w:szCs w:val="24"/>
        </w:rPr>
        <w:t xml:space="preserve">                                                     </w:t>
      </w:r>
      <w:r w:rsidR="000F4690" w:rsidRPr="00446B76">
        <w:rPr>
          <w:rFonts w:ascii="Times New Roman" w:eastAsia="Times New Roman" w:hAnsi="Times New Roman" w:cs="Times New Roman"/>
          <w:noProof/>
          <w:sz w:val="24"/>
          <w:szCs w:val="24"/>
        </w:rPr>
        <w:t xml:space="preserve">                     от  «</w:t>
      </w:r>
      <w:r w:rsidR="00446B76" w:rsidRPr="00446B76">
        <w:rPr>
          <w:rFonts w:ascii="Times New Roman" w:eastAsia="Times New Roman" w:hAnsi="Times New Roman" w:cs="Times New Roman"/>
          <w:noProof/>
          <w:sz w:val="24"/>
          <w:szCs w:val="24"/>
        </w:rPr>
        <w:t>___</w:t>
      </w:r>
      <w:r w:rsidRPr="00446B76">
        <w:rPr>
          <w:rFonts w:ascii="Times New Roman" w:eastAsia="Times New Roman" w:hAnsi="Times New Roman" w:cs="Times New Roman"/>
          <w:noProof/>
          <w:sz w:val="24"/>
          <w:szCs w:val="24"/>
        </w:rPr>
        <w:t xml:space="preserve">»  </w:t>
      </w:r>
      <w:r w:rsidR="000F4690" w:rsidRPr="00446B76">
        <w:rPr>
          <w:rFonts w:ascii="Times New Roman" w:eastAsia="Times New Roman" w:hAnsi="Times New Roman" w:cs="Times New Roman"/>
          <w:noProof/>
          <w:sz w:val="24"/>
          <w:szCs w:val="24"/>
        </w:rPr>
        <w:t>марта</w:t>
      </w:r>
      <w:r w:rsidRPr="00446B76">
        <w:rPr>
          <w:rFonts w:ascii="Times New Roman" w:eastAsia="Times New Roman" w:hAnsi="Times New Roman" w:cs="Times New Roman"/>
          <w:noProof/>
          <w:sz w:val="24"/>
          <w:szCs w:val="24"/>
        </w:rPr>
        <w:t xml:space="preserve"> 2023г. № _____   </w:t>
      </w:r>
    </w:p>
    <w:p w14:paraId="46EB10FB" w14:textId="77777777" w:rsidR="00027B30" w:rsidRPr="007F1582" w:rsidRDefault="00027B30" w:rsidP="00027B30">
      <w:pPr>
        <w:spacing w:after="0"/>
        <w:rPr>
          <w:rFonts w:ascii="Times New Roman" w:hAnsi="Times New Roman" w:cs="Times New Roman"/>
          <w:color w:val="FF0000"/>
        </w:rPr>
      </w:pPr>
    </w:p>
    <w:p w14:paraId="4DBBFE20" w14:textId="6AB22686" w:rsidR="00027B30" w:rsidRDefault="00027B30" w:rsidP="00027B30">
      <w:pPr>
        <w:pStyle w:val="afe"/>
        <w:tabs>
          <w:tab w:val="left" w:pos="5954"/>
        </w:tabs>
        <w:rPr>
          <w:rFonts w:ascii="Times New Roman" w:hAnsi="Times New Roman" w:cs="Times New Roman"/>
          <w:sz w:val="28"/>
          <w:szCs w:val="28"/>
        </w:rPr>
      </w:pPr>
      <w:r w:rsidRPr="00027B30">
        <w:rPr>
          <w:rFonts w:ascii="Times New Roman" w:hAnsi="Times New Roman" w:cs="Times New Roman"/>
          <w:sz w:val="28"/>
          <w:szCs w:val="28"/>
        </w:rPr>
        <w:tab/>
      </w:r>
    </w:p>
    <w:p w14:paraId="4F7CDCF7" w14:textId="77777777" w:rsidR="005018E0" w:rsidRPr="005018E0" w:rsidRDefault="005018E0" w:rsidP="005018E0"/>
    <w:p w14:paraId="6A47FC11" w14:textId="77777777" w:rsidR="0062778F" w:rsidRPr="0062778F" w:rsidRDefault="0062778F" w:rsidP="0062778F"/>
    <w:p w14:paraId="204E43D4" w14:textId="544EDCE3" w:rsidR="00960BFE" w:rsidRDefault="00960BFE" w:rsidP="00D91F43">
      <w:pPr>
        <w:pStyle w:val="afe"/>
        <w:tabs>
          <w:tab w:val="left" w:pos="5954"/>
        </w:tabs>
        <w:rPr>
          <w:rFonts w:ascii="Times New Roman" w:hAnsi="Times New Roman" w:cs="Times New Roman"/>
          <w:color w:val="FF0000"/>
        </w:rPr>
      </w:pPr>
    </w:p>
    <w:p w14:paraId="23C6C30F" w14:textId="3A4866CB" w:rsidR="00D91F43" w:rsidRDefault="0062778F" w:rsidP="00D91F43">
      <w:pPr>
        <w:spacing w:after="0"/>
        <w:jc w:val="center"/>
        <w:rPr>
          <w:rFonts w:ascii="Times New Roman" w:hAnsi="Times New Roman" w:cs="Times New Roman"/>
          <w:color w:val="FF0000"/>
        </w:rPr>
      </w:pPr>
      <w:r w:rsidRPr="0062778F">
        <w:rPr>
          <w:rFonts w:ascii="Times New Roman" w:hAnsi="Times New Roman" w:cs="Times New Roman"/>
          <w:noProof/>
          <w:color w:val="FF0000"/>
        </w:rPr>
        <w:drawing>
          <wp:inline distT="0" distB="0" distL="0" distR="0" wp14:anchorId="001D6C61" wp14:editId="4A16FA5B">
            <wp:extent cx="2113283" cy="2708769"/>
            <wp:effectExtent l="0" t="0" r="1270" b="0"/>
            <wp:docPr id="16" name="Рисунок 16" descr="\\serv-radm\all_doc\Отдел Информационного Обеспечения\Гатчинский район - гербы и флаги\Герб г.Гатч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radm\all_doc\Отдел Информационного Обеспечения\Гатчинский район - гербы и флаги\Герб г.Гатчин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2373" cy="2720420"/>
                    </a:xfrm>
                    <a:prstGeom prst="rect">
                      <a:avLst/>
                    </a:prstGeom>
                    <a:noFill/>
                    <a:ln>
                      <a:noFill/>
                    </a:ln>
                  </pic:spPr>
                </pic:pic>
              </a:graphicData>
            </a:graphic>
          </wp:inline>
        </w:drawing>
      </w:r>
    </w:p>
    <w:p w14:paraId="0AC2DB77" w14:textId="77777777" w:rsidR="00D91F43" w:rsidRPr="007F1582" w:rsidRDefault="00D91F43" w:rsidP="00027B30">
      <w:pPr>
        <w:spacing w:after="0"/>
        <w:rPr>
          <w:rFonts w:ascii="Times New Roman" w:hAnsi="Times New Roman" w:cs="Times New Roman"/>
          <w:color w:val="FF0000"/>
        </w:rPr>
      </w:pPr>
    </w:p>
    <w:p w14:paraId="15FEAFD5" w14:textId="77777777" w:rsidR="00960BFE" w:rsidRPr="005018E0" w:rsidRDefault="00960BFE" w:rsidP="00960BFE">
      <w:pPr>
        <w:pStyle w:val="afe"/>
        <w:spacing w:line="360" w:lineRule="auto"/>
        <w:jc w:val="center"/>
        <w:rPr>
          <w:rFonts w:ascii="Times New Roman" w:hAnsi="Times New Roman" w:cs="Times New Roman"/>
          <w:b/>
          <w:bCs/>
          <w:sz w:val="32"/>
          <w:szCs w:val="32"/>
        </w:rPr>
      </w:pPr>
      <w:r w:rsidRPr="005018E0">
        <w:rPr>
          <w:rFonts w:ascii="Times New Roman" w:hAnsi="Times New Roman" w:cs="Times New Roman"/>
          <w:b/>
          <w:bCs/>
          <w:sz w:val="32"/>
          <w:szCs w:val="32"/>
        </w:rPr>
        <w:t>СТРАТЕГИЯ</w:t>
      </w:r>
    </w:p>
    <w:p w14:paraId="422A9E4D" w14:textId="77777777" w:rsidR="00960BFE" w:rsidRPr="005018E0" w:rsidRDefault="00605AEA" w:rsidP="00960BFE">
      <w:pPr>
        <w:pStyle w:val="afe"/>
        <w:spacing w:line="360" w:lineRule="auto"/>
        <w:jc w:val="center"/>
        <w:rPr>
          <w:rFonts w:ascii="Times New Roman" w:hAnsi="Times New Roman" w:cs="Times New Roman"/>
          <w:b/>
          <w:bCs/>
          <w:sz w:val="32"/>
          <w:szCs w:val="32"/>
        </w:rPr>
      </w:pPr>
      <w:r w:rsidRPr="005018E0">
        <w:rPr>
          <w:rFonts w:ascii="Times New Roman" w:hAnsi="Times New Roman" w:cs="Times New Roman"/>
          <w:b/>
          <w:bCs/>
          <w:sz w:val="32"/>
          <w:szCs w:val="32"/>
        </w:rPr>
        <w:t xml:space="preserve"> СОЦИАЛЬНО-ЭКОНОМИЧЕСКОГО РАЗВИТИЯ </w:t>
      </w:r>
    </w:p>
    <w:p w14:paraId="506D21E1" w14:textId="77777777" w:rsidR="00960BFE" w:rsidRPr="005018E0" w:rsidRDefault="00960BFE" w:rsidP="00960BFE">
      <w:pPr>
        <w:pStyle w:val="afe"/>
        <w:spacing w:line="360" w:lineRule="auto"/>
        <w:jc w:val="center"/>
        <w:rPr>
          <w:rFonts w:ascii="Times New Roman" w:hAnsi="Times New Roman" w:cs="Times New Roman"/>
          <w:b/>
          <w:bCs/>
          <w:sz w:val="32"/>
          <w:szCs w:val="32"/>
        </w:rPr>
      </w:pPr>
      <w:r w:rsidRPr="005018E0">
        <w:rPr>
          <w:rFonts w:ascii="Times New Roman" w:hAnsi="Times New Roman" w:cs="Times New Roman"/>
          <w:b/>
          <w:bCs/>
          <w:sz w:val="32"/>
          <w:szCs w:val="32"/>
        </w:rPr>
        <w:t xml:space="preserve">МО «ГОРОД </w:t>
      </w:r>
      <w:r w:rsidR="00605AEA" w:rsidRPr="005018E0">
        <w:rPr>
          <w:rFonts w:ascii="Times New Roman" w:hAnsi="Times New Roman" w:cs="Times New Roman"/>
          <w:b/>
          <w:bCs/>
          <w:sz w:val="32"/>
          <w:szCs w:val="32"/>
        </w:rPr>
        <w:t>ГАТЧИНА</w:t>
      </w:r>
      <w:r w:rsidRPr="005018E0">
        <w:rPr>
          <w:rFonts w:ascii="Times New Roman" w:hAnsi="Times New Roman" w:cs="Times New Roman"/>
          <w:b/>
          <w:bCs/>
          <w:sz w:val="32"/>
          <w:szCs w:val="32"/>
        </w:rPr>
        <w:t>»</w:t>
      </w:r>
      <w:r w:rsidR="00605AEA" w:rsidRPr="005018E0">
        <w:rPr>
          <w:rFonts w:ascii="Times New Roman" w:hAnsi="Times New Roman" w:cs="Times New Roman"/>
          <w:b/>
          <w:bCs/>
          <w:sz w:val="32"/>
          <w:szCs w:val="32"/>
        </w:rPr>
        <w:t xml:space="preserve"> </w:t>
      </w:r>
    </w:p>
    <w:p w14:paraId="3C6FB2AB" w14:textId="77777777" w:rsidR="00960BFE" w:rsidRPr="005018E0" w:rsidRDefault="00960BFE" w:rsidP="00960BFE">
      <w:pPr>
        <w:pStyle w:val="afe"/>
        <w:spacing w:line="360" w:lineRule="auto"/>
        <w:jc w:val="center"/>
        <w:rPr>
          <w:rFonts w:ascii="Times New Roman" w:hAnsi="Times New Roman" w:cs="Times New Roman"/>
          <w:b/>
          <w:bCs/>
          <w:sz w:val="32"/>
          <w:szCs w:val="32"/>
        </w:rPr>
      </w:pPr>
      <w:r w:rsidRPr="005018E0">
        <w:rPr>
          <w:rFonts w:ascii="Times New Roman" w:hAnsi="Times New Roman" w:cs="Times New Roman"/>
          <w:b/>
          <w:bCs/>
          <w:sz w:val="32"/>
          <w:szCs w:val="32"/>
        </w:rPr>
        <w:t xml:space="preserve">ГАТЧИНСКОГО МУНИЦИПАЛЬНОГО РАЙОНА ЛЕНИНГРАДСКОЙ ОБЛАСТИ </w:t>
      </w:r>
    </w:p>
    <w:p w14:paraId="1BD1B1BF" w14:textId="7975EF71" w:rsidR="00027B30" w:rsidRPr="005018E0" w:rsidRDefault="00605AEA" w:rsidP="00960BFE">
      <w:pPr>
        <w:pStyle w:val="afe"/>
        <w:spacing w:line="360" w:lineRule="auto"/>
        <w:jc w:val="center"/>
        <w:rPr>
          <w:rFonts w:ascii="Times New Roman" w:hAnsi="Times New Roman" w:cs="Times New Roman"/>
          <w:color w:val="FF0000"/>
          <w:sz w:val="32"/>
          <w:szCs w:val="32"/>
        </w:rPr>
      </w:pPr>
      <w:r w:rsidRPr="005018E0">
        <w:rPr>
          <w:rFonts w:ascii="Times New Roman" w:hAnsi="Times New Roman" w:cs="Times New Roman"/>
          <w:b/>
          <w:bCs/>
          <w:sz w:val="32"/>
          <w:szCs w:val="32"/>
        </w:rPr>
        <w:t xml:space="preserve">НА ПЕРИОД ДО 2035 ГОДА </w:t>
      </w:r>
    </w:p>
    <w:sdt>
      <w:sdtPr>
        <w:rPr>
          <w:rFonts w:ascii="Times New Roman" w:hAnsi="Times New Roman" w:cs="Times New Roman"/>
          <w:color w:val="FF0000"/>
          <w:sz w:val="28"/>
          <w:szCs w:val="28"/>
        </w:rPr>
        <w:alias w:val="Заголовок"/>
        <w:id w:val="82428138"/>
        <w:showingPlcHdr/>
        <w:dataBinding w:prefixMappings="xmlns:ns0='http://schemas.openxmlformats.org/package/2006/metadata/core-properties' xmlns:ns1='http://purl.org/dc/elements/1.1/'" w:xpath="/ns0:coreProperties[1]/ns1:title[1]" w:storeItemID="{6C3C8BC8-F283-45AE-878A-BAB7291924A1}"/>
        <w:text/>
      </w:sdtPr>
      <w:sdtEndPr/>
      <w:sdtContent>
        <w:p w14:paraId="569CA7F4" w14:textId="77777777" w:rsidR="00027B30" w:rsidRPr="007F1582" w:rsidRDefault="00027B30" w:rsidP="00027B30">
          <w:pPr>
            <w:pStyle w:val="afe"/>
            <w:tabs>
              <w:tab w:val="left" w:pos="5954"/>
            </w:tabs>
            <w:jc w:val="center"/>
            <w:rPr>
              <w:rFonts w:ascii="Times New Roman" w:hAnsi="Times New Roman" w:cs="Times New Roman"/>
              <w:color w:val="FF0000"/>
              <w:sz w:val="28"/>
              <w:szCs w:val="28"/>
            </w:rPr>
          </w:pPr>
          <w:r w:rsidRPr="007F1582">
            <w:rPr>
              <w:rFonts w:ascii="Times New Roman" w:hAnsi="Times New Roman" w:cs="Times New Roman"/>
              <w:color w:val="FF0000"/>
              <w:sz w:val="28"/>
              <w:szCs w:val="28"/>
            </w:rPr>
            <w:t xml:space="preserve">     </w:t>
          </w:r>
        </w:p>
      </w:sdtContent>
    </w:sdt>
    <w:p w14:paraId="52E424FD" w14:textId="77777777" w:rsidR="00027B30" w:rsidRPr="007F1582" w:rsidRDefault="00027B30" w:rsidP="00027B30">
      <w:pPr>
        <w:spacing w:after="0"/>
        <w:jc w:val="center"/>
        <w:rPr>
          <w:rFonts w:ascii="Times New Roman" w:hAnsi="Times New Roman" w:cs="Times New Roman"/>
          <w:color w:val="FF0000"/>
        </w:rPr>
      </w:pPr>
    </w:p>
    <w:p w14:paraId="1AE96B18" w14:textId="07BE323E" w:rsidR="00712BFD" w:rsidRDefault="00712BFD" w:rsidP="00027B30">
      <w:pPr>
        <w:spacing w:after="0"/>
        <w:jc w:val="center"/>
        <w:rPr>
          <w:rFonts w:ascii="Times New Roman" w:hAnsi="Times New Roman" w:cs="Times New Roman"/>
          <w:noProof/>
          <w:color w:val="FF0000"/>
        </w:rPr>
      </w:pPr>
    </w:p>
    <w:p w14:paraId="483B713B" w14:textId="71136CA0" w:rsidR="00027B30" w:rsidRDefault="00027B30" w:rsidP="00027B30">
      <w:pPr>
        <w:spacing w:after="0"/>
        <w:jc w:val="center"/>
        <w:rPr>
          <w:rFonts w:ascii="Times New Roman" w:hAnsi="Times New Roman" w:cs="Times New Roman"/>
        </w:rPr>
      </w:pPr>
    </w:p>
    <w:p w14:paraId="113B2ED6" w14:textId="605B0E70" w:rsidR="0062778F" w:rsidRDefault="0062778F" w:rsidP="00027B30">
      <w:pPr>
        <w:spacing w:after="0"/>
        <w:jc w:val="center"/>
        <w:rPr>
          <w:rFonts w:ascii="Times New Roman" w:hAnsi="Times New Roman" w:cs="Times New Roman"/>
        </w:rPr>
      </w:pPr>
    </w:p>
    <w:p w14:paraId="2045D41A" w14:textId="51F70E35" w:rsidR="0062778F" w:rsidRDefault="0062778F" w:rsidP="00027B30">
      <w:pPr>
        <w:spacing w:after="0"/>
        <w:jc w:val="center"/>
        <w:rPr>
          <w:rFonts w:ascii="Times New Roman" w:hAnsi="Times New Roman" w:cs="Times New Roman"/>
        </w:rPr>
      </w:pPr>
    </w:p>
    <w:p w14:paraId="0DE8D9FA" w14:textId="790A9DCE" w:rsidR="0062778F" w:rsidRDefault="0062778F" w:rsidP="00027B30">
      <w:pPr>
        <w:spacing w:after="0"/>
        <w:jc w:val="center"/>
        <w:rPr>
          <w:rFonts w:ascii="Times New Roman" w:hAnsi="Times New Roman" w:cs="Times New Roman"/>
        </w:rPr>
      </w:pPr>
    </w:p>
    <w:p w14:paraId="2754CF3D" w14:textId="6DC82CC6" w:rsidR="0062778F" w:rsidRDefault="0062778F" w:rsidP="00027B30">
      <w:pPr>
        <w:spacing w:after="0"/>
        <w:jc w:val="center"/>
        <w:rPr>
          <w:rFonts w:ascii="Times New Roman" w:hAnsi="Times New Roman" w:cs="Times New Roman"/>
        </w:rPr>
      </w:pPr>
    </w:p>
    <w:p w14:paraId="27F21D5C" w14:textId="1E32B6D2" w:rsidR="0062778F" w:rsidRPr="001E312A" w:rsidRDefault="0062778F" w:rsidP="00027B30">
      <w:pPr>
        <w:spacing w:after="0"/>
        <w:jc w:val="center"/>
        <w:rPr>
          <w:rFonts w:ascii="Times New Roman" w:hAnsi="Times New Roman" w:cs="Times New Roman"/>
        </w:rPr>
      </w:pPr>
    </w:p>
    <w:p w14:paraId="7E813024" w14:textId="2BAD923C" w:rsidR="00027B30" w:rsidRPr="007F1582" w:rsidRDefault="00027B30" w:rsidP="00027B30">
      <w:pPr>
        <w:spacing w:after="0"/>
        <w:jc w:val="center"/>
        <w:rPr>
          <w:rFonts w:ascii="Times New Roman" w:hAnsi="Times New Roman" w:cs="Times New Roman"/>
          <w:color w:val="FF0000"/>
        </w:rPr>
      </w:pPr>
    </w:p>
    <w:p w14:paraId="279803A4" w14:textId="3791A4DA" w:rsidR="003B559A" w:rsidRDefault="00D91F43" w:rsidP="003B559A">
      <w:pPr>
        <w:pStyle w:val="afe"/>
        <w:jc w:val="center"/>
        <w:rPr>
          <w:rFonts w:ascii="Times New Roman" w:hAnsi="Times New Roman" w:cs="Times New Roman"/>
          <w:sz w:val="24"/>
          <w:szCs w:val="24"/>
        </w:rPr>
      </w:pPr>
      <w:r>
        <w:rPr>
          <w:rFonts w:ascii="Times New Roman" w:hAnsi="Times New Roman" w:cs="Times New Roman"/>
          <w:sz w:val="24"/>
          <w:szCs w:val="24"/>
        </w:rPr>
        <w:t>ГАТЧИНА 202</w:t>
      </w:r>
      <w:r w:rsidR="0062778F">
        <w:rPr>
          <w:rFonts w:ascii="Times New Roman" w:hAnsi="Times New Roman" w:cs="Times New Roman"/>
          <w:sz w:val="24"/>
          <w:szCs w:val="24"/>
        </w:rPr>
        <w:t>3</w:t>
      </w:r>
    </w:p>
    <w:p w14:paraId="696E16EF" w14:textId="397B184C" w:rsidR="00C8377E" w:rsidRDefault="00C8377E" w:rsidP="00C8377E"/>
    <w:p w14:paraId="425FF8BF" w14:textId="599779DA" w:rsidR="00C8377E" w:rsidRDefault="00C8377E" w:rsidP="00C8377E"/>
    <w:p w14:paraId="1AD2D523" w14:textId="587947C2" w:rsidR="00C8377E" w:rsidRPr="003B559A" w:rsidRDefault="00C8377E" w:rsidP="00C72397">
      <w:pPr>
        <w:rPr>
          <w:rFonts w:ascii="Times New Roman" w:hAnsi="Times New Roman" w:cs="Times New Roman"/>
          <w:sz w:val="24"/>
          <w:szCs w:val="24"/>
        </w:rPr>
      </w:pPr>
    </w:p>
    <w:bookmarkStart w:id="0" w:name="_Toc110589196" w:displacedByCustomXml="next"/>
    <w:bookmarkStart w:id="1" w:name="_Toc122979259" w:displacedByCustomXml="next"/>
    <w:sdt>
      <w:sdtPr>
        <w:rPr>
          <w:rFonts w:asciiTheme="minorHAnsi" w:eastAsiaTheme="minorEastAsia" w:hAnsiTheme="minorHAnsi" w:cstheme="minorBidi"/>
          <w:b w:val="0"/>
          <w:bCs w:val="0"/>
          <w:sz w:val="22"/>
          <w:szCs w:val="22"/>
        </w:rPr>
        <w:id w:val="82428205"/>
      </w:sdtPr>
      <w:sdtEndPr/>
      <w:sdtContent>
        <w:bookmarkEnd w:id="0" w:displacedByCustomXml="prev"/>
        <w:p w14:paraId="3300ECE0" w14:textId="05A50441" w:rsidR="00C72397" w:rsidRPr="003B559A" w:rsidRDefault="004C1A08" w:rsidP="003B559A">
          <w:pPr>
            <w:pStyle w:val="10"/>
          </w:pPr>
          <w:r w:rsidRPr="003B559A">
            <w:t>СОДЕРЖАНИЕ</w:t>
          </w:r>
          <w:bookmarkEnd w:id="1"/>
          <w:r w:rsidR="00C72397" w:rsidRPr="003B559A">
            <w:tab/>
          </w:r>
        </w:p>
        <w:p w14:paraId="009CA30B" w14:textId="2F97EE92" w:rsidR="00932991" w:rsidRPr="003B559A" w:rsidRDefault="00C72397">
          <w:pPr>
            <w:pStyle w:val="13"/>
            <w:rPr>
              <w:rFonts w:asciiTheme="minorHAnsi" w:hAnsiTheme="minorHAnsi"/>
              <w:bCs w:val="0"/>
              <w:iCs w:val="0"/>
              <w:noProof/>
              <w:szCs w:val="24"/>
            </w:rPr>
          </w:pPr>
          <w:r w:rsidRPr="003B559A">
            <w:rPr>
              <w:rFonts w:eastAsia="Times New Roman"/>
              <w:szCs w:val="24"/>
              <w:highlight w:val="yellow"/>
            </w:rPr>
            <w:fldChar w:fldCharType="begin"/>
          </w:r>
          <w:r w:rsidRPr="003B559A">
            <w:rPr>
              <w:rFonts w:eastAsia="Times New Roman"/>
              <w:szCs w:val="24"/>
              <w:highlight w:val="yellow"/>
            </w:rPr>
            <w:instrText xml:space="preserve"> TOC \o "1-3" \h \z \u </w:instrText>
          </w:r>
          <w:r w:rsidRPr="003B559A">
            <w:rPr>
              <w:rFonts w:eastAsia="Times New Roman"/>
              <w:szCs w:val="24"/>
              <w:highlight w:val="yellow"/>
            </w:rPr>
            <w:fldChar w:fldCharType="separate"/>
          </w:r>
        </w:p>
        <w:p w14:paraId="14277AAC" w14:textId="58A8B06D" w:rsidR="00932991" w:rsidRPr="003B559A" w:rsidRDefault="00E4508F">
          <w:pPr>
            <w:pStyle w:val="13"/>
            <w:tabs>
              <w:tab w:val="left" w:pos="440"/>
            </w:tabs>
            <w:rPr>
              <w:rFonts w:cs="Times New Roman"/>
              <w:bCs w:val="0"/>
              <w:iCs w:val="0"/>
              <w:noProof/>
              <w:szCs w:val="24"/>
            </w:rPr>
          </w:pPr>
          <w:hyperlink w:anchor="_Toc122979260" w:history="1">
            <w:r w:rsidR="00932991" w:rsidRPr="003B559A">
              <w:rPr>
                <w:rStyle w:val="af6"/>
                <w:noProof/>
                <w:szCs w:val="24"/>
              </w:rPr>
              <w:t>1.</w:t>
            </w:r>
            <w:r w:rsidR="00932991" w:rsidRPr="003B559A">
              <w:rPr>
                <w:rFonts w:cs="Times New Roman"/>
                <w:bCs w:val="0"/>
                <w:iCs w:val="0"/>
                <w:noProof/>
                <w:szCs w:val="24"/>
              </w:rPr>
              <w:tab/>
            </w:r>
            <w:r w:rsidR="00932991" w:rsidRPr="003B559A">
              <w:rPr>
                <w:rStyle w:val="af6"/>
                <w:noProof/>
                <w:szCs w:val="24"/>
              </w:rPr>
              <w:t>СТРАТЕГИЯ СОЦИАЛЬНО-ЭКОНОМИЧЕСКОГО РАЗВИТИЯ МО «ГОРОД ГАТЧИНА» ГАТЧИНСКОГО МУНИЦИПАЛЬНОГО РАЙОНА НА ПЕРИОД ДО 2035 ГОДА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_Toc122979260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4</w:t>
            </w:r>
            <w:r w:rsidR="00932991" w:rsidRPr="003B559A">
              <w:rPr>
                <w:rFonts w:cs="Times New Roman"/>
                <w:noProof/>
                <w:webHidden/>
                <w:szCs w:val="24"/>
              </w:rPr>
              <w:fldChar w:fldCharType="end"/>
            </w:r>
          </w:hyperlink>
        </w:p>
        <w:p w14:paraId="4999C943" w14:textId="242B7B1E" w:rsidR="00932991" w:rsidRPr="003B559A" w:rsidRDefault="00E4508F">
          <w:pPr>
            <w:pStyle w:val="13"/>
            <w:tabs>
              <w:tab w:val="left" w:pos="660"/>
            </w:tabs>
            <w:rPr>
              <w:rFonts w:cs="Times New Roman"/>
              <w:bCs w:val="0"/>
              <w:iCs w:val="0"/>
              <w:noProof/>
              <w:szCs w:val="24"/>
            </w:rPr>
          </w:pPr>
          <w:hyperlink w:anchor="_Toc122979261" w:history="1">
            <w:r w:rsidR="00932991" w:rsidRPr="003B559A">
              <w:rPr>
                <w:rStyle w:val="af6"/>
                <w:noProof/>
                <w:szCs w:val="24"/>
              </w:rPr>
              <w:t>1.1.</w:t>
            </w:r>
            <w:r w:rsidR="00932991" w:rsidRPr="003B559A">
              <w:rPr>
                <w:rFonts w:cs="Times New Roman"/>
                <w:bCs w:val="0"/>
                <w:iCs w:val="0"/>
                <w:noProof/>
                <w:szCs w:val="24"/>
              </w:rPr>
              <w:tab/>
            </w:r>
            <w:r w:rsidR="00932991" w:rsidRPr="003B559A">
              <w:rPr>
                <w:rStyle w:val="af6"/>
                <w:noProof/>
                <w:szCs w:val="24"/>
              </w:rPr>
              <w:t>Оценка основных показателей и современных тенденций социально-экономического развития, конкурентоспособности и инвестиционной привлекательности. Оценка достижения ранее поставленных целей социально-экономического развития МО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_Toc122979261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5</w:t>
            </w:r>
            <w:r w:rsidR="00932991" w:rsidRPr="003B559A">
              <w:rPr>
                <w:rFonts w:cs="Times New Roman"/>
                <w:noProof/>
                <w:webHidden/>
                <w:szCs w:val="24"/>
              </w:rPr>
              <w:fldChar w:fldCharType="end"/>
            </w:r>
          </w:hyperlink>
        </w:p>
        <w:p w14:paraId="2BCAFE33" w14:textId="4385085D" w:rsidR="00932991" w:rsidRPr="003B559A" w:rsidRDefault="00E4508F">
          <w:pPr>
            <w:pStyle w:val="13"/>
            <w:rPr>
              <w:rFonts w:cs="Times New Roman"/>
              <w:bCs w:val="0"/>
              <w:iCs w:val="0"/>
              <w:noProof/>
              <w:szCs w:val="24"/>
            </w:rPr>
          </w:pPr>
          <w:hyperlink w:anchor="_Toc122979262" w:history="1">
            <w:r w:rsidR="00932991" w:rsidRPr="003B559A">
              <w:rPr>
                <w:rStyle w:val="af6"/>
                <w:noProof/>
                <w:szCs w:val="24"/>
              </w:rPr>
              <w:t>1.1.1 Географическое расположение МО «Город Гатчина» Гатчинского муниципального района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_Toc122979262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14</w:t>
            </w:r>
            <w:r w:rsidR="00932991" w:rsidRPr="003B559A">
              <w:rPr>
                <w:rFonts w:cs="Times New Roman"/>
                <w:noProof/>
                <w:webHidden/>
                <w:szCs w:val="24"/>
              </w:rPr>
              <w:fldChar w:fldCharType="end"/>
            </w:r>
          </w:hyperlink>
        </w:p>
        <w:p w14:paraId="2586A712" w14:textId="2224E0E0" w:rsidR="00932991" w:rsidRPr="003B559A" w:rsidRDefault="00E4508F">
          <w:pPr>
            <w:pStyle w:val="13"/>
            <w:rPr>
              <w:rFonts w:cs="Times New Roman"/>
              <w:bCs w:val="0"/>
              <w:iCs w:val="0"/>
              <w:noProof/>
              <w:szCs w:val="24"/>
            </w:rPr>
          </w:pPr>
          <w:hyperlink w:anchor="_Toc122979263" w:history="1">
            <w:r w:rsidR="00932991" w:rsidRPr="003B559A">
              <w:rPr>
                <w:rStyle w:val="af6"/>
                <w:noProof/>
                <w:szCs w:val="24"/>
              </w:rPr>
              <w:t>1.1.2 Природные условия МО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_Toc122979263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15</w:t>
            </w:r>
            <w:r w:rsidR="00932991" w:rsidRPr="003B559A">
              <w:rPr>
                <w:rFonts w:cs="Times New Roman"/>
                <w:noProof/>
                <w:webHidden/>
                <w:szCs w:val="24"/>
              </w:rPr>
              <w:fldChar w:fldCharType="end"/>
            </w:r>
          </w:hyperlink>
        </w:p>
        <w:p w14:paraId="39C42E63" w14:textId="0211A93E" w:rsidR="00932991" w:rsidRPr="003B559A" w:rsidRDefault="00E4508F">
          <w:pPr>
            <w:pStyle w:val="13"/>
            <w:rPr>
              <w:rFonts w:cs="Times New Roman"/>
              <w:bCs w:val="0"/>
              <w:iCs w:val="0"/>
              <w:noProof/>
              <w:szCs w:val="24"/>
            </w:rPr>
          </w:pPr>
          <w:hyperlink w:anchor="_Toc122979264" w:history="1">
            <w:r w:rsidR="00932991" w:rsidRPr="003B559A">
              <w:rPr>
                <w:rStyle w:val="af6"/>
                <w:noProof/>
                <w:szCs w:val="24"/>
              </w:rPr>
              <w:t xml:space="preserve">1.2 Комплексный анализ социально-экономического развития </w:t>
            </w:r>
            <w:r w:rsidR="00932991" w:rsidRPr="003B559A">
              <w:rPr>
                <w:rStyle w:val="af6"/>
                <w:rFonts w:eastAsia="Times New Roman"/>
                <w:noProof/>
                <w:szCs w:val="24"/>
              </w:rPr>
              <w:t>МО «Город Гатчина», отражающий его место в экономике Гатчинского муниципального района и Ленинградской области</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_Toc122979264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17</w:t>
            </w:r>
            <w:r w:rsidR="00932991" w:rsidRPr="003B559A">
              <w:rPr>
                <w:rFonts w:cs="Times New Roman"/>
                <w:noProof/>
                <w:webHidden/>
                <w:szCs w:val="24"/>
              </w:rPr>
              <w:fldChar w:fldCharType="end"/>
            </w:r>
          </w:hyperlink>
        </w:p>
        <w:p w14:paraId="3634656E" w14:textId="74611FB1" w:rsidR="00932991" w:rsidRPr="003B559A" w:rsidRDefault="00E4508F">
          <w:pPr>
            <w:pStyle w:val="13"/>
            <w:rPr>
              <w:rFonts w:cs="Times New Roman"/>
              <w:bCs w:val="0"/>
              <w:iCs w:val="0"/>
              <w:noProof/>
              <w:szCs w:val="24"/>
            </w:rPr>
          </w:pPr>
          <w:hyperlink w:anchor="_Toc122979265" w:history="1">
            <w:r w:rsidR="00932991" w:rsidRPr="003B559A">
              <w:rPr>
                <w:rStyle w:val="af6"/>
                <w:noProof/>
                <w:szCs w:val="24"/>
              </w:rPr>
              <w:t>1.2.1 Демография</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_Toc122979265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17</w:t>
            </w:r>
            <w:r w:rsidR="00932991" w:rsidRPr="003B559A">
              <w:rPr>
                <w:rFonts w:cs="Times New Roman"/>
                <w:noProof/>
                <w:webHidden/>
                <w:szCs w:val="24"/>
              </w:rPr>
              <w:fldChar w:fldCharType="end"/>
            </w:r>
          </w:hyperlink>
        </w:p>
        <w:p w14:paraId="13240228" w14:textId="09DABEC1" w:rsidR="00932991" w:rsidRPr="003B559A" w:rsidRDefault="00E4508F">
          <w:pPr>
            <w:pStyle w:val="13"/>
            <w:rPr>
              <w:rFonts w:cs="Times New Roman"/>
              <w:bCs w:val="0"/>
              <w:iCs w:val="0"/>
              <w:noProof/>
              <w:szCs w:val="24"/>
            </w:rPr>
          </w:pPr>
          <w:hyperlink w:anchor="_Toc122979266" w:history="1">
            <w:r w:rsidR="00932991" w:rsidRPr="003B559A">
              <w:rPr>
                <w:rStyle w:val="af6"/>
                <w:noProof/>
                <w:szCs w:val="24"/>
              </w:rPr>
              <w:t>1.2.2 Образование</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_Toc122979266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20</w:t>
            </w:r>
            <w:r w:rsidR="00932991" w:rsidRPr="003B559A">
              <w:rPr>
                <w:rFonts w:cs="Times New Roman"/>
                <w:noProof/>
                <w:webHidden/>
                <w:szCs w:val="24"/>
              </w:rPr>
              <w:fldChar w:fldCharType="end"/>
            </w:r>
          </w:hyperlink>
        </w:p>
        <w:p w14:paraId="67738029" w14:textId="7E20E182" w:rsidR="00932991" w:rsidRPr="003B559A" w:rsidRDefault="00E4508F">
          <w:pPr>
            <w:pStyle w:val="13"/>
            <w:rPr>
              <w:rFonts w:cs="Times New Roman"/>
              <w:bCs w:val="0"/>
              <w:iCs w:val="0"/>
              <w:noProof/>
              <w:szCs w:val="24"/>
            </w:rPr>
          </w:pPr>
          <w:hyperlink w:anchor="_Toc122979267" w:history="1">
            <w:r w:rsidR="00932991" w:rsidRPr="003B559A">
              <w:rPr>
                <w:rStyle w:val="af6"/>
                <w:noProof/>
                <w:szCs w:val="24"/>
              </w:rPr>
              <w:t>1.2.3 Здравоохранение</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_Toc122979267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2</w:t>
            </w:r>
            <w:r w:rsidR="00C3500E">
              <w:rPr>
                <w:rFonts w:cs="Times New Roman"/>
                <w:noProof/>
                <w:webHidden/>
                <w:szCs w:val="24"/>
              </w:rPr>
              <w:t>4</w:t>
            </w:r>
            <w:r w:rsidR="00932991" w:rsidRPr="003B559A">
              <w:rPr>
                <w:rFonts w:cs="Times New Roman"/>
                <w:noProof/>
                <w:webHidden/>
                <w:szCs w:val="24"/>
              </w:rPr>
              <w:fldChar w:fldCharType="end"/>
            </w:r>
          </w:hyperlink>
        </w:p>
        <w:p w14:paraId="5508979C" w14:textId="419666A5" w:rsidR="00932991" w:rsidRPr="003B559A" w:rsidRDefault="00E4508F">
          <w:pPr>
            <w:pStyle w:val="13"/>
            <w:rPr>
              <w:rFonts w:cs="Times New Roman"/>
              <w:bCs w:val="0"/>
              <w:iCs w:val="0"/>
              <w:noProof/>
              <w:szCs w:val="24"/>
            </w:rPr>
          </w:pPr>
          <w:hyperlink w:anchor="_Toc122979268" w:history="1">
            <w:r w:rsidR="00932991" w:rsidRPr="003B559A">
              <w:rPr>
                <w:rStyle w:val="af6"/>
                <w:noProof/>
                <w:szCs w:val="24"/>
              </w:rPr>
              <w:t>1.2.4 Культура. Досуг. Физическая культура и спорт</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_Toc122979268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28</w:t>
            </w:r>
            <w:r w:rsidR="00932991" w:rsidRPr="003B559A">
              <w:rPr>
                <w:rFonts w:cs="Times New Roman"/>
                <w:noProof/>
                <w:webHidden/>
                <w:szCs w:val="24"/>
              </w:rPr>
              <w:fldChar w:fldCharType="end"/>
            </w:r>
          </w:hyperlink>
        </w:p>
        <w:p w14:paraId="45AD1908" w14:textId="30714B86" w:rsidR="00932991" w:rsidRPr="003B559A" w:rsidRDefault="00E4508F">
          <w:pPr>
            <w:pStyle w:val="13"/>
            <w:rPr>
              <w:rFonts w:cs="Times New Roman"/>
              <w:bCs w:val="0"/>
              <w:iCs w:val="0"/>
              <w:noProof/>
              <w:szCs w:val="24"/>
            </w:rPr>
          </w:pPr>
          <w:hyperlink w:anchor="_Toc122979269" w:history="1">
            <w:r w:rsidR="00932991" w:rsidRPr="003B559A">
              <w:rPr>
                <w:rStyle w:val="af6"/>
                <w:noProof/>
                <w:szCs w:val="24"/>
              </w:rPr>
              <w:t>1.2.5 Социальная защита населения</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_Toc122979269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32</w:t>
            </w:r>
            <w:r w:rsidR="00932991" w:rsidRPr="003B559A">
              <w:rPr>
                <w:rFonts w:cs="Times New Roman"/>
                <w:noProof/>
                <w:webHidden/>
                <w:szCs w:val="24"/>
              </w:rPr>
              <w:fldChar w:fldCharType="end"/>
            </w:r>
          </w:hyperlink>
        </w:p>
        <w:p w14:paraId="1CA62E30" w14:textId="7B200019" w:rsidR="00932991" w:rsidRPr="003B559A" w:rsidRDefault="00E4508F">
          <w:pPr>
            <w:pStyle w:val="13"/>
            <w:rPr>
              <w:rFonts w:cs="Times New Roman"/>
              <w:bCs w:val="0"/>
              <w:iCs w:val="0"/>
              <w:noProof/>
              <w:szCs w:val="24"/>
            </w:rPr>
          </w:pPr>
          <w:hyperlink w:anchor="_Toc122979270" w:history="1">
            <w:r w:rsidR="00932991" w:rsidRPr="003B559A">
              <w:rPr>
                <w:rStyle w:val="af6"/>
                <w:noProof/>
                <w:szCs w:val="24"/>
              </w:rPr>
              <w:t>1.2.6 Общественная безопасность</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_Toc122979270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33</w:t>
            </w:r>
            <w:r w:rsidR="00932991" w:rsidRPr="003B559A">
              <w:rPr>
                <w:rFonts w:cs="Times New Roman"/>
                <w:noProof/>
                <w:webHidden/>
                <w:szCs w:val="24"/>
              </w:rPr>
              <w:fldChar w:fldCharType="end"/>
            </w:r>
          </w:hyperlink>
        </w:p>
        <w:p w14:paraId="2E469898" w14:textId="380ECC32" w:rsidR="00932991" w:rsidRPr="003B559A" w:rsidRDefault="00E4508F">
          <w:pPr>
            <w:pStyle w:val="13"/>
            <w:rPr>
              <w:rFonts w:cs="Times New Roman"/>
              <w:bCs w:val="0"/>
              <w:iCs w:val="0"/>
              <w:noProof/>
              <w:szCs w:val="24"/>
            </w:rPr>
          </w:pPr>
          <w:hyperlink w:anchor="_Toc122979271" w:history="1">
            <w:r w:rsidR="00932991" w:rsidRPr="003B559A">
              <w:rPr>
                <w:rStyle w:val="af6"/>
                <w:noProof/>
                <w:szCs w:val="24"/>
              </w:rPr>
              <w:t>1.2.7 Инфраструктура. Транспортная инфраструктура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_Toc122979271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35</w:t>
            </w:r>
            <w:r w:rsidR="00932991" w:rsidRPr="003B559A">
              <w:rPr>
                <w:rFonts w:cs="Times New Roman"/>
                <w:noProof/>
                <w:webHidden/>
                <w:szCs w:val="24"/>
              </w:rPr>
              <w:fldChar w:fldCharType="end"/>
            </w:r>
          </w:hyperlink>
        </w:p>
        <w:p w14:paraId="6558B8B0" w14:textId="1AFD3910" w:rsidR="00932991" w:rsidRPr="003B559A" w:rsidRDefault="00E4508F">
          <w:pPr>
            <w:pStyle w:val="13"/>
            <w:rPr>
              <w:rFonts w:cs="Times New Roman"/>
              <w:bCs w:val="0"/>
              <w:iCs w:val="0"/>
              <w:noProof/>
              <w:szCs w:val="24"/>
            </w:rPr>
          </w:pPr>
          <w:hyperlink w:anchor="_Toc122979272" w:history="1">
            <w:r w:rsidR="00932991" w:rsidRPr="003B559A">
              <w:rPr>
                <w:rStyle w:val="af6"/>
                <w:noProof/>
                <w:szCs w:val="24"/>
              </w:rPr>
              <w:t>1.2.8 Градостроительство. Инженерная инфраструктура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_Toc122979272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38</w:t>
            </w:r>
            <w:r w:rsidR="00932991" w:rsidRPr="003B559A">
              <w:rPr>
                <w:rFonts w:cs="Times New Roman"/>
                <w:noProof/>
                <w:webHidden/>
                <w:szCs w:val="24"/>
              </w:rPr>
              <w:fldChar w:fldCharType="end"/>
            </w:r>
          </w:hyperlink>
        </w:p>
        <w:p w14:paraId="17B21DFE" w14:textId="5B2A7C48" w:rsidR="00932991" w:rsidRPr="003B559A" w:rsidRDefault="00E4508F">
          <w:pPr>
            <w:pStyle w:val="13"/>
            <w:rPr>
              <w:rFonts w:cs="Times New Roman"/>
              <w:bCs w:val="0"/>
              <w:iCs w:val="0"/>
              <w:noProof/>
              <w:szCs w:val="24"/>
            </w:rPr>
          </w:pPr>
          <w:hyperlink w:anchor="_Toc122979273" w:history="1">
            <w:r w:rsidR="00932991" w:rsidRPr="003B559A">
              <w:rPr>
                <w:rStyle w:val="af6"/>
                <w:noProof/>
                <w:szCs w:val="24"/>
              </w:rPr>
              <w:t>1.2.9 Оценка обеспеченности МО «Город Гатчина» транспортной, инженерной, социальной инфраструктурой. Анализ развития жилой и общественно-деловой застройки, благоустройство и озеленение города, общественных пространств различной типологии</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_Toc122979273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44</w:t>
            </w:r>
            <w:r w:rsidR="00932991" w:rsidRPr="003B559A">
              <w:rPr>
                <w:rFonts w:cs="Times New Roman"/>
                <w:noProof/>
                <w:webHidden/>
                <w:szCs w:val="24"/>
              </w:rPr>
              <w:fldChar w:fldCharType="end"/>
            </w:r>
          </w:hyperlink>
        </w:p>
        <w:p w14:paraId="27355BE3" w14:textId="6DE4F8A6" w:rsidR="00932991" w:rsidRPr="003B559A" w:rsidRDefault="00E4508F">
          <w:pPr>
            <w:pStyle w:val="13"/>
            <w:rPr>
              <w:rFonts w:cs="Times New Roman"/>
              <w:bCs w:val="0"/>
              <w:iCs w:val="0"/>
              <w:noProof/>
              <w:szCs w:val="24"/>
            </w:rPr>
          </w:pPr>
          <w:hyperlink w:anchor="_Toc122979274" w:history="1">
            <w:r w:rsidR="00932991" w:rsidRPr="003B559A">
              <w:rPr>
                <w:rStyle w:val="af6"/>
                <w:noProof/>
                <w:szCs w:val="24"/>
              </w:rPr>
              <w:t>1.2.10 Экология. Охрана окружающей среды</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_Toc122979274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50</w:t>
            </w:r>
            <w:r w:rsidR="00932991" w:rsidRPr="003B559A">
              <w:rPr>
                <w:rFonts w:cs="Times New Roman"/>
                <w:noProof/>
                <w:webHidden/>
                <w:szCs w:val="24"/>
              </w:rPr>
              <w:fldChar w:fldCharType="end"/>
            </w:r>
          </w:hyperlink>
        </w:p>
        <w:p w14:paraId="4512D94C" w14:textId="6E66D9FF" w:rsidR="00932991" w:rsidRPr="003B559A" w:rsidRDefault="00E4508F">
          <w:pPr>
            <w:pStyle w:val="13"/>
            <w:rPr>
              <w:rFonts w:cs="Times New Roman"/>
              <w:bCs w:val="0"/>
              <w:iCs w:val="0"/>
              <w:noProof/>
              <w:szCs w:val="24"/>
            </w:rPr>
          </w:pPr>
          <w:hyperlink w:anchor="_Toc122979275" w:history="1">
            <w:r w:rsidR="00932991" w:rsidRPr="003B559A">
              <w:rPr>
                <w:rStyle w:val="af6"/>
                <w:noProof/>
                <w:szCs w:val="24"/>
              </w:rPr>
              <w:t>1.2.11 Экономическая активность</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_Toc122979275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52</w:t>
            </w:r>
            <w:r w:rsidR="00932991" w:rsidRPr="003B559A">
              <w:rPr>
                <w:rFonts w:cs="Times New Roman"/>
                <w:noProof/>
                <w:webHidden/>
                <w:szCs w:val="24"/>
              </w:rPr>
              <w:fldChar w:fldCharType="end"/>
            </w:r>
          </w:hyperlink>
        </w:p>
        <w:p w14:paraId="7F271D89" w14:textId="76E86EA5" w:rsidR="00932991" w:rsidRPr="003B559A" w:rsidRDefault="00E4508F">
          <w:pPr>
            <w:pStyle w:val="13"/>
            <w:rPr>
              <w:rFonts w:cs="Times New Roman"/>
              <w:bCs w:val="0"/>
              <w:iCs w:val="0"/>
              <w:noProof/>
              <w:szCs w:val="24"/>
            </w:rPr>
          </w:pPr>
          <w:hyperlink w:anchor="_Toc122979276" w:history="1">
            <w:r w:rsidR="00932991" w:rsidRPr="003B559A">
              <w:rPr>
                <w:rStyle w:val="af6"/>
                <w:noProof/>
                <w:szCs w:val="24"/>
              </w:rPr>
              <w:t>1.2.12 Инвестиции в основной капитал</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_Toc122979276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6</w:t>
            </w:r>
            <w:r w:rsidR="00C3500E">
              <w:rPr>
                <w:rFonts w:cs="Times New Roman"/>
                <w:noProof/>
                <w:webHidden/>
                <w:szCs w:val="24"/>
              </w:rPr>
              <w:t>0</w:t>
            </w:r>
            <w:r w:rsidR="00932991" w:rsidRPr="003B559A">
              <w:rPr>
                <w:rFonts w:cs="Times New Roman"/>
                <w:noProof/>
                <w:webHidden/>
                <w:szCs w:val="24"/>
              </w:rPr>
              <w:fldChar w:fldCharType="end"/>
            </w:r>
          </w:hyperlink>
        </w:p>
        <w:p w14:paraId="1AA50450" w14:textId="1A610CF5" w:rsidR="00932991" w:rsidRPr="003B559A" w:rsidRDefault="00E4508F">
          <w:pPr>
            <w:pStyle w:val="13"/>
            <w:rPr>
              <w:rFonts w:cs="Times New Roman"/>
              <w:bCs w:val="0"/>
              <w:iCs w:val="0"/>
              <w:noProof/>
              <w:szCs w:val="24"/>
            </w:rPr>
          </w:pPr>
          <w:hyperlink w:anchor="_Toc122979277" w:history="1">
            <w:r w:rsidR="00932991" w:rsidRPr="003B559A">
              <w:rPr>
                <w:rStyle w:val="af6"/>
                <w:noProof/>
                <w:szCs w:val="24"/>
              </w:rPr>
              <w:t>1.2.13 Малый и средний бизнес</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_Toc122979277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65</w:t>
            </w:r>
            <w:r w:rsidR="00932991" w:rsidRPr="003B559A">
              <w:rPr>
                <w:rFonts w:cs="Times New Roman"/>
                <w:noProof/>
                <w:webHidden/>
                <w:szCs w:val="24"/>
              </w:rPr>
              <w:fldChar w:fldCharType="end"/>
            </w:r>
          </w:hyperlink>
        </w:p>
        <w:p w14:paraId="47A32822" w14:textId="24D9CBF5" w:rsidR="00932991" w:rsidRPr="003B559A" w:rsidRDefault="00E4508F">
          <w:pPr>
            <w:pStyle w:val="13"/>
            <w:rPr>
              <w:rFonts w:cs="Times New Roman"/>
              <w:bCs w:val="0"/>
              <w:iCs w:val="0"/>
              <w:noProof/>
              <w:szCs w:val="24"/>
            </w:rPr>
          </w:pPr>
          <w:hyperlink w:anchor="_Toc122979278" w:history="1">
            <w:r w:rsidR="00932991" w:rsidRPr="003B559A">
              <w:rPr>
                <w:rStyle w:val="af6"/>
                <w:noProof/>
                <w:szCs w:val="24"/>
              </w:rPr>
              <w:t>1.2.14 Трудовые показатели</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_Toc122979278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67</w:t>
            </w:r>
            <w:r w:rsidR="00932991" w:rsidRPr="003B559A">
              <w:rPr>
                <w:rFonts w:cs="Times New Roman"/>
                <w:noProof/>
                <w:webHidden/>
                <w:szCs w:val="24"/>
              </w:rPr>
              <w:fldChar w:fldCharType="end"/>
            </w:r>
          </w:hyperlink>
        </w:p>
        <w:p w14:paraId="59478D99" w14:textId="030F89F1" w:rsidR="00932991" w:rsidRPr="003B559A" w:rsidRDefault="00E4508F">
          <w:pPr>
            <w:pStyle w:val="13"/>
            <w:rPr>
              <w:rFonts w:cs="Times New Roman"/>
              <w:bCs w:val="0"/>
              <w:iCs w:val="0"/>
              <w:noProof/>
              <w:szCs w:val="24"/>
            </w:rPr>
          </w:pPr>
          <w:hyperlink w:anchor="_Toc122979279" w:history="1">
            <w:r w:rsidR="00932991" w:rsidRPr="003B559A">
              <w:rPr>
                <w:rStyle w:val="af6"/>
                <w:noProof/>
                <w:szCs w:val="24"/>
              </w:rPr>
              <w:t>1.2.15 Бюджет МО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_Toc122979279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71</w:t>
            </w:r>
            <w:r w:rsidR="00932991" w:rsidRPr="003B559A">
              <w:rPr>
                <w:rFonts w:cs="Times New Roman"/>
                <w:noProof/>
                <w:webHidden/>
                <w:szCs w:val="24"/>
              </w:rPr>
              <w:fldChar w:fldCharType="end"/>
            </w:r>
          </w:hyperlink>
        </w:p>
        <w:p w14:paraId="290FF9FB" w14:textId="52638DFE" w:rsidR="00932991" w:rsidRPr="003B559A" w:rsidRDefault="00E4508F">
          <w:pPr>
            <w:pStyle w:val="13"/>
            <w:rPr>
              <w:rFonts w:cs="Times New Roman"/>
              <w:bCs w:val="0"/>
              <w:iCs w:val="0"/>
              <w:noProof/>
              <w:szCs w:val="24"/>
            </w:rPr>
          </w:pPr>
          <w:hyperlink w:anchor="_Toc122979280" w:history="1">
            <w:r w:rsidR="00932991" w:rsidRPr="003B559A">
              <w:rPr>
                <w:rStyle w:val="af6"/>
                <w:noProof/>
                <w:szCs w:val="24"/>
              </w:rPr>
              <w:t>1.2.16 Историко-культурные и туристские ресурсы</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_Toc122979280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82</w:t>
            </w:r>
            <w:r w:rsidR="00932991" w:rsidRPr="003B559A">
              <w:rPr>
                <w:rFonts w:cs="Times New Roman"/>
                <w:noProof/>
                <w:webHidden/>
                <w:szCs w:val="24"/>
              </w:rPr>
              <w:fldChar w:fldCharType="end"/>
            </w:r>
          </w:hyperlink>
        </w:p>
        <w:p w14:paraId="64F5CC07" w14:textId="6C3E3453" w:rsidR="00932991" w:rsidRPr="003B559A" w:rsidRDefault="00E4508F">
          <w:pPr>
            <w:pStyle w:val="13"/>
            <w:rPr>
              <w:rFonts w:cs="Times New Roman"/>
              <w:bCs w:val="0"/>
              <w:iCs w:val="0"/>
              <w:noProof/>
              <w:szCs w:val="24"/>
            </w:rPr>
          </w:pPr>
          <w:hyperlink w:anchor="_Toc122979281" w:history="1">
            <w:r w:rsidR="00932991" w:rsidRPr="003B559A">
              <w:rPr>
                <w:rStyle w:val="af6"/>
                <w:noProof/>
                <w:szCs w:val="24"/>
              </w:rPr>
              <w:t>1.2.17 Инвентаризация заявленных инвестиционных проектов и объектов капитального строительства, запланированных в рамках государственных и муниципальных программ</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_Toc122979281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87</w:t>
            </w:r>
            <w:r w:rsidR="00932991" w:rsidRPr="003B559A">
              <w:rPr>
                <w:rFonts w:cs="Times New Roman"/>
                <w:noProof/>
                <w:webHidden/>
                <w:szCs w:val="24"/>
              </w:rPr>
              <w:fldChar w:fldCharType="end"/>
            </w:r>
          </w:hyperlink>
        </w:p>
        <w:p w14:paraId="44A10B13" w14:textId="6C55F9B5" w:rsidR="00932991" w:rsidRPr="003B559A" w:rsidRDefault="00E4508F">
          <w:pPr>
            <w:pStyle w:val="13"/>
            <w:rPr>
              <w:rFonts w:cs="Times New Roman"/>
              <w:bCs w:val="0"/>
              <w:iCs w:val="0"/>
              <w:noProof/>
              <w:szCs w:val="24"/>
            </w:rPr>
          </w:pPr>
          <w:hyperlink w:anchor="_Toc122979282" w:history="1">
            <w:r w:rsidR="00932991" w:rsidRPr="003B559A">
              <w:rPr>
                <w:rStyle w:val="af6"/>
                <w:noProof/>
                <w:szCs w:val="24"/>
              </w:rPr>
              <w:t>1.3 Анализ макроэкономических предпосылок развития МО «Город Гатчина», состав факторов его социально-экономического развития, в том числе влияющих на экономический рост</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_Toc122979282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88</w:t>
            </w:r>
            <w:r w:rsidR="00932991" w:rsidRPr="003B559A">
              <w:rPr>
                <w:rFonts w:cs="Times New Roman"/>
                <w:noProof/>
                <w:webHidden/>
                <w:szCs w:val="24"/>
              </w:rPr>
              <w:fldChar w:fldCharType="end"/>
            </w:r>
          </w:hyperlink>
        </w:p>
        <w:p w14:paraId="7132AC45" w14:textId="392515D3" w:rsidR="00932991" w:rsidRPr="003B559A" w:rsidRDefault="00E4508F">
          <w:pPr>
            <w:pStyle w:val="13"/>
            <w:tabs>
              <w:tab w:val="left" w:pos="660"/>
            </w:tabs>
            <w:rPr>
              <w:rFonts w:cs="Times New Roman"/>
              <w:bCs w:val="0"/>
              <w:iCs w:val="0"/>
              <w:noProof/>
              <w:szCs w:val="24"/>
            </w:rPr>
          </w:pPr>
          <w:hyperlink w:anchor="_Toc122979283" w:history="1">
            <w:r w:rsidR="00932991" w:rsidRPr="003B559A">
              <w:rPr>
                <w:rStyle w:val="af6"/>
                <w:noProof/>
                <w:szCs w:val="24"/>
              </w:rPr>
              <w:t>1.4</w:t>
            </w:r>
            <w:r w:rsidR="00932991" w:rsidRPr="003B559A">
              <w:rPr>
                <w:rFonts w:cs="Times New Roman"/>
                <w:bCs w:val="0"/>
                <w:iCs w:val="0"/>
                <w:noProof/>
                <w:szCs w:val="24"/>
              </w:rPr>
              <w:tab/>
            </w:r>
            <w:r w:rsidR="00932991" w:rsidRPr="003B559A">
              <w:rPr>
                <w:rStyle w:val="af6"/>
                <w:noProof/>
                <w:szCs w:val="24"/>
              </w:rPr>
              <w:t>Пространственная характеристика территории МО «Город Гатчина». Роль и место МО «Город Гатчина» в пространственной структуре Санкт-Петербургской агломерации. Комплексный анализ градостроительного потенциала для целей выполнения функций административного центра Ленинградской области</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_Toc122979283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90</w:t>
            </w:r>
            <w:r w:rsidR="00932991" w:rsidRPr="003B559A">
              <w:rPr>
                <w:rFonts w:cs="Times New Roman"/>
                <w:noProof/>
                <w:webHidden/>
                <w:szCs w:val="24"/>
              </w:rPr>
              <w:fldChar w:fldCharType="end"/>
            </w:r>
          </w:hyperlink>
        </w:p>
        <w:p w14:paraId="4007C123" w14:textId="7A490FE3" w:rsidR="00932991" w:rsidRPr="003B559A" w:rsidRDefault="00E4508F">
          <w:pPr>
            <w:pStyle w:val="13"/>
            <w:rPr>
              <w:rFonts w:cs="Times New Roman"/>
              <w:bCs w:val="0"/>
              <w:iCs w:val="0"/>
              <w:noProof/>
              <w:szCs w:val="24"/>
            </w:rPr>
          </w:pPr>
          <w:hyperlink w:anchor="_Toc122979284" w:history="1">
            <w:r w:rsidR="00932991" w:rsidRPr="003B559A">
              <w:rPr>
                <w:rStyle w:val="af6"/>
                <w:noProof/>
                <w:szCs w:val="24"/>
              </w:rPr>
              <w:t>1.5 Описание и анализ ключевых проблем развития МО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_Toc122979284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105</w:t>
            </w:r>
            <w:r w:rsidR="00932991" w:rsidRPr="003B559A">
              <w:rPr>
                <w:rFonts w:cs="Times New Roman"/>
                <w:noProof/>
                <w:webHidden/>
                <w:szCs w:val="24"/>
              </w:rPr>
              <w:fldChar w:fldCharType="end"/>
            </w:r>
          </w:hyperlink>
        </w:p>
        <w:p w14:paraId="04892F1D" w14:textId="18D59D38" w:rsidR="00932991" w:rsidRPr="003B559A" w:rsidRDefault="00E4508F">
          <w:pPr>
            <w:pStyle w:val="13"/>
            <w:tabs>
              <w:tab w:val="left" w:pos="440"/>
            </w:tabs>
            <w:rPr>
              <w:rFonts w:cs="Times New Roman"/>
              <w:bCs w:val="0"/>
              <w:iCs w:val="0"/>
              <w:noProof/>
              <w:szCs w:val="24"/>
            </w:rPr>
          </w:pPr>
          <w:hyperlink w:anchor="_Toc122979285" w:history="1">
            <w:r w:rsidR="00932991" w:rsidRPr="003B559A">
              <w:rPr>
                <w:rStyle w:val="af6"/>
                <w:noProof/>
                <w:szCs w:val="24"/>
              </w:rPr>
              <w:t>2.</w:t>
            </w:r>
            <w:r w:rsidR="00932991" w:rsidRPr="003B559A">
              <w:rPr>
                <w:rFonts w:cs="Times New Roman"/>
                <w:bCs w:val="0"/>
                <w:iCs w:val="0"/>
                <w:noProof/>
                <w:szCs w:val="24"/>
              </w:rPr>
              <w:tab/>
            </w:r>
            <w:r w:rsidR="00932991" w:rsidRPr="003B559A">
              <w:rPr>
                <w:rStyle w:val="af6"/>
                <w:noProof/>
                <w:szCs w:val="24"/>
              </w:rPr>
              <w:t>SWOT-АНАЛИЗ РАЗВИТИЯ ТЕРРИТОРИИ МО «ГОРОД ГАТЧИНА», РАЗРАБОТКА ВОЗМОЖНЫХ СЦЕНАРИЕВ СОЦИАЛЬНО-ЭКОНОМИЧЕСКОГО РАЗВИТИЯ, ВЫБОР БАЗОВОГО СЦЕНАРИЯ</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_Toc122979285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106</w:t>
            </w:r>
            <w:r w:rsidR="00932991" w:rsidRPr="003B559A">
              <w:rPr>
                <w:rFonts w:cs="Times New Roman"/>
                <w:noProof/>
                <w:webHidden/>
                <w:szCs w:val="24"/>
              </w:rPr>
              <w:fldChar w:fldCharType="end"/>
            </w:r>
          </w:hyperlink>
        </w:p>
        <w:p w14:paraId="1DE12562" w14:textId="6E816030" w:rsidR="00932991" w:rsidRPr="003B559A" w:rsidRDefault="00E4508F">
          <w:pPr>
            <w:pStyle w:val="13"/>
            <w:rPr>
              <w:rFonts w:cs="Times New Roman"/>
              <w:bCs w:val="0"/>
              <w:iCs w:val="0"/>
              <w:noProof/>
              <w:szCs w:val="24"/>
            </w:rPr>
          </w:pPr>
          <w:hyperlink w:anchor="_Toc122979286" w:history="1">
            <w:r w:rsidR="00932991" w:rsidRPr="003B559A">
              <w:rPr>
                <w:rStyle w:val="af6"/>
                <w:noProof/>
                <w:szCs w:val="24"/>
              </w:rPr>
              <w:t xml:space="preserve">2.1 </w:t>
            </w:r>
            <w:r w:rsidR="00932991" w:rsidRPr="003B559A">
              <w:rPr>
                <w:rStyle w:val="af6"/>
                <w:noProof/>
                <w:szCs w:val="24"/>
                <w:lang w:val="en-US"/>
              </w:rPr>
              <w:t>SWOT</w:t>
            </w:r>
            <w:r w:rsidR="00932991" w:rsidRPr="003B559A">
              <w:rPr>
                <w:rStyle w:val="af6"/>
                <w:noProof/>
                <w:szCs w:val="24"/>
              </w:rPr>
              <w:t>-анализ развития территории МО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_Toc122979286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106</w:t>
            </w:r>
            <w:r w:rsidR="00932991" w:rsidRPr="003B559A">
              <w:rPr>
                <w:rFonts w:cs="Times New Roman"/>
                <w:noProof/>
                <w:webHidden/>
                <w:szCs w:val="24"/>
              </w:rPr>
              <w:fldChar w:fldCharType="end"/>
            </w:r>
          </w:hyperlink>
        </w:p>
        <w:p w14:paraId="6163DCC4" w14:textId="54222132" w:rsidR="00932991" w:rsidRPr="003B559A" w:rsidRDefault="00E4508F">
          <w:pPr>
            <w:pStyle w:val="13"/>
            <w:rPr>
              <w:rFonts w:cs="Times New Roman"/>
              <w:bCs w:val="0"/>
              <w:iCs w:val="0"/>
              <w:noProof/>
              <w:szCs w:val="24"/>
            </w:rPr>
          </w:pPr>
          <w:hyperlink w:anchor="_Toc122979287" w:history="1">
            <w:r w:rsidR="00932991" w:rsidRPr="003B559A">
              <w:rPr>
                <w:rStyle w:val="af6"/>
                <w:noProof/>
                <w:szCs w:val="24"/>
              </w:rPr>
              <w:t>2.2 Разработка возможных сценариев социально-экономического развития МО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_Toc122979287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120</w:t>
            </w:r>
            <w:r w:rsidR="00932991" w:rsidRPr="003B559A">
              <w:rPr>
                <w:rFonts w:cs="Times New Roman"/>
                <w:noProof/>
                <w:webHidden/>
                <w:szCs w:val="24"/>
              </w:rPr>
              <w:fldChar w:fldCharType="end"/>
            </w:r>
          </w:hyperlink>
        </w:p>
        <w:p w14:paraId="4F1945EF" w14:textId="5692DA12" w:rsidR="00932991" w:rsidRPr="003B559A" w:rsidRDefault="00E4508F">
          <w:pPr>
            <w:pStyle w:val="13"/>
            <w:rPr>
              <w:rFonts w:cs="Times New Roman"/>
              <w:bCs w:val="0"/>
              <w:iCs w:val="0"/>
              <w:noProof/>
              <w:szCs w:val="24"/>
            </w:rPr>
          </w:pPr>
          <w:hyperlink w:anchor="_Toc122979288" w:history="1">
            <w:r w:rsidR="00932991" w:rsidRPr="003B559A">
              <w:rPr>
                <w:rStyle w:val="af6"/>
                <w:noProof/>
                <w:szCs w:val="24"/>
              </w:rPr>
              <w:t>3. Цифровая трансформация и внедрение системы «Умный город»</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_Toc122979288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140</w:t>
            </w:r>
            <w:r w:rsidR="00932991" w:rsidRPr="003B559A">
              <w:rPr>
                <w:rFonts w:cs="Times New Roman"/>
                <w:noProof/>
                <w:webHidden/>
                <w:szCs w:val="24"/>
              </w:rPr>
              <w:fldChar w:fldCharType="end"/>
            </w:r>
          </w:hyperlink>
        </w:p>
        <w:p w14:paraId="179CCFE6" w14:textId="47E82AFF" w:rsidR="00932991" w:rsidRPr="003B559A" w:rsidRDefault="00E4508F">
          <w:pPr>
            <w:pStyle w:val="13"/>
            <w:rPr>
              <w:rFonts w:cs="Times New Roman"/>
              <w:bCs w:val="0"/>
              <w:iCs w:val="0"/>
              <w:noProof/>
              <w:szCs w:val="24"/>
            </w:rPr>
          </w:pPr>
          <w:hyperlink w:anchor="_Toc122979289" w:history="1">
            <w:r w:rsidR="00932991" w:rsidRPr="003B559A">
              <w:rPr>
                <w:rStyle w:val="af6"/>
                <w:noProof/>
                <w:szCs w:val="24"/>
              </w:rPr>
              <w:t>4. Развитие научно-инновационной сферы МО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_Toc122979289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154</w:t>
            </w:r>
            <w:r w:rsidR="00932991" w:rsidRPr="003B559A">
              <w:rPr>
                <w:rFonts w:cs="Times New Roman"/>
                <w:noProof/>
                <w:webHidden/>
                <w:szCs w:val="24"/>
              </w:rPr>
              <w:fldChar w:fldCharType="end"/>
            </w:r>
          </w:hyperlink>
        </w:p>
        <w:p w14:paraId="75E05782" w14:textId="45734BAE" w:rsidR="00932991" w:rsidRPr="003B559A" w:rsidRDefault="00E4508F">
          <w:pPr>
            <w:pStyle w:val="13"/>
            <w:tabs>
              <w:tab w:val="left" w:pos="440"/>
            </w:tabs>
            <w:rPr>
              <w:rFonts w:cs="Times New Roman"/>
              <w:bCs w:val="0"/>
              <w:iCs w:val="0"/>
              <w:noProof/>
              <w:szCs w:val="24"/>
            </w:rPr>
          </w:pPr>
          <w:hyperlink w:anchor="_Toc122979290" w:history="1">
            <w:r w:rsidR="00932991" w:rsidRPr="003B559A">
              <w:rPr>
                <w:rStyle w:val="af6"/>
                <w:noProof/>
                <w:szCs w:val="24"/>
              </w:rPr>
              <w:t>5.</w:t>
            </w:r>
            <w:r w:rsidR="00932991" w:rsidRPr="003B559A">
              <w:rPr>
                <w:rFonts w:cs="Times New Roman"/>
                <w:bCs w:val="0"/>
                <w:iCs w:val="0"/>
                <w:noProof/>
                <w:szCs w:val="24"/>
              </w:rPr>
              <w:tab/>
            </w:r>
            <w:r w:rsidR="00932991" w:rsidRPr="003B559A">
              <w:rPr>
                <w:rStyle w:val="af6"/>
                <w:noProof/>
                <w:szCs w:val="24"/>
              </w:rPr>
              <w:t>ПЛАН МЕРОПРИЯТИЙ ПО РЕАЛИЗАЦИИ СТРАТЕГИИ СОЦИАЛЬНО-ЭКОНОМИЧЕСКОГО РАЗВИТИЯ МУНИЦИПАЛЬНОГО ОБРАЗОВАНИЯ</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_Toc122979290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159</w:t>
            </w:r>
            <w:r w:rsidR="00932991" w:rsidRPr="003B559A">
              <w:rPr>
                <w:rFonts w:cs="Times New Roman"/>
                <w:noProof/>
                <w:webHidden/>
                <w:szCs w:val="24"/>
              </w:rPr>
              <w:fldChar w:fldCharType="end"/>
            </w:r>
          </w:hyperlink>
        </w:p>
        <w:p w14:paraId="3A8A15D5" w14:textId="59150E1A" w:rsidR="00932991" w:rsidRPr="003B559A" w:rsidRDefault="00E4508F">
          <w:pPr>
            <w:pStyle w:val="13"/>
            <w:tabs>
              <w:tab w:val="left" w:pos="660"/>
            </w:tabs>
            <w:rPr>
              <w:rFonts w:cs="Times New Roman"/>
              <w:bCs w:val="0"/>
              <w:iCs w:val="0"/>
              <w:noProof/>
              <w:szCs w:val="24"/>
            </w:rPr>
          </w:pPr>
          <w:hyperlink w:anchor="_Toc122979291" w:history="1">
            <w:r w:rsidR="00932991" w:rsidRPr="003B559A">
              <w:rPr>
                <w:rStyle w:val="af6"/>
                <w:noProof/>
                <w:szCs w:val="24"/>
              </w:rPr>
              <w:t>5.1</w:t>
            </w:r>
            <w:r w:rsidR="00932991" w:rsidRPr="003B559A">
              <w:rPr>
                <w:rFonts w:cs="Times New Roman"/>
                <w:bCs w:val="0"/>
                <w:iCs w:val="0"/>
                <w:noProof/>
                <w:szCs w:val="24"/>
              </w:rPr>
              <w:tab/>
            </w:r>
            <w:r w:rsidR="00932991" w:rsidRPr="003B559A">
              <w:rPr>
                <w:rStyle w:val="af6"/>
                <w:noProof/>
                <w:szCs w:val="24"/>
              </w:rPr>
              <w:t>Цели и задачи развития МО «Город Гатчина». Приоритетные направления развития</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_Toc122979291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159</w:t>
            </w:r>
            <w:r w:rsidR="00932991" w:rsidRPr="003B559A">
              <w:rPr>
                <w:rFonts w:cs="Times New Roman"/>
                <w:noProof/>
                <w:webHidden/>
                <w:szCs w:val="24"/>
              </w:rPr>
              <w:fldChar w:fldCharType="end"/>
            </w:r>
          </w:hyperlink>
        </w:p>
        <w:p w14:paraId="5E744CBE" w14:textId="5D8D0A5C" w:rsidR="00932991" w:rsidRPr="003B559A" w:rsidRDefault="00E4508F">
          <w:pPr>
            <w:pStyle w:val="13"/>
            <w:tabs>
              <w:tab w:val="left" w:pos="660"/>
            </w:tabs>
            <w:rPr>
              <w:rFonts w:cs="Times New Roman"/>
              <w:bCs w:val="0"/>
              <w:iCs w:val="0"/>
              <w:noProof/>
              <w:szCs w:val="24"/>
            </w:rPr>
          </w:pPr>
          <w:hyperlink w:anchor="_Toc122979292" w:history="1">
            <w:r w:rsidR="00932991" w:rsidRPr="003B559A">
              <w:rPr>
                <w:rStyle w:val="af6"/>
                <w:noProof/>
                <w:szCs w:val="24"/>
              </w:rPr>
              <w:t>5.2</w:t>
            </w:r>
            <w:r w:rsidR="00932991" w:rsidRPr="003B559A">
              <w:rPr>
                <w:rFonts w:cs="Times New Roman"/>
                <w:bCs w:val="0"/>
                <w:iCs w:val="0"/>
                <w:noProof/>
                <w:szCs w:val="24"/>
              </w:rPr>
              <w:tab/>
            </w:r>
            <w:r w:rsidR="00932991" w:rsidRPr="003B559A">
              <w:rPr>
                <w:rStyle w:val="af6"/>
                <w:noProof/>
                <w:szCs w:val="24"/>
              </w:rPr>
              <w:t>Набор механизмов и мероприятий реализации стратегии («дорожная карта»)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_Toc122979292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161</w:t>
            </w:r>
            <w:r w:rsidR="00932991" w:rsidRPr="003B559A">
              <w:rPr>
                <w:rFonts w:cs="Times New Roman"/>
                <w:noProof/>
                <w:webHidden/>
                <w:szCs w:val="24"/>
              </w:rPr>
              <w:fldChar w:fldCharType="end"/>
            </w:r>
          </w:hyperlink>
        </w:p>
        <w:p w14:paraId="2EB0EFFD" w14:textId="742B94F4" w:rsidR="00932991" w:rsidRPr="003B559A" w:rsidRDefault="00E4508F">
          <w:pPr>
            <w:pStyle w:val="13"/>
            <w:tabs>
              <w:tab w:val="left" w:pos="660"/>
            </w:tabs>
            <w:rPr>
              <w:rFonts w:cs="Times New Roman"/>
              <w:bCs w:val="0"/>
              <w:iCs w:val="0"/>
              <w:noProof/>
              <w:szCs w:val="24"/>
            </w:rPr>
          </w:pPr>
          <w:hyperlink w:anchor="_Toc122979293" w:history="1">
            <w:r w:rsidR="00932991" w:rsidRPr="003B559A">
              <w:rPr>
                <w:rStyle w:val="af6"/>
                <w:noProof/>
                <w:szCs w:val="24"/>
              </w:rPr>
              <w:t>5.3.</w:t>
            </w:r>
            <w:r w:rsidR="00932991" w:rsidRPr="003B559A">
              <w:rPr>
                <w:rFonts w:cs="Times New Roman"/>
                <w:bCs w:val="0"/>
                <w:iCs w:val="0"/>
                <w:noProof/>
                <w:szCs w:val="24"/>
              </w:rPr>
              <w:tab/>
            </w:r>
            <w:r w:rsidR="00932991" w:rsidRPr="003B559A">
              <w:rPr>
                <w:rStyle w:val="af6"/>
                <w:noProof/>
                <w:szCs w:val="24"/>
              </w:rPr>
              <w:t>Система целевых показателей развития муниципального образования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_Toc122979293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188</w:t>
            </w:r>
            <w:r w:rsidR="00932991" w:rsidRPr="003B559A">
              <w:rPr>
                <w:rFonts w:cs="Times New Roman"/>
                <w:noProof/>
                <w:webHidden/>
                <w:szCs w:val="24"/>
              </w:rPr>
              <w:fldChar w:fldCharType="end"/>
            </w:r>
          </w:hyperlink>
        </w:p>
        <w:p w14:paraId="54F38404" w14:textId="261533B3" w:rsidR="00932991" w:rsidRPr="003B559A" w:rsidRDefault="00E4508F">
          <w:pPr>
            <w:pStyle w:val="13"/>
            <w:tabs>
              <w:tab w:val="left" w:pos="660"/>
            </w:tabs>
            <w:rPr>
              <w:rFonts w:cs="Times New Roman"/>
              <w:bCs w:val="0"/>
              <w:iCs w:val="0"/>
              <w:noProof/>
              <w:szCs w:val="24"/>
            </w:rPr>
          </w:pPr>
          <w:hyperlink w:anchor="_Toc122979294" w:history="1">
            <w:r w:rsidR="00932991" w:rsidRPr="003B559A">
              <w:rPr>
                <w:rStyle w:val="af6"/>
                <w:noProof/>
                <w:szCs w:val="24"/>
              </w:rPr>
              <w:t>5.4.</w:t>
            </w:r>
            <w:r w:rsidR="00932991" w:rsidRPr="003B559A">
              <w:rPr>
                <w:rFonts w:cs="Times New Roman"/>
                <w:bCs w:val="0"/>
                <w:iCs w:val="0"/>
                <w:noProof/>
                <w:szCs w:val="24"/>
              </w:rPr>
              <w:tab/>
            </w:r>
            <w:r w:rsidR="00932991" w:rsidRPr="003B559A">
              <w:rPr>
                <w:rStyle w:val="af6"/>
                <w:noProof/>
                <w:szCs w:val="24"/>
              </w:rPr>
              <w:t>План мероприятий по механизмам реализации Стратегии</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_Toc122979294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190</w:t>
            </w:r>
            <w:r w:rsidR="00932991" w:rsidRPr="003B559A">
              <w:rPr>
                <w:rFonts w:cs="Times New Roman"/>
                <w:noProof/>
                <w:webHidden/>
                <w:szCs w:val="24"/>
              </w:rPr>
              <w:fldChar w:fldCharType="end"/>
            </w:r>
          </w:hyperlink>
        </w:p>
        <w:p w14:paraId="1D1C75C1" w14:textId="74ED4E85" w:rsidR="00932991" w:rsidRPr="003B559A" w:rsidRDefault="00E4508F">
          <w:pPr>
            <w:pStyle w:val="13"/>
            <w:rPr>
              <w:rFonts w:cs="Times New Roman"/>
              <w:bCs w:val="0"/>
              <w:iCs w:val="0"/>
              <w:noProof/>
              <w:szCs w:val="24"/>
            </w:rPr>
          </w:pPr>
          <w:hyperlink w:anchor="_Toc122979295" w:history="1">
            <w:r w:rsidR="00932991" w:rsidRPr="003B559A">
              <w:rPr>
                <w:rStyle w:val="af6"/>
                <w:noProof/>
                <w:szCs w:val="24"/>
              </w:rPr>
              <w:t>ЗАКЛЮЧЕНИЕ</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_Toc122979295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191</w:t>
            </w:r>
            <w:r w:rsidR="00932991" w:rsidRPr="003B559A">
              <w:rPr>
                <w:rFonts w:cs="Times New Roman"/>
                <w:noProof/>
                <w:webHidden/>
                <w:szCs w:val="24"/>
              </w:rPr>
              <w:fldChar w:fldCharType="end"/>
            </w:r>
          </w:hyperlink>
        </w:p>
        <w:p w14:paraId="38918BD3" w14:textId="67DE40F5" w:rsidR="00C72397" w:rsidRPr="003B559A" w:rsidRDefault="00C72397" w:rsidP="00C065A3">
          <w:pPr>
            <w:tabs>
              <w:tab w:val="left" w:pos="9214"/>
              <w:tab w:val="left" w:pos="9639"/>
            </w:tabs>
            <w:spacing w:after="0" w:line="240" w:lineRule="auto"/>
            <w:ind w:right="707"/>
            <w:rPr>
              <w:rFonts w:ascii="Times New Roman" w:hAnsi="Times New Roman" w:cs="Times New Roman"/>
              <w:sz w:val="24"/>
              <w:szCs w:val="24"/>
            </w:rPr>
          </w:pPr>
          <w:r w:rsidRPr="003B559A">
            <w:rPr>
              <w:rFonts w:ascii="Times New Roman" w:eastAsia="Times New Roman" w:hAnsi="Times New Roman" w:cs="Times New Roman"/>
              <w:sz w:val="24"/>
              <w:szCs w:val="24"/>
              <w:highlight w:val="yellow"/>
            </w:rPr>
            <w:fldChar w:fldCharType="end"/>
          </w:r>
        </w:p>
      </w:sdtContent>
    </w:sdt>
    <w:p w14:paraId="42ADE56F" w14:textId="12710CA1" w:rsidR="00C72397" w:rsidRPr="003B559A" w:rsidRDefault="00C72397" w:rsidP="00C72397">
      <w:pPr>
        <w:rPr>
          <w:rFonts w:ascii="Times New Roman" w:hAnsi="Times New Roman" w:cs="Times New Roman"/>
          <w:sz w:val="24"/>
          <w:szCs w:val="24"/>
          <w:lang w:val="en-US"/>
        </w:rPr>
      </w:pPr>
      <w:r w:rsidRPr="003B559A">
        <w:rPr>
          <w:rFonts w:ascii="Times New Roman" w:hAnsi="Times New Roman" w:cs="Times New Roman"/>
          <w:sz w:val="24"/>
          <w:szCs w:val="24"/>
        </w:rPr>
        <w:t xml:space="preserve"> </w:t>
      </w:r>
      <w:r w:rsidRPr="003B559A">
        <w:rPr>
          <w:rFonts w:ascii="Times New Roman" w:hAnsi="Times New Roman" w:cs="Times New Roman"/>
          <w:sz w:val="24"/>
          <w:szCs w:val="24"/>
        </w:rPr>
        <w:br w:type="page"/>
      </w:r>
    </w:p>
    <w:p w14:paraId="29E7E8B5" w14:textId="67017B78" w:rsidR="00B519AC" w:rsidRPr="003B559A" w:rsidRDefault="006719C6" w:rsidP="00C8377E">
      <w:pPr>
        <w:pStyle w:val="10"/>
        <w:numPr>
          <w:ilvl w:val="0"/>
          <w:numId w:val="5"/>
        </w:numPr>
        <w:spacing w:line="276" w:lineRule="auto"/>
      </w:pPr>
      <w:bookmarkStart w:id="2" w:name="_Toc122979260"/>
      <w:r w:rsidRPr="003B559A">
        <w:lastRenderedPageBreak/>
        <w:t>СТРАТЕГИЯ СОЦИАЛЬНО-ЭКОНОМИЧЕСКОГО РАЗВИТИЯ МО</w:t>
      </w:r>
      <w:r w:rsidR="005D3AC9" w:rsidRPr="003B559A">
        <w:t xml:space="preserve"> </w:t>
      </w:r>
      <w:r w:rsidRPr="003B559A">
        <w:t>«ГОРОД ГАТЧИНА» ГАТЧИНСКОГО МУНИЦИПАЛЬНОГО РАЙОНА НА ПЕРИОД ДО 2035 ГОДА</w:t>
      </w:r>
      <w:bookmarkEnd w:id="2"/>
    </w:p>
    <w:p w14:paraId="391C33F8" w14:textId="77777777" w:rsidR="006F573B" w:rsidRPr="003B559A" w:rsidRDefault="006F573B" w:rsidP="00C8377E">
      <w:pPr>
        <w:widowControl w:val="0"/>
        <w:autoSpaceDE w:val="0"/>
        <w:autoSpaceDN w:val="0"/>
        <w:adjustRightInd w:val="0"/>
        <w:spacing w:after="0"/>
        <w:ind w:firstLine="709"/>
        <w:jc w:val="both"/>
        <w:rPr>
          <w:rFonts w:ascii="Times New Roman" w:hAnsi="Times New Roman" w:cs="Times New Roman"/>
          <w:bCs/>
          <w:sz w:val="24"/>
          <w:szCs w:val="24"/>
        </w:rPr>
      </w:pPr>
    </w:p>
    <w:p w14:paraId="0B6A49A2" w14:textId="3603568D" w:rsidR="005B23CA" w:rsidRPr="003B559A" w:rsidRDefault="005B23CA"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bCs/>
          <w:sz w:val="24"/>
          <w:szCs w:val="24"/>
        </w:rPr>
        <w:t xml:space="preserve">Стратегия социально-экономического развития </w:t>
      </w:r>
      <w:r w:rsidR="004D046D" w:rsidRPr="003B559A">
        <w:rPr>
          <w:rFonts w:ascii="Times New Roman" w:hAnsi="Times New Roman" w:cs="Times New Roman"/>
          <w:bCs/>
          <w:sz w:val="24"/>
          <w:szCs w:val="24"/>
        </w:rPr>
        <w:t>МО «Город Гатчина» Гатчинского муниципального района</w:t>
      </w:r>
      <w:r w:rsidRPr="003B559A">
        <w:rPr>
          <w:rFonts w:ascii="Times New Roman" w:hAnsi="Times New Roman" w:cs="Times New Roman"/>
          <w:bCs/>
          <w:sz w:val="24"/>
          <w:szCs w:val="24"/>
        </w:rPr>
        <w:t xml:space="preserve"> на период до 2035 года разработана в соответствии с </w:t>
      </w:r>
      <w:r w:rsidRPr="003B559A">
        <w:rPr>
          <w:rFonts w:ascii="Times New Roman" w:hAnsi="Times New Roman" w:cs="Times New Roman"/>
          <w:sz w:val="24"/>
          <w:szCs w:val="24"/>
        </w:rPr>
        <w:t xml:space="preserve">Законом </w:t>
      </w:r>
      <w:r w:rsidR="009F2391" w:rsidRPr="003B559A">
        <w:rPr>
          <w:rFonts w:ascii="Times New Roman" w:hAnsi="Times New Roman" w:cs="Times New Roman"/>
          <w:sz w:val="24"/>
          <w:szCs w:val="24"/>
        </w:rPr>
        <w:t>Ленинградской области от 08 июля 2015 года № 82-оз «О стратегическом планировании в Ленинградской области»</w:t>
      </w:r>
      <w:r w:rsidRPr="003B559A">
        <w:rPr>
          <w:rFonts w:ascii="Times New Roman" w:hAnsi="Times New Roman" w:cs="Times New Roman"/>
          <w:sz w:val="24"/>
          <w:szCs w:val="24"/>
        </w:rPr>
        <w:t xml:space="preserve"> и на основании </w:t>
      </w:r>
      <w:r w:rsidR="009F2391" w:rsidRPr="003B559A">
        <w:rPr>
          <w:rFonts w:ascii="Times New Roman" w:hAnsi="Times New Roman" w:cs="Times New Roman"/>
          <w:sz w:val="24"/>
          <w:szCs w:val="24"/>
        </w:rPr>
        <w:t>Решени</w:t>
      </w:r>
      <w:r w:rsidR="002C39F5" w:rsidRPr="003B559A">
        <w:rPr>
          <w:rFonts w:ascii="Times New Roman" w:hAnsi="Times New Roman" w:cs="Times New Roman"/>
          <w:sz w:val="24"/>
          <w:szCs w:val="24"/>
        </w:rPr>
        <w:t>я</w:t>
      </w:r>
      <w:r w:rsidR="009F2391" w:rsidRPr="003B559A">
        <w:rPr>
          <w:rFonts w:ascii="Times New Roman" w:hAnsi="Times New Roman" w:cs="Times New Roman"/>
          <w:sz w:val="24"/>
          <w:szCs w:val="24"/>
        </w:rPr>
        <w:t xml:space="preserve"> Совета депутатов МО «Город Гатчина» от 22.12.2021 г. № 64 «Об утверждении «Основных положений стратегического планирования в МО «Город Гатчина»</w:t>
      </w:r>
      <w:r w:rsidRPr="003B559A">
        <w:rPr>
          <w:rFonts w:ascii="Times New Roman" w:hAnsi="Times New Roman" w:cs="Times New Roman"/>
          <w:sz w:val="24"/>
          <w:szCs w:val="24"/>
        </w:rPr>
        <w:t>.</w:t>
      </w:r>
    </w:p>
    <w:p w14:paraId="07977943" w14:textId="5BE794A8" w:rsidR="005B23CA" w:rsidRPr="003B559A" w:rsidRDefault="005B23CA"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Стратегия </w:t>
      </w:r>
      <w:r w:rsidR="009F2391" w:rsidRPr="003B559A">
        <w:rPr>
          <w:rFonts w:ascii="Times New Roman" w:hAnsi="Times New Roman" w:cs="Times New Roman"/>
          <w:sz w:val="24"/>
          <w:szCs w:val="24"/>
        </w:rPr>
        <w:t>представляет собой</w:t>
      </w:r>
      <w:r w:rsidRPr="003B559A">
        <w:rPr>
          <w:rFonts w:ascii="Times New Roman" w:hAnsi="Times New Roman" w:cs="Times New Roman"/>
          <w:bCs/>
          <w:sz w:val="24"/>
          <w:szCs w:val="24"/>
        </w:rPr>
        <w:t xml:space="preserve"> документ </w:t>
      </w:r>
      <w:r w:rsidR="00DC1457" w:rsidRPr="003B559A">
        <w:rPr>
          <w:rFonts w:ascii="Times New Roman" w:hAnsi="Times New Roman" w:cs="Times New Roman"/>
          <w:bCs/>
          <w:sz w:val="24"/>
          <w:szCs w:val="24"/>
        </w:rPr>
        <w:t xml:space="preserve">долгосрочного </w:t>
      </w:r>
      <w:r w:rsidRPr="003B559A">
        <w:rPr>
          <w:rFonts w:ascii="Times New Roman" w:hAnsi="Times New Roman" w:cs="Times New Roman"/>
          <w:bCs/>
          <w:sz w:val="24"/>
          <w:szCs w:val="24"/>
        </w:rPr>
        <w:t xml:space="preserve">стратегического планирования </w:t>
      </w:r>
      <w:r w:rsidR="00485C07" w:rsidRPr="003B559A">
        <w:rPr>
          <w:rFonts w:ascii="Times New Roman" w:hAnsi="Times New Roman" w:cs="Times New Roman"/>
          <w:bCs/>
          <w:sz w:val="24"/>
          <w:szCs w:val="24"/>
        </w:rPr>
        <w:t>МО «Город Гатчина» Гатчинского муниципального района</w:t>
      </w:r>
      <w:r w:rsidR="00642C67" w:rsidRPr="003B559A">
        <w:rPr>
          <w:rFonts w:ascii="Times New Roman" w:hAnsi="Times New Roman" w:cs="Times New Roman"/>
          <w:bCs/>
          <w:sz w:val="24"/>
          <w:szCs w:val="24"/>
        </w:rPr>
        <w:t>. Содержание Стратегии</w:t>
      </w:r>
      <w:r w:rsidRPr="003B559A">
        <w:rPr>
          <w:rFonts w:ascii="Times New Roman" w:hAnsi="Times New Roman" w:cs="Times New Roman"/>
          <w:bCs/>
          <w:sz w:val="24"/>
          <w:szCs w:val="24"/>
        </w:rPr>
        <w:t xml:space="preserve"> определяет приоритеты, цели, задачи и основные направления социально-экономического </w:t>
      </w:r>
      <w:r w:rsidRPr="003B559A">
        <w:rPr>
          <w:rFonts w:ascii="Times New Roman" w:hAnsi="Times New Roman" w:cs="Times New Roman"/>
          <w:sz w:val="24"/>
          <w:szCs w:val="24"/>
        </w:rPr>
        <w:t xml:space="preserve">развития </w:t>
      </w:r>
      <w:r w:rsidR="00B06B11" w:rsidRPr="003B559A">
        <w:rPr>
          <w:rFonts w:ascii="Times New Roman" w:hAnsi="Times New Roman" w:cs="Times New Roman"/>
          <w:sz w:val="24"/>
          <w:szCs w:val="24"/>
        </w:rPr>
        <w:t xml:space="preserve">муниципального образования, </w:t>
      </w:r>
      <w:r w:rsidRPr="003B559A">
        <w:rPr>
          <w:rFonts w:ascii="Times New Roman" w:hAnsi="Times New Roman" w:cs="Times New Roman"/>
          <w:sz w:val="24"/>
          <w:szCs w:val="24"/>
        </w:rPr>
        <w:t>а также основные</w:t>
      </w:r>
      <w:r w:rsidR="002C030E" w:rsidRPr="003B559A">
        <w:rPr>
          <w:rFonts w:ascii="Times New Roman" w:hAnsi="Times New Roman" w:cs="Times New Roman"/>
          <w:sz w:val="24"/>
          <w:szCs w:val="24"/>
        </w:rPr>
        <w:t xml:space="preserve"> инструменты организационно-управленческого</w:t>
      </w:r>
      <w:r w:rsidR="00745B62" w:rsidRPr="003B559A">
        <w:rPr>
          <w:rFonts w:ascii="Times New Roman" w:hAnsi="Times New Roman" w:cs="Times New Roman"/>
          <w:sz w:val="24"/>
          <w:szCs w:val="24"/>
        </w:rPr>
        <w:t xml:space="preserve"> механизма</w:t>
      </w:r>
      <w:r w:rsidR="00F16CC8" w:rsidRPr="003B559A">
        <w:rPr>
          <w:rFonts w:ascii="Times New Roman" w:hAnsi="Times New Roman" w:cs="Times New Roman"/>
          <w:sz w:val="24"/>
          <w:szCs w:val="24"/>
        </w:rPr>
        <w:t>, учитывающи</w:t>
      </w:r>
      <w:r w:rsidR="002C39F5" w:rsidRPr="003B559A">
        <w:rPr>
          <w:rFonts w:ascii="Times New Roman" w:hAnsi="Times New Roman" w:cs="Times New Roman"/>
          <w:sz w:val="24"/>
          <w:szCs w:val="24"/>
        </w:rPr>
        <w:t>х</w:t>
      </w:r>
      <w:r w:rsidR="00F16CC8" w:rsidRPr="003B559A">
        <w:rPr>
          <w:rFonts w:ascii="Times New Roman" w:hAnsi="Times New Roman" w:cs="Times New Roman"/>
          <w:sz w:val="24"/>
          <w:szCs w:val="24"/>
        </w:rPr>
        <w:t xml:space="preserve"> специфику городского поселения.</w:t>
      </w:r>
      <w:r w:rsidRPr="003B559A">
        <w:rPr>
          <w:rFonts w:ascii="Times New Roman" w:hAnsi="Times New Roman" w:cs="Times New Roman"/>
          <w:sz w:val="24"/>
          <w:szCs w:val="24"/>
        </w:rPr>
        <w:t xml:space="preserve"> </w:t>
      </w:r>
    </w:p>
    <w:p w14:paraId="5913B5A9" w14:textId="2D72349B" w:rsidR="005B23CA" w:rsidRPr="003B559A" w:rsidRDefault="00E503B3"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В основу </w:t>
      </w:r>
      <w:r w:rsidR="005B23CA" w:rsidRPr="003B559A">
        <w:rPr>
          <w:rFonts w:ascii="Times New Roman" w:hAnsi="Times New Roman" w:cs="Times New Roman"/>
          <w:sz w:val="24"/>
          <w:szCs w:val="24"/>
        </w:rPr>
        <w:t>Стратеги</w:t>
      </w:r>
      <w:r w:rsidRPr="003B559A">
        <w:rPr>
          <w:rFonts w:ascii="Times New Roman" w:hAnsi="Times New Roman" w:cs="Times New Roman"/>
          <w:sz w:val="24"/>
          <w:szCs w:val="24"/>
        </w:rPr>
        <w:t>и легли</w:t>
      </w:r>
      <w:r w:rsidR="00F16CC8" w:rsidRPr="003B559A">
        <w:rPr>
          <w:rFonts w:ascii="Times New Roman" w:hAnsi="Times New Roman" w:cs="Times New Roman"/>
          <w:sz w:val="24"/>
          <w:szCs w:val="24"/>
        </w:rPr>
        <w:t xml:space="preserve"> следующи</w:t>
      </w:r>
      <w:r w:rsidRPr="003B559A">
        <w:rPr>
          <w:rFonts w:ascii="Times New Roman" w:hAnsi="Times New Roman" w:cs="Times New Roman"/>
          <w:sz w:val="24"/>
          <w:szCs w:val="24"/>
        </w:rPr>
        <w:t>е</w:t>
      </w:r>
      <w:r w:rsidR="005B23CA" w:rsidRPr="003B559A">
        <w:rPr>
          <w:rFonts w:ascii="Times New Roman" w:hAnsi="Times New Roman" w:cs="Times New Roman"/>
          <w:sz w:val="24"/>
          <w:szCs w:val="24"/>
        </w:rPr>
        <w:t xml:space="preserve"> основны</w:t>
      </w:r>
      <w:r w:rsidRPr="003B559A">
        <w:rPr>
          <w:rFonts w:ascii="Times New Roman" w:hAnsi="Times New Roman" w:cs="Times New Roman"/>
          <w:sz w:val="24"/>
          <w:szCs w:val="24"/>
        </w:rPr>
        <w:t>е</w:t>
      </w:r>
      <w:r w:rsidR="005B23CA" w:rsidRPr="003B559A">
        <w:rPr>
          <w:rFonts w:ascii="Times New Roman" w:hAnsi="Times New Roman" w:cs="Times New Roman"/>
          <w:sz w:val="24"/>
          <w:szCs w:val="24"/>
        </w:rPr>
        <w:t xml:space="preserve"> </w:t>
      </w:r>
      <w:r w:rsidRPr="003B559A">
        <w:rPr>
          <w:rFonts w:ascii="Times New Roman" w:hAnsi="Times New Roman" w:cs="Times New Roman"/>
          <w:sz w:val="24"/>
          <w:szCs w:val="24"/>
        </w:rPr>
        <w:t>нормативно-правовые акты</w:t>
      </w:r>
      <w:r w:rsidR="005B23CA" w:rsidRPr="003B559A">
        <w:rPr>
          <w:rFonts w:ascii="Times New Roman" w:hAnsi="Times New Roman" w:cs="Times New Roman"/>
          <w:sz w:val="24"/>
          <w:szCs w:val="24"/>
        </w:rPr>
        <w:t>:</w:t>
      </w:r>
    </w:p>
    <w:p w14:paraId="32780994" w14:textId="29564D12" w:rsidR="0087668D" w:rsidRPr="003B559A" w:rsidRDefault="00BC0F5B"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w:t>
      </w:r>
      <w:r w:rsidR="0087668D" w:rsidRPr="003B559A">
        <w:rPr>
          <w:rFonts w:ascii="Times New Roman" w:hAnsi="Times New Roman" w:cs="Times New Roman"/>
          <w:sz w:val="24"/>
          <w:szCs w:val="24"/>
        </w:rPr>
        <w:t>Указ Президента Российской Федерации от 19.12.2012 № 1666 «О Стратегии государственной национальной политики Российской Федерации на период до 2025 года»;</w:t>
      </w:r>
      <w:r w:rsidR="004558AA" w:rsidRPr="003B559A">
        <w:rPr>
          <w:rFonts w:ascii="Times New Roman" w:hAnsi="Times New Roman" w:cs="Times New Roman"/>
          <w:sz w:val="24"/>
          <w:szCs w:val="24"/>
        </w:rPr>
        <w:t xml:space="preserve"> </w:t>
      </w:r>
    </w:p>
    <w:p w14:paraId="2120A51A" w14:textId="6ED76E26" w:rsidR="0087668D" w:rsidRPr="003B559A" w:rsidRDefault="0087668D"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Указ Президента Российской Федерации от 01.12.2016 № 642 «О Стратегии научно-технологического развития Российской Федерации»; </w:t>
      </w:r>
    </w:p>
    <w:p w14:paraId="295D6198" w14:textId="06F9E34E" w:rsidR="00274F70" w:rsidRPr="003B559A" w:rsidRDefault="00274F70"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Указ Президента Российской Федерации от 16.01.2017 № 13 «Об утверждении Основ государственной политики регионального развития Российской Федерации на период до 2025 года»; </w:t>
      </w:r>
    </w:p>
    <w:p w14:paraId="1BCAE41A" w14:textId="2431FAF4" w:rsidR="001D67BC" w:rsidRPr="003B559A" w:rsidRDefault="001D67BC"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Указ Президента Российской Федерации от 19.04.2017 № 176 «О Стратегии экологической безопасности Российской Федерации на период до 2025 года»;</w:t>
      </w:r>
      <w:r w:rsidR="0084119E" w:rsidRPr="003B559A">
        <w:rPr>
          <w:rFonts w:ascii="Times New Roman" w:hAnsi="Times New Roman" w:cs="Times New Roman"/>
          <w:sz w:val="24"/>
          <w:szCs w:val="24"/>
        </w:rPr>
        <w:t xml:space="preserve"> </w:t>
      </w:r>
    </w:p>
    <w:p w14:paraId="7E2B2CA2" w14:textId="2C751F69" w:rsidR="001D67BC" w:rsidRPr="003B559A" w:rsidRDefault="001D67BC"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Указ Президента Российской Федерации от 09.05.2017 № 203 «О Стратегии развития информационного общества в Российской Федерации на 2017 – 2030 годы»;</w:t>
      </w:r>
      <w:r w:rsidR="0084119E" w:rsidRPr="003B559A">
        <w:rPr>
          <w:rFonts w:ascii="Times New Roman" w:hAnsi="Times New Roman" w:cs="Times New Roman"/>
          <w:sz w:val="24"/>
          <w:szCs w:val="24"/>
        </w:rPr>
        <w:t xml:space="preserve"> </w:t>
      </w:r>
    </w:p>
    <w:p w14:paraId="00D7D93E" w14:textId="2442BE89" w:rsidR="001D67BC" w:rsidRPr="003B559A" w:rsidRDefault="001D67BC"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Указ Президента Российской Федерации от 13.05.2017 № 208 «О Стратегии экономической безопасности Российской Федерации на период до 2030 года»;</w:t>
      </w:r>
      <w:r w:rsidR="0084119E" w:rsidRPr="003B559A">
        <w:rPr>
          <w:rFonts w:ascii="Times New Roman" w:hAnsi="Times New Roman" w:cs="Times New Roman"/>
          <w:sz w:val="24"/>
          <w:szCs w:val="24"/>
        </w:rPr>
        <w:t xml:space="preserve"> </w:t>
      </w:r>
    </w:p>
    <w:p w14:paraId="642D08AE" w14:textId="2F945ADF" w:rsidR="005B23CA" w:rsidRPr="003B559A" w:rsidRDefault="001F595C"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w:t>
      </w:r>
      <w:r w:rsidR="005B23CA" w:rsidRPr="003B559A">
        <w:rPr>
          <w:rFonts w:ascii="Times New Roman" w:hAnsi="Times New Roman" w:cs="Times New Roman"/>
          <w:sz w:val="24"/>
          <w:szCs w:val="24"/>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r w:rsidR="0084119E" w:rsidRPr="003B559A">
        <w:rPr>
          <w:rFonts w:ascii="Times New Roman" w:hAnsi="Times New Roman" w:cs="Times New Roman"/>
          <w:sz w:val="24"/>
          <w:szCs w:val="24"/>
        </w:rPr>
        <w:t xml:space="preserve"> </w:t>
      </w:r>
    </w:p>
    <w:p w14:paraId="7D5C11DC" w14:textId="696EF354" w:rsidR="0049689D" w:rsidRPr="003B559A" w:rsidRDefault="0049689D"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Указ Президента Российской Федерации от 06.06.2019 № 254 «О Стратегии развития здравоохранения в Российской Федерации на период до 2025 года»;</w:t>
      </w:r>
      <w:r w:rsidR="0084119E" w:rsidRPr="003B559A">
        <w:rPr>
          <w:rFonts w:ascii="Times New Roman" w:hAnsi="Times New Roman" w:cs="Times New Roman"/>
          <w:sz w:val="24"/>
          <w:szCs w:val="24"/>
        </w:rPr>
        <w:t xml:space="preserve"> </w:t>
      </w:r>
    </w:p>
    <w:p w14:paraId="2EB2F7D1" w14:textId="6079C0F2" w:rsidR="005B23CA" w:rsidRPr="003B559A" w:rsidRDefault="001F595C"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w:t>
      </w:r>
      <w:r w:rsidR="005B23CA" w:rsidRPr="003B559A">
        <w:rPr>
          <w:rFonts w:ascii="Times New Roman" w:hAnsi="Times New Roman" w:cs="Times New Roman"/>
          <w:sz w:val="24"/>
          <w:szCs w:val="24"/>
        </w:rPr>
        <w:t xml:space="preserve">Указ Президента Российской Федерации от 21.07.2020 № 474 «О национальных целях развития Российской Федерации на период </w:t>
      </w:r>
      <w:r w:rsidR="005B23CA" w:rsidRPr="003B559A">
        <w:rPr>
          <w:rFonts w:ascii="Times New Roman" w:hAnsi="Times New Roman" w:cs="Times New Roman"/>
          <w:sz w:val="24"/>
          <w:szCs w:val="24"/>
        </w:rPr>
        <w:br/>
        <w:t>до 2030 года»;</w:t>
      </w:r>
      <w:r w:rsidR="0084119E" w:rsidRPr="003B559A">
        <w:rPr>
          <w:rFonts w:ascii="Times New Roman" w:hAnsi="Times New Roman" w:cs="Times New Roman"/>
          <w:sz w:val="24"/>
          <w:szCs w:val="24"/>
        </w:rPr>
        <w:t xml:space="preserve"> </w:t>
      </w:r>
    </w:p>
    <w:p w14:paraId="7D2B3BCA" w14:textId="39EBDF2D" w:rsidR="005B23CA" w:rsidRPr="003B559A" w:rsidRDefault="0049689D"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w:t>
      </w:r>
      <w:r w:rsidR="005B23CA" w:rsidRPr="003B559A">
        <w:rPr>
          <w:rFonts w:ascii="Times New Roman" w:hAnsi="Times New Roman" w:cs="Times New Roman"/>
          <w:sz w:val="24"/>
          <w:szCs w:val="24"/>
        </w:rPr>
        <w:t xml:space="preserve"> Указ Президента Российской Федерации от 09.08.2020 № 505 </w:t>
      </w:r>
      <w:r w:rsidR="005B23CA" w:rsidRPr="003B559A">
        <w:rPr>
          <w:rFonts w:ascii="Times New Roman" w:hAnsi="Times New Roman" w:cs="Times New Roman"/>
          <w:sz w:val="24"/>
          <w:szCs w:val="24"/>
        </w:rPr>
        <w:br/>
        <w:t xml:space="preserve">«Об утверждении Стратегии государственной политики Российской Федерации в отношении российского казачества на 2021 – 2030 годы»; </w:t>
      </w:r>
    </w:p>
    <w:p w14:paraId="7FAE0FFE" w14:textId="28DDA454" w:rsidR="002B4105" w:rsidRPr="003B559A" w:rsidRDefault="002B4105"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Указ Президента Российской Федерации от 02.07.2021 № 400 </w:t>
      </w:r>
      <w:r w:rsidRPr="003B559A">
        <w:rPr>
          <w:rFonts w:ascii="Times New Roman" w:hAnsi="Times New Roman" w:cs="Times New Roman"/>
          <w:sz w:val="24"/>
          <w:szCs w:val="24"/>
        </w:rPr>
        <w:br/>
        <w:t>«О стратегии нацио</w:t>
      </w:r>
      <w:r w:rsidR="00625C35" w:rsidRPr="003B559A">
        <w:rPr>
          <w:rFonts w:ascii="Times New Roman" w:hAnsi="Times New Roman" w:cs="Times New Roman"/>
          <w:sz w:val="24"/>
          <w:szCs w:val="24"/>
        </w:rPr>
        <w:t>нальной безопасности Российской Федерации</w:t>
      </w:r>
      <w:r w:rsidRPr="003B559A">
        <w:rPr>
          <w:rFonts w:ascii="Times New Roman" w:hAnsi="Times New Roman" w:cs="Times New Roman"/>
          <w:sz w:val="24"/>
          <w:szCs w:val="24"/>
        </w:rPr>
        <w:t>»;</w:t>
      </w:r>
      <w:r w:rsidR="00625C35" w:rsidRPr="003B559A">
        <w:rPr>
          <w:rFonts w:ascii="Times New Roman" w:hAnsi="Times New Roman" w:cs="Times New Roman"/>
          <w:sz w:val="24"/>
          <w:szCs w:val="24"/>
        </w:rPr>
        <w:t xml:space="preserve"> </w:t>
      </w:r>
    </w:p>
    <w:p w14:paraId="1C01572C" w14:textId="59F60255" w:rsidR="005B23CA" w:rsidRPr="003B559A" w:rsidRDefault="008B6F75"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w:t>
      </w:r>
      <w:r w:rsidR="005B23CA" w:rsidRPr="003B559A">
        <w:rPr>
          <w:rFonts w:ascii="Times New Roman" w:hAnsi="Times New Roman" w:cs="Times New Roman"/>
          <w:sz w:val="24"/>
          <w:szCs w:val="24"/>
        </w:rPr>
        <w:t xml:space="preserve"> </w:t>
      </w:r>
      <w:r w:rsidR="0049689D" w:rsidRPr="003B559A">
        <w:rPr>
          <w:rFonts w:ascii="Times New Roman" w:hAnsi="Times New Roman" w:cs="Times New Roman"/>
          <w:sz w:val="24"/>
          <w:szCs w:val="24"/>
        </w:rPr>
        <w:t>Р</w:t>
      </w:r>
      <w:r w:rsidR="005B23CA" w:rsidRPr="003B559A">
        <w:rPr>
          <w:rFonts w:ascii="Times New Roman" w:hAnsi="Times New Roman" w:cs="Times New Roman"/>
          <w:sz w:val="24"/>
          <w:szCs w:val="24"/>
        </w:rPr>
        <w:t>аспоряжение Правительства Российской Федерации от 29.02.2016 № 326-р</w:t>
      </w:r>
      <w:r w:rsidR="0049689D" w:rsidRPr="003B559A">
        <w:rPr>
          <w:rFonts w:ascii="Times New Roman" w:hAnsi="Times New Roman" w:cs="Times New Roman"/>
          <w:sz w:val="24"/>
          <w:szCs w:val="24"/>
        </w:rPr>
        <w:t xml:space="preserve"> «Об утверждении Стратегии государственной культурной политики на период до 2030 года</w:t>
      </w:r>
      <w:r w:rsidRPr="003B559A">
        <w:rPr>
          <w:rFonts w:ascii="Times New Roman" w:hAnsi="Times New Roman" w:cs="Times New Roman"/>
          <w:sz w:val="24"/>
          <w:szCs w:val="24"/>
        </w:rPr>
        <w:t>»</w:t>
      </w:r>
      <w:r w:rsidR="005B23CA" w:rsidRPr="003B559A">
        <w:rPr>
          <w:rFonts w:ascii="Times New Roman" w:hAnsi="Times New Roman" w:cs="Times New Roman"/>
          <w:sz w:val="24"/>
          <w:szCs w:val="24"/>
        </w:rPr>
        <w:t xml:space="preserve">; </w:t>
      </w:r>
    </w:p>
    <w:p w14:paraId="7A79E841" w14:textId="4DC44C39" w:rsidR="005B23CA" w:rsidRPr="003B559A" w:rsidRDefault="00F8126D"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Распоряжение Правительства Российской Федерации от 13.02.2019 № 207-р «</w:t>
      </w:r>
      <w:r w:rsidR="0096236E" w:rsidRPr="003B559A">
        <w:rPr>
          <w:rFonts w:ascii="Times New Roman" w:hAnsi="Times New Roman" w:cs="Times New Roman"/>
          <w:sz w:val="24"/>
          <w:szCs w:val="24"/>
        </w:rPr>
        <w:t xml:space="preserve">Об утверждении </w:t>
      </w:r>
      <w:r w:rsidR="005B23CA" w:rsidRPr="003B559A">
        <w:rPr>
          <w:rFonts w:ascii="Times New Roman" w:hAnsi="Times New Roman" w:cs="Times New Roman"/>
          <w:sz w:val="24"/>
          <w:szCs w:val="24"/>
        </w:rPr>
        <w:t>Стратегии пространственного развития Российской Федерации на период до 2025 года</w:t>
      </w:r>
      <w:r w:rsidR="00D82DD9" w:rsidRPr="003B559A">
        <w:rPr>
          <w:rFonts w:ascii="Times New Roman" w:hAnsi="Times New Roman" w:cs="Times New Roman"/>
          <w:sz w:val="24"/>
          <w:szCs w:val="24"/>
        </w:rPr>
        <w:t>»</w:t>
      </w:r>
      <w:r w:rsidR="005B23CA" w:rsidRPr="003B559A">
        <w:rPr>
          <w:rFonts w:ascii="Times New Roman" w:hAnsi="Times New Roman" w:cs="Times New Roman"/>
          <w:sz w:val="24"/>
          <w:szCs w:val="24"/>
        </w:rPr>
        <w:t>;</w:t>
      </w:r>
      <w:r w:rsidR="00AE2B2C" w:rsidRPr="003B559A">
        <w:rPr>
          <w:rFonts w:ascii="Times New Roman" w:hAnsi="Times New Roman" w:cs="Times New Roman"/>
          <w:sz w:val="24"/>
          <w:szCs w:val="24"/>
        </w:rPr>
        <w:t xml:space="preserve"> </w:t>
      </w:r>
    </w:p>
    <w:p w14:paraId="31D00B70" w14:textId="7EACFC46" w:rsidR="005B23CA" w:rsidRPr="003B559A" w:rsidRDefault="00D82DD9"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Распоряжение Правительства Российской Федерации от 20.09.2019 № 2129-р «Об утверждении </w:t>
      </w:r>
      <w:r w:rsidR="005B23CA" w:rsidRPr="003B559A">
        <w:rPr>
          <w:rFonts w:ascii="Times New Roman" w:hAnsi="Times New Roman" w:cs="Times New Roman"/>
          <w:sz w:val="24"/>
          <w:szCs w:val="24"/>
        </w:rPr>
        <w:t xml:space="preserve">Стратегии развития туризма в Российской Федерации на период до 2035 </w:t>
      </w:r>
      <w:r w:rsidR="005B23CA" w:rsidRPr="003B559A">
        <w:rPr>
          <w:rFonts w:ascii="Times New Roman" w:hAnsi="Times New Roman" w:cs="Times New Roman"/>
          <w:sz w:val="24"/>
          <w:szCs w:val="24"/>
        </w:rPr>
        <w:lastRenderedPageBreak/>
        <w:t>года</w:t>
      </w:r>
      <w:r w:rsidR="00575A53" w:rsidRPr="003B559A">
        <w:rPr>
          <w:rFonts w:ascii="Times New Roman" w:hAnsi="Times New Roman" w:cs="Times New Roman"/>
          <w:sz w:val="24"/>
          <w:szCs w:val="24"/>
        </w:rPr>
        <w:t>»</w:t>
      </w:r>
      <w:r w:rsidR="005B23CA" w:rsidRPr="003B559A">
        <w:rPr>
          <w:rFonts w:ascii="Times New Roman" w:hAnsi="Times New Roman" w:cs="Times New Roman"/>
          <w:sz w:val="24"/>
          <w:szCs w:val="24"/>
        </w:rPr>
        <w:t>;</w:t>
      </w:r>
      <w:r w:rsidR="00AE2B2C" w:rsidRPr="003B559A">
        <w:rPr>
          <w:rFonts w:ascii="Times New Roman" w:hAnsi="Times New Roman" w:cs="Times New Roman"/>
          <w:sz w:val="24"/>
          <w:szCs w:val="24"/>
        </w:rPr>
        <w:t xml:space="preserve"> </w:t>
      </w:r>
    </w:p>
    <w:p w14:paraId="15538B0D" w14:textId="4D56F3E7" w:rsidR="005B23CA" w:rsidRPr="003B559A" w:rsidRDefault="00575A53"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Распоряжение Правительства Российской Федерации от 09.06.2020 № 1523-р «Об утверждении </w:t>
      </w:r>
      <w:r w:rsidR="005B23CA" w:rsidRPr="003B559A">
        <w:rPr>
          <w:rFonts w:ascii="Times New Roman" w:hAnsi="Times New Roman" w:cs="Times New Roman"/>
          <w:sz w:val="24"/>
          <w:szCs w:val="24"/>
        </w:rPr>
        <w:t xml:space="preserve">Энергетической стратегии Российской Федерации на период </w:t>
      </w:r>
      <w:r w:rsidR="005B23CA" w:rsidRPr="003B559A">
        <w:rPr>
          <w:rFonts w:ascii="Times New Roman" w:hAnsi="Times New Roman" w:cs="Times New Roman"/>
          <w:sz w:val="24"/>
          <w:szCs w:val="24"/>
        </w:rPr>
        <w:br/>
        <w:t>до 2035 года</w:t>
      </w:r>
      <w:r w:rsidRPr="003B559A">
        <w:rPr>
          <w:rFonts w:ascii="Times New Roman" w:hAnsi="Times New Roman" w:cs="Times New Roman"/>
          <w:sz w:val="24"/>
          <w:szCs w:val="24"/>
        </w:rPr>
        <w:t>»</w:t>
      </w:r>
      <w:r w:rsidR="005B23CA" w:rsidRPr="003B559A">
        <w:rPr>
          <w:rFonts w:ascii="Times New Roman" w:hAnsi="Times New Roman" w:cs="Times New Roman"/>
          <w:sz w:val="24"/>
          <w:szCs w:val="24"/>
        </w:rPr>
        <w:t>;</w:t>
      </w:r>
      <w:r w:rsidR="00AE2B2C" w:rsidRPr="003B559A">
        <w:rPr>
          <w:rFonts w:ascii="Times New Roman" w:hAnsi="Times New Roman" w:cs="Times New Roman"/>
          <w:sz w:val="24"/>
          <w:szCs w:val="24"/>
        </w:rPr>
        <w:t xml:space="preserve"> </w:t>
      </w:r>
    </w:p>
    <w:p w14:paraId="410A3083" w14:textId="1BD7C31B" w:rsidR="005B23CA" w:rsidRPr="003B559A" w:rsidRDefault="00575A53"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Распоряжение Правительства Российской Федерации от 24.11.2020 № 3081-р «Об утверждении </w:t>
      </w:r>
      <w:r w:rsidR="005B23CA" w:rsidRPr="003B559A">
        <w:rPr>
          <w:rFonts w:ascii="Times New Roman" w:hAnsi="Times New Roman" w:cs="Times New Roman"/>
          <w:sz w:val="24"/>
          <w:szCs w:val="24"/>
        </w:rPr>
        <w:t>Стратегии развития физической культуры и спорта в Российской Федерации на период до 2030 года</w:t>
      </w:r>
      <w:r w:rsidR="008B02BA" w:rsidRPr="003B559A">
        <w:rPr>
          <w:rFonts w:ascii="Times New Roman" w:hAnsi="Times New Roman" w:cs="Times New Roman"/>
          <w:sz w:val="24"/>
          <w:szCs w:val="24"/>
        </w:rPr>
        <w:t>»</w:t>
      </w:r>
      <w:r w:rsidR="005B23CA" w:rsidRPr="003B559A">
        <w:rPr>
          <w:rFonts w:ascii="Times New Roman" w:hAnsi="Times New Roman" w:cs="Times New Roman"/>
          <w:sz w:val="24"/>
          <w:szCs w:val="24"/>
        </w:rPr>
        <w:t>;</w:t>
      </w:r>
      <w:r w:rsidR="00A15332" w:rsidRPr="003B559A">
        <w:rPr>
          <w:rFonts w:ascii="Times New Roman" w:hAnsi="Times New Roman" w:cs="Times New Roman"/>
          <w:sz w:val="24"/>
          <w:szCs w:val="24"/>
        </w:rPr>
        <w:t xml:space="preserve"> </w:t>
      </w:r>
    </w:p>
    <w:p w14:paraId="070E12ED" w14:textId="3F64A2A6" w:rsidR="002B4105" w:rsidRPr="003B559A" w:rsidRDefault="008B02BA"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Распоряжение Правительства Российской Федерации от 11.02.2021 № 312-р «Об утверждении </w:t>
      </w:r>
      <w:r w:rsidR="005B23CA" w:rsidRPr="003B559A">
        <w:rPr>
          <w:rFonts w:ascii="Times New Roman" w:hAnsi="Times New Roman" w:cs="Times New Roman"/>
          <w:sz w:val="24"/>
          <w:szCs w:val="24"/>
        </w:rPr>
        <w:t xml:space="preserve">Стратегии развития лесного комплекса Российской Федерации </w:t>
      </w:r>
      <w:r w:rsidR="005B23CA" w:rsidRPr="003B559A">
        <w:rPr>
          <w:rFonts w:ascii="Times New Roman" w:hAnsi="Times New Roman" w:cs="Times New Roman"/>
          <w:sz w:val="24"/>
          <w:szCs w:val="24"/>
        </w:rPr>
        <w:br/>
        <w:t>до 2030 года</w:t>
      </w:r>
      <w:r w:rsidRPr="003B559A">
        <w:rPr>
          <w:rFonts w:ascii="Times New Roman" w:hAnsi="Times New Roman" w:cs="Times New Roman"/>
          <w:sz w:val="24"/>
          <w:szCs w:val="24"/>
        </w:rPr>
        <w:t>»</w:t>
      </w:r>
      <w:r w:rsidR="00AE2B2C" w:rsidRPr="003B559A">
        <w:rPr>
          <w:rFonts w:ascii="Times New Roman" w:hAnsi="Times New Roman" w:cs="Times New Roman"/>
          <w:sz w:val="24"/>
          <w:szCs w:val="24"/>
        </w:rPr>
        <w:t>;</w:t>
      </w:r>
    </w:p>
    <w:p w14:paraId="68292F20" w14:textId="464AC8C6" w:rsidR="00AE2B2C" w:rsidRPr="003B559A" w:rsidRDefault="00AE2B2C"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Распоряжение Правительства Российской Федерации от 27.11.2021 № 3363-р «О Транспортной стратегии Российской Федерации до 2030 года с прогнозом на период до 2035 года»</w:t>
      </w:r>
      <w:r w:rsidR="00111167" w:rsidRPr="003B559A">
        <w:rPr>
          <w:rFonts w:ascii="Times New Roman" w:hAnsi="Times New Roman" w:cs="Times New Roman"/>
          <w:sz w:val="24"/>
          <w:szCs w:val="24"/>
        </w:rPr>
        <w:t xml:space="preserve"> и другие</w:t>
      </w:r>
      <w:r w:rsidR="001B3185" w:rsidRPr="003B559A">
        <w:rPr>
          <w:rFonts w:ascii="Times New Roman" w:hAnsi="Times New Roman" w:cs="Times New Roman"/>
          <w:sz w:val="24"/>
          <w:szCs w:val="24"/>
        </w:rPr>
        <w:t>.</w:t>
      </w:r>
    </w:p>
    <w:p w14:paraId="077C1C38" w14:textId="77777777" w:rsidR="005B23CA" w:rsidRPr="003B559A" w:rsidRDefault="005B23CA"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Стратегия содержит:</w:t>
      </w:r>
    </w:p>
    <w:p w14:paraId="3F533B0E" w14:textId="6D1FFEF0" w:rsidR="005B23CA" w:rsidRPr="003B559A" w:rsidRDefault="001C7EA0"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w:t>
      </w:r>
      <w:r w:rsidR="005B23CA" w:rsidRPr="003B559A">
        <w:rPr>
          <w:rFonts w:ascii="Times New Roman" w:hAnsi="Times New Roman" w:cs="Times New Roman"/>
          <w:sz w:val="24"/>
          <w:szCs w:val="24"/>
        </w:rPr>
        <w:t>оценку</w:t>
      </w:r>
      <w:r w:rsidR="00E171E3" w:rsidRPr="003B559A">
        <w:rPr>
          <w:rFonts w:ascii="Times New Roman" w:hAnsi="Times New Roman" w:cs="Times New Roman"/>
          <w:sz w:val="24"/>
          <w:szCs w:val="24"/>
        </w:rPr>
        <w:t xml:space="preserve"> и анализ</w:t>
      </w:r>
      <w:r w:rsidR="005B23CA" w:rsidRPr="003B559A">
        <w:rPr>
          <w:rFonts w:ascii="Times New Roman" w:hAnsi="Times New Roman" w:cs="Times New Roman"/>
          <w:sz w:val="24"/>
          <w:szCs w:val="24"/>
        </w:rPr>
        <w:t xml:space="preserve"> </w:t>
      </w:r>
      <w:r w:rsidRPr="003B559A">
        <w:rPr>
          <w:rFonts w:ascii="Times New Roman" w:hAnsi="Times New Roman" w:cs="Times New Roman"/>
          <w:sz w:val="24"/>
          <w:szCs w:val="24"/>
        </w:rPr>
        <w:t>результативных показателей</w:t>
      </w:r>
      <w:r w:rsidR="007835B4" w:rsidRPr="003B559A">
        <w:rPr>
          <w:rFonts w:ascii="Times New Roman" w:hAnsi="Times New Roman" w:cs="Times New Roman"/>
          <w:sz w:val="24"/>
          <w:szCs w:val="24"/>
        </w:rPr>
        <w:t xml:space="preserve"> </w:t>
      </w:r>
      <w:r w:rsidR="005B23CA" w:rsidRPr="003B559A">
        <w:rPr>
          <w:rFonts w:ascii="Times New Roman" w:hAnsi="Times New Roman" w:cs="Times New Roman"/>
          <w:sz w:val="24"/>
          <w:szCs w:val="24"/>
        </w:rPr>
        <w:t>социально-экономического развития</w:t>
      </w:r>
      <w:r w:rsidR="00E171E3" w:rsidRPr="003B559A">
        <w:rPr>
          <w:rFonts w:ascii="Times New Roman" w:hAnsi="Times New Roman" w:cs="Times New Roman"/>
          <w:sz w:val="24"/>
          <w:szCs w:val="24"/>
        </w:rPr>
        <w:t xml:space="preserve"> и градостроительного потенциала территории</w:t>
      </w:r>
      <w:r w:rsidR="005B23CA" w:rsidRPr="003B559A">
        <w:rPr>
          <w:rFonts w:ascii="Times New Roman" w:hAnsi="Times New Roman" w:cs="Times New Roman"/>
          <w:sz w:val="24"/>
          <w:szCs w:val="24"/>
        </w:rPr>
        <w:t xml:space="preserve"> </w:t>
      </w:r>
      <w:r w:rsidRPr="003B559A">
        <w:rPr>
          <w:rFonts w:ascii="Times New Roman" w:hAnsi="Times New Roman" w:cs="Times New Roman"/>
          <w:sz w:val="24"/>
          <w:szCs w:val="24"/>
        </w:rPr>
        <w:t>МО «Город Гатчина»</w:t>
      </w:r>
      <w:r w:rsidR="005B23CA" w:rsidRPr="003B559A">
        <w:rPr>
          <w:rFonts w:ascii="Times New Roman" w:hAnsi="Times New Roman" w:cs="Times New Roman"/>
          <w:sz w:val="24"/>
          <w:szCs w:val="24"/>
        </w:rPr>
        <w:t>;</w:t>
      </w:r>
    </w:p>
    <w:p w14:paraId="00383E7C" w14:textId="22EBACAE" w:rsidR="00C30556" w:rsidRPr="003B559A" w:rsidRDefault="00C30556"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информацию о</w:t>
      </w:r>
      <w:r w:rsidR="00F4394C" w:rsidRPr="003B559A">
        <w:rPr>
          <w:rFonts w:ascii="Times New Roman" w:hAnsi="Times New Roman" w:cs="Times New Roman"/>
          <w:sz w:val="24"/>
          <w:szCs w:val="24"/>
        </w:rPr>
        <w:t xml:space="preserve"> реализуемых</w:t>
      </w:r>
      <w:r w:rsidRPr="003B559A">
        <w:rPr>
          <w:rFonts w:ascii="Times New Roman" w:hAnsi="Times New Roman" w:cs="Times New Roman"/>
          <w:sz w:val="24"/>
          <w:szCs w:val="24"/>
        </w:rPr>
        <w:t xml:space="preserve"> государственных программах МО «Город Гатчина»;</w:t>
      </w:r>
    </w:p>
    <w:p w14:paraId="0C6735D8" w14:textId="4F2B1676" w:rsidR="00E171E3" w:rsidRPr="003B559A" w:rsidRDefault="00E171E3"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SWOT анализ </w:t>
      </w:r>
      <w:r w:rsidR="00B14595" w:rsidRPr="003B559A">
        <w:rPr>
          <w:rFonts w:ascii="Times New Roman" w:hAnsi="Times New Roman" w:cs="Times New Roman"/>
          <w:sz w:val="24"/>
          <w:szCs w:val="24"/>
        </w:rPr>
        <w:t>и возможные сценарии социально-экономического развития территории МО «Город Гатчина»</w:t>
      </w:r>
      <w:r w:rsidRPr="003B559A">
        <w:rPr>
          <w:rFonts w:ascii="Times New Roman" w:hAnsi="Times New Roman" w:cs="Times New Roman"/>
          <w:sz w:val="24"/>
          <w:szCs w:val="24"/>
        </w:rPr>
        <w:t>;</w:t>
      </w:r>
    </w:p>
    <w:p w14:paraId="770D5017" w14:textId="78196390" w:rsidR="005B23CA" w:rsidRPr="003B559A" w:rsidRDefault="001C7EA0"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w:t>
      </w:r>
      <w:r w:rsidR="005B23CA" w:rsidRPr="003B559A">
        <w:rPr>
          <w:rFonts w:ascii="Times New Roman" w:hAnsi="Times New Roman" w:cs="Times New Roman"/>
          <w:sz w:val="24"/>
          <w:szCs w:val="24"/>
        </w:rPr>
        <w:t>приоритет</w:t>
      </w:r>
      <w:r w:rsidR="005D3400" w:rsidRPr="003B559A">
        <w:rPr>
          <w:rFonts w:ascii="Times New Roman" w:hAnsi="Times New Roman" w:cs="Times New Roman"/>
          <w:sz w:val="24"/>
          <w:szCs w:val="24"/>
        </w:rPr>
        <w:t>н</w:t>
      </w:r>
      <w:r w:rsidR="005B23CA" w:rsidRPr="003B559A">
        <w:rPr>
          <w:rFonts w:ascii="Times New Roman" w:hAnsi="Times New Roman" w:cs="Times New Roman"/>
          <w:sz w:val="24"/>
          <w:szCs w:val="24"/>
        </w:rPr>
        <w:t>ы</w:t>
      </w:r>
      <w:r w:rsidR="005D3400" w:rsidRPr="003B559A">
        <w:rPr>
          <w:rFonts w:ascii="Times New Roman" w:hAnsi="Times New Roman" w:cs="Times New Roman"/>
          <w:sz w:val="24"/>
          <w:szCs w:val="24"/>
        </w:rPr>
        <w:t>е направления</w:t>
      </w:r>
      <w:r w:rsidR="005B23CA" w:rsidRPr="003B559A">
        <w:rPr>
          <w:rFonts w:ascii="Times New Roman" w:hAnsi="Times New Roman" w:cs="Times New Roman"/>
          <w:sz w:val="24"/>
          <w:szCs w:val="24"/>
        </w:rPr>
        <w:t>, цели</w:t>
      </w:r>
      <w:r w:rsidR="005D3400" w:rsidRPr="003B559A">
        <w:rPr>
          <w:rFonts w:ascii="Times New Roman" w:hAnsi="Times New Roman" w:cs="Times New Roman"/>
          <w:sz w:val="24"/>
          <w:szCs w:val="24"/>
        </w:rPr>
        <w:t xml:space="preserve"> и</w:t>
      </w:r>
      <w:r w:rsidR="005B23CA" w:rsidRPr="003B559A">
        <w:rPr>
          <w:rFonts w:ascii="Times New Roman" w:hAnsi="Times New Roman" w:cs="Times New Roman"/>
          <w:sz w:val="24"/>
          <w:szCs w:val="24"/>
        </w:rPr>
        <w:t xml:space="preserve"> задачи </w:t>
      </w:r>
      <w:r w:rsidR="005D3400" w:rsidRPr="003B559A">
        <w:rPr>
          <w:rFonts w:ascii="Times New Roman" w:hAnsi="Times New Roman" w:cs="Times New Roman"/>
          <w:sz w:val="24"/>
          <w:szCs w:val="24"/>
        </w:rPr>
        <w:t xml:space="preserve">развития </w:t>
      </w:r>
      <w:r w:rsidR="000A5246" w:rsidRPr="003B559A">
        <w:rPr>
          <w:rFonts w:ascii="Times New Roman" w:hAnsi="Times New Roman" w:cs="Times New Roman"/>
          <w:sz w:val="24"/>
          <w:szCs w:val="24"/>
        </w:rPr>
        <w:t>МО «Город Гатчина»</w:t>
      </w:r>
      <w:r w:rsidR="000A5246" w:rsidRPr="003B559A">
        <w:rPr>
          <w:rFonts w:ascii="Times New Roman" w:hAnsi="Times New Roman" w:cs="Times New Roman"/>
          <w:bCs/>
          <w:sz w:val="24"/>
          <w:szCs w:val="24"/>
        </w:rPr>
        <w:t xml:space="preserve"> </w:t>
      </w:r>
      <w:r w:rsidR="005B23CA" w:rsidRPr="003B559A">
        <w:rPr>
          <w:rFonts w:ascii="Times New Roman" w:hAnsi="Times New Roman" w:cs="Times New Roman"/>
          <w:sz w:val="24"/>
          <w:szCs w:val="24"/>
        </w:rPr>
        <w:t>на основе комплексной оценки ее</w:t>
      </w:r>
      <w:r w:rsidR="00BB5517" w:rsidRPr="003B559A">
        <w:rPr>
          <w:rFonts w:ascii="Times New Roman" w:hAnsi="Times New Roman" w:cs="Times New Roman"/>
          <w:sz w:val="24"/>
          <w:szCs w:val="24"/>
        </w:rPr>
        <w:t xml:space="preserve"> внешних и внутренних факторов долгосрочного развития</w:t>
      </w:r>
      <w:r w:rsidR="00A9626C" w:rsidRPr="003B559A">
        <w:rPr>
          <w:rFonts w:ascii="Times New Roman" w:hAnsi="Times New Roman" w:cs="Times New Roman"/>
          <w:sz w:val="24"/>
          <w:szCs w:val="24"/>
        </w:rPr>
        <w:t xml:space="preserve"> в рамках прогнозируемых макроэкономических параметров</w:t>
      </w:r>
      <w:r w:rsidR="005B23CA" w:rsidRPr="003B559A">
        <w:rPr>
          <w:rFonts w:ascii="Times New Roman" w:hAnsi="Times New Roman" w:cs="Times New Roman"/>
          <w:sz w:val="24"/>
          <w:szCs w:val="24"/>
        </w:rPr>
        <w:t>;</w:t>
      </w:r>
    </w:p>
    <w:p w14:paraId="54C6718C" w14:textId="2C898AD1" w:rsidR="005B23CA" w:rsidRPr="003B559A" w:rsidRDefault="00A9626C"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w:t>
      </w:r>
      <w:r w:rsidR="00CB3623" w:rsidRPr="003B559A">
        <w:rPr>
          <w:rFonts w:ascii="Times New Roman" w:hAnsi="Times New Roman" w:cs="Times New Roman"/>
          <w:sz w:val="24"/>
          <w:szCs w:val="24"/>
        </w:rPr>
        <w:t>мероприятия и проекты</w:t>
      </w:r>
      <w:r w:rsidR="005B23CA" w:rsidRPr="003B559A">
        <w:rPr>
          <w:rFonts w:ascii="Times New Roman" w:hAnsi="Times New Roman" w:cs="Times New Roman"/>
          <w:sz w:val="24"/>
          <w:szCs w:val="24"/>
        </w:rPr>
        <w:t xml:space="preserve"> </w:t>
      </w:r>
      <w:r w:rsidR="00CB3623" w:rsidRPr="003B559A">
        <w:rPr>
          <w:rFonts w:ascii="Times New Roman" w:hAnsi="Times New Roman" w:cs="Times New Roman"/>
          <w:sz w:val="24"/>
          <w:szCs w:val="24"/>
        </w:rPr>
        <w:t xml:space="preserve">по определенным направлениям </w:t>
      </w:r>
      <w:r w:rsidR="005B23CA" w:rsidRPr="003B559A">
        <w:rPr>
          <w:rFonts w:ascii="Times New Roman" w:hAnsi="Times New Roman" w:cs="Times New Roman"/>
          <w:sz w:val="24"/>
          <w:szCs w:val="24"/>
        </w:rPr>
        <w:t xml:space="preserve">социально-экономического развития </w:t>
      </w:r>
      <w:r w:rsidR="00521821" w:rsidRPr="003B559A">
        <w:rPr>
          <w:rFonts w:ascii="Times New Roman" w:hAnsi="Times New Roman" w:cs="Times New Roman"/>
          <w:sz w:val="24"/>
          <w:szCs w:val="24"/>
        </w:rPr>
        <w:t>МО «Город Гатчина»</w:t>
      </w:r>
      <w:r w:rsidR="005B23CA" w:rsidRPr="003B559A">
        <w:rPr>
          <w:rFonts w:ascii="Times New Roman" w:hAnsi="Times New Roman" w:cs="Times New Roman"/>
          <w:sz w:val="24"/>
          <w:szCs w:val="24"/>
        </w:rPr>
        <w:t>, сроки и этапы реализации Стратегии;</w:t>
      </w:r>
    </w:p>
    <w:p w14:paraId="5BFEF6FA" w14:textId="6D3000C8" w:rsidR="005B23CA" w:rsidRPr="003B559A" w:rsidRDefault="00105C6F"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систему целевых показателей, </w:t>
      </w:r>
      <w:r w:rsidR="005B23CA" w:rsidRPr="003B559A">
        <w:rPr>
          <w:rFonts w:ascii="Times New Roman" w:hAnsi="Times New Roman" w:cs="Times New Roman"/>
          <w:sz w:val="24"/>
          <w:szCs w:val="24"/>
        </w:rPr>
        <w:t>ожидаемы</w:t>
      </w:r>
      <w:r w:rsidRPr="003B559A">
        <w:rPr>
          <w:rFonts w:ascii="Times New Roman" w:hAnsi="Times New Roman" w:cs="Times New Roman"/>
          <w:sz w:val="24"/>
          <w:szCs w:val="24"/>
        </w:rPr>
        <w:t>х в</w:t>
      </w:r>
      <w:r w:rsidR="005B23CA" w:rsidRPr="003B559A">
        <w:rPr>
          <w:rFonts w:ascii="Times New Roman" w:hAnsi="Times New Roman" w:cs="Times New Roman"/>
          <w:sz w:val="24"/>
          <w:szCs w:val="24"/>
        </w:rPr>
        <w:t xml:space="preserve"> результат</w:t>
      </w:r>
      <w:r w:rsidRPr="003B559A">
        <w:rPr>
          <w:rFonts w:ascii="Times New Roman" w:hAnsi="Times New Roman" w:cs="Times New Roman"/>
          <w:sz w:val="24"/>
          <w:szCs w:val="24"/>
        </w:rPr>
        <w:t>е</w:t>
      </w:r>
      <w:r w:rsidR="005B23CA" w:rsidRPr="003B559A">
        <w:rPr>
          <w:rFonts w:ascii="Times New Roman" w:hAnsi="Times New Roman" w:cs="Times New Roman"/>
          <w:sz w:val="24"/>
          <w:szCs w:val="24"/>
        </w:rPr>
        <w:t xml:space="preserve"> реализации Стратегии;</w:t>
      </w:r>
    </w:p>
    <w:p w14:paraId="5F55BCF8" w14:textId="7750C3FA" w:rsidR="005B23CA" w:rsidRPr="003B559A" w:rsidRDefault="00105C6F"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w:t>
      </w:r>
      <w:r w:rsidR="005B23CA" w:rsidRPr="003B559A">
        <w:rPr>
          <w:rFonts w:ascii="Times New Roman" w:hAnsi="Times New Roman" w:cs="Times New Roman"/>
          <w:sz w:val="24"/>
          <w:szCs w:val="24"/>
        </w:rPr>
        <w:t xml:space="preserve">оценку </w:t>
      </w:r>
      <w:r w:rsidR="00E4248F" w:rsidRPr="003B559A">
        <w:rPr>
          <w:rFonts w:ascii="Times New Roman" w:hAnsi="Times New Roman" w:cs="Times New Roman"/>
          <w:sz w:val="24"/>
          <w:szCs w:val="24"/>
        </w:rPr>
        <w:t xml:space="preserve">обеспеченности </w:t>
      </w:r>
      <w:r w:rsidR="0063130E" w:rsidRPr="003B559A">
        <w:rPr>
          <w:rFonts w:ascii="Times New Roman" w:hAnsi="Times New Roman" w:cs="Times New Roman"/>
          <w:sz w:val="24"/>
          <w:szCs w:val="24"/>
        </w:rPr>
        <w:t>ресурс</w:t>
      </w:r>
      <w:r w:rsidR="00E4248F" w:rsidRPr="003B559A">
        <w:rPr>
          <w:rFonts w:ascii="Times New Roman" w:hAnsi="Times New Roman" w:cs="Times New Roman"/>
          <w:sz w:val="24"/>
          <w:szCs w:val="24"/>
        </w:rPr>
        <w:t>ами</w:t>
      </w:r>
      <w:r w:rsidR="005B23CA" w:rsidRPr="003B559A">
        <w:rPr>
          <w:rFonts w:ascii="Times New Roman" w:hAnsi="Times New Roman" w:cs="Times New Roman"/>
          <w:sz w:val="24"/>
          <w:szCs w:val="24"/>
        </w:rPr>
        <w:t xml:space="preserve">, </w:t>
      </w:r>
      <w:r w:rsidR="00E4248F" w:rsidRPr="003B559A">
        <w:rPr>
          <w:rFonts w:ascii="Times New Roman" w:hAnsi="Times New Roman" w:cs="Times New Roman"/>
          <w:sz w:val="24"/>
          <w:szCs w:val="24"/>
        </w:rPr>
        <w:t>используемых</w:t>
      </w:r>
      <w:r w:rsidR="005B23CA" w:rsidRPr="003B559A">
        <w:rPr>
          <w:rFonts w:ascii="Times New Roman" w:hAnsi="Times New Roman" w:cs="Times New Roman"/>
          <w:sz w:val="24"/>
          <w:szCs w:val="24"/>
        </w:rPr>
        <w:t xml:space="preserve"> </w:t>
      </w:r>
      <w:r w:rsidR="00E4248F" w:rsidRPr="003B559A">
        <w:rPr>
          <w:rFonts w:ascii="Times New Roman" w:hAnsi="Times New Roman" w:cs="Times New Roman"/>
          <w:sz w:val="24"/>
          <w:szCs w:val="24"/>
        </w:rPr>
        <w:t>при</w:t>
      </w:r>
      <w:r w:rsidR="005B23CA" w:rsidRPr="003B559A">
        <w:rPr>
          <w:rFonts w:ascii="Times New Roman" w:hAnsi="Times New Roman" w:cs="Times New Roman"/>
          <w:sz w:val="24"/>
          <w:szCs w:val="24"/>
        </w:rPr>
        <w:t xml:space="preserve"> реализации Стратегии</w:t>
      </w:r>
      <w:r w:rsidR="00F4394C" w:rsidRPr="003B559A">
        <w:rPr>
          <w:rFonts w:ascii="Times New Roman" w:hAnsi="Times New Roman" w:cs="Times New Roman"/>
          <w:sz w:val="24"/>
          <w:szCs w:val="24"/>
        </w:rPr>
        <w:t>.</w:t>
      </w:r>
    </w:p>
    <w:p w14:paraId="0D5B4061" w14:textId="027EE851" w:rsidR="00F95A9A" w:rsidRDefault="005B23CA" w:rsidP="00C8377E">
      <w:pPr>
        <w:widowControl w:val="0"/>
        <w:tabs>
          <w:tab w:val="left" w:pos="993"/>
          <w:tab w:val="left" w:pos="1260"/>
        </w:tabs>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Стратегия</w:t>
      </w:r>
      <w:r w:rsidR="00D302AA" w:rsidRPr="003B559A">
        <w:rPr>
          <w:rFonts w:ascii="Times New Roman" w:hAnsi="Times New Roman" w:cs="Times New Roman"/>
          <w:sz w:val="24"/>
          <w:szCs w:val="24"/>
        </w:rPr>
        <w:t xml:space="preserve"> содержит научно-обоснованный прогноз</w:t>
      </w:r>
      <w:r w:rsidR="00D759BF" w:rsidRPr="003B559A">
        <w:rPr>
          <w:rFonts w:ascii="Times New Roman" w:hAnsi="Times New Roman" w:cs="Times New Roman"/>
          <w:sz w:val="24"/>
          <w:szCs w:val="24"/>
        </w:rPr>
        <w:t xml:space="preserve"> возможных сценариев социально-экономического развития МО «Город Гатчина» и</w:t>
      </w:r>
      <w:r w:rsidRPr="003B559A">
        <w:rPr>
          <w:rFonts w:ascii="Times New Roman" w:hAnsi="Times New Roman" w:cs="Times New Roman"/>
          <w:sz w:val="24"/>
          <w:szCs w:val="24"/>
        </w:rPr>
        <w:t xml:space="preserve"> </w:t>
      </w:r>
      <w:r w:rsidR="007C2622" w:rsidRPr="003B559A">
        <w:rPr>
          <w:rFonts w:ascii="Times New Roman" w:hAnsi="Times New Roman" w:cs="Times New Roman"/>
          <w:sz w:val="24"/>
          <w:szCs w:val="24"/>
        </w:rPr>
        <w:t xml:space="preserve">нацелена на реализацию </w:t>
      </w:r>
      <w:r w:rsidR="00D759BF" w:rsidRPr="003B559A">
        <w:rPr>
          <w:rFonts w:ascii="Times New Roman" w:hAnsi="Times New Roman" w:cs="Times New Roman"/>
          <w:sz w:val="24"/>
          <w:szCs w:val="24"/>
        </w:rPr>
        <w:t xml:space="preserve">эффективного </w:t>
      </w:r>
      <w:r w:rsidR="007C2622" w:rsidRPr="003B559A">
        <w:rPr>
          <w:rFonts w:ascii="Times New Roman" w:hAnsi="Times New Roman" w:cs="Times New Roman"/>
          <w:sz w:val="24"/>
          <w:szCs w:val="24"/>
        </w:rPr>
        <w:t>использования</w:t>
      </w:r>
      <w:r w:rsidR="00D759BF" w:rsidRPr="003B559A">
        <w:rPr>
          <w:rFonts w:ascii="Times New Roman" w:hAnsi="Times New Roman" w:cs="Times New Roman"/>
          <w:sz w:val="24"/>
          <w:szCs w:val="24"/>
        </w:rPr>
        <w:t xml:space="preserve"> имеющегося ресурсного</w:t>
      </w:r>
      <w:r w:rsidR="007C2622" w:rsidRPr="003B559A">
        <w:rPr>
          <w:rFonts w:ascii="Times New Roman" w:hAnsi="Times New Roman" w:cs="Times New Roman"/>
          <w:sz w:val="24"/>
          <w:szCs w:val="24"/>
        </w:rPr>
        <w:t xml:space="preserve"> потенциала</w:t>
      </w:r>
      <w:r w:rsidR="00D759BF" w:rsidRPr="003B559A">
        <w:rPr>
          <w:rFonts w:ascii="Times New Roman" w:hAnsi="Times New Roman" w:cs="Times New Roman"/>
          <w:sz w:val="24"/>
          <w:szCs w:val="24"/>
        </w:rPr>
        <w:t>.</w:t>
      </w:r>
      <w:r w:rsidR="0016206B" w:rsidRPr="003B559A">
        <w:rPr>
          <w:rFonts w:ascii="Times New Roman" w:hAnsi="Times New Roman" w:cs="Times New Roman"/>
          <w:sz w:val="24"/>
          <w:szCs w:val="24"/>
        </w:rPr>
        <w:t xml:space="preserve"> Является основой </w:t>
      </w:r>
      <w:r w:rsidRPr="003B559A">
        <w:rPr>
          <w:rFonts w:ascii="Times New Roman" w:hAnsi="Times New Roman" w:cs="Times New Roman"/>
          <w:sz w:val="24"/>
          <w:szCs w:val="24"/>
        </w:rPr>
        <w:t xml:space="preserve">для </w:t>
      </w:r>
      <w:r w:rsidR="0016206B" w:rsidRPr="003B559A">
        <w:rPr>
          <w:rFonts w:ascii="Times New Roman" w:hAnsi="Times New Roman" w:cs="Times New Roman"/>
          <w:sz w:val="24"/>
          <w:szCs w:val="24"/>
        </w:rPr>
        <w:t>подготовк</w:t>
      </w:r>
      <w:r w:rsidRPr="003B559A">
        <w:rPr>
          <w:rFonts w:ascii="Times New Roman" w:hAnsi="Times New Roman" w:cs="Times New Roman"/>
          <w:sz w:val="24"/>
          <w:szCs w:val="24"/>
        </w:rPr>
        <w:t xml:space="preserve">и </w:t>
      </w:r>
      <w:r w:rsidR="001E0335" w:rsidRPr="003B559A">
        <w:rPr>
          <w:rFonts w:ascii="Times New Roman" w:hAnsi="Times New Roman" w:cs="Times New Roman"/>
          <w:sz w:val="24"/>
          <w:szCs w:val="24"/>
        </w:rPr>
        <w:t>муниципальных</w:t>
      </w:r>
      <w:r w:rsidR="00526710" w:rsidRPr="003B559A">
        <w:rPr>
          <w:rFonts w:ascii="Times New Roman" w:hAnsi="Times New Roman" w:cs="Times New Roman"/>
          <w:sz w:val="24"/>
          <w:szCs w:val="24"/>
        </w:rPr>
        <w:t xml:space="preserve"> программ</w:t>
      </w:r>
      <w:r w:rsidRPr="003B559A">
        <w:rPr>
          <w:rFonts w:ascii="Times New Roman" w:hAnsi="Times New Roman" w:cs="Times New Roman"/>
          <w:sz w:val="24"/>
          <w:szCs w:val="24"/>
        </w:rPr>
        <w:t xml:space="preserve"> </w:t>
      </w:r>
      <w:r w:rsidR="0016206B" w:rsidRPr="003B559A">
        <w:rPr>
          <w:rFonts w:ascii="Times New Roman" w:hAnsi="Times New Roman" w:cs="Times New Roman"/>
          <w:sz w:val="24"/>
          <w:szCs w:val="24"/>
        </w:rPr>
        <w:t>МО «Город Гатчина»</w:t>
      </w:r>
      <w:r w:rsidR="00526710" w:rsidRPr="003B559A">
        <w:rPr>
          <w:rFonts w:ascii="Times New Roman" w:hAnsi="Times New Roman" w:cs="Times New Roman"/>
          <w:sz w:val="24"/>
          <w:szCs w:val="24"/>
        </w:rPr>
        <w:t xml:space="preserve"> и</w:t>
      </w:r>
      <w:r w:rsidRPr="003B559A">
        <w:rPr>
          <w:rFonts w:ascii="Times New Roman" w:hAnsi="Times New Roman" w:cs="Times New Roman"/>
          <w:sz w:val="24"/>
          <w:szCs w:val="24"/>
        </w:rPr>
        <w:t xml:space="preserve"> </w:t>
      </w:r>
      <w:r w:rsidR="00526710" w:rsidRPr="003B559A">
        <w:rPr>
          <w:rFonts w:ascii="Times New Roman" w:hAnsi="Times New Roman" w:cs="Times New Roman"/>
          <w:sz w:val="24"/>
          <w:szCs w:val="24"/>
        </w:rPr>
        <w:t>программы</w:t>
      </w:r>
      <w:r w:rsidRPr="003B559A">
        <w:rPr>
          <w:rFonts w:ascii="Times New Roman" w:hAnsi="Times New Roman" w:cs="Times New Roman"/>
          <w:sz w:val="24"/>
          <w:szCs w:val="24"/>
        </w:rPr>
        <w:t xml:space="preserve"> мероприятий по реализации Стратегии </w:t>
      </w:r>
      <w:r w:rsidRPr="003B559A">
        <w:rPr>
          <w:rFonts w:ascii="Times New Roman" w:hAnsi="Times New Roman" w:cs="Times New Roman"/>
          <w:bCs/>
          <w:sz w:val="24"/>
          <w:szCs w:val="24"/>
        </w:rPr>
        <w:t xml:space="preserve">социально-экономического развития </w:t>
      </w:r>
      <w:r w:rsidR="00526710" w:rsidRPr="003B559A">
        <w:rPr>
          <w:rFonts w:ascii="Times New Roman" w:hAnsi="Times New Roman" w:cs="Times New Roman"/>
          <w:sz w:val="24"/>
          <w:szCs w:val="24"/>
        </w:rPr>
        <w:t>МО «Город Гатчина»</w:t>
      </w:r>
      <w:r w:rsidRPr="003B559A">
        <w:rPr>
          <w:rFonts w:ascii="Times New Roman" w:hAnsi="Times New Roman" w:cs="Times New Roman"/>
          <w:bCs/>
          <w:sz w:val="24"/>
          <w:szCs w:val="24"/>
        </w:rPr>
        <w:t xml:space="preserve"> на период до 2035 года</w:t>
      </w:r>
      <w:r w:rsidRPr="003B559A">
        <w:rPr>
          <w:rFonts w:ascii="Times New Roman" w:hAnsi="Times New Roman" w:cs="Times New Roman"/>
          <w:sz w:val="24"/>
          <w:szCs w:val="24"/>
        </w:rPr>
        <w:t>.</w:t>
      </w:r>
    </w:p>
    <w:p w14:paraId="59A3233F" w14:textId="77777777" w:rsidR="009053EF" w:rsidRPr="003B559A" w:rsidRDefault="009053EF" w:rsidP="00C8377E">
      <w:pPr>
        <w:widowControl w:val="0"/>
        <w:tabs>
          <w:tab w:val="left" w:pos="993"/>
          <w:tab w:val="left" w:pos="1260"/>
        </w:tabs>
        <w:spacing w:after="0"/>
        <w:ind w:firstLine="709"/>
        <w:jc w:val="both"/>
        <w:rPr>
          <w:rFonts w:ascii="Times New Roman" w:hAnsi="Times New Roman" w:cs="Times New Roman"/>
          <w:sz w:val="24"/>
          <w:szCs w:val="24"/>
        </w:rPr>
      </w:pPr>
    </w:p>
    <w:p w14:paraId="56F00031" w14:textId="4CBB941F" w:rsidR="00064F30" w:rsidRPr="009053EF" w:rsidRDefault="003B559A" w:rsidP="00C8377E">
      <w:pPr>
        <w:ind w:firstLine="851"/>
        <w:jc w:val="both"/>
        <w:rPr>
          <w:rFonts w:ascii="Times New Roman" w:hAnsi="Times New Roman" w:cs="Times New Roman"/>
          <w:b/>
          <w:sz w:val="24"/>
          <w:szCs w:val="24"/>
        </w:rPr>
      </w:pPr>
      <w:bookmarkStart w:id="3" w:name="_Toc491779060"/>
      <w:bookmarkStart w:id="4" w:name="_Toc122979261"/>
      <w:r w:rsidRPr="009053EF">
        <w:rPr>
          <w:rFonts w:ascii="Times New Roman" w:hAnsi="Times New Roman" w:cs="Times New Roman"/>
          <w:b/>
          <w:sz w:val="24"/>
          <w:szCs w:val="24"/>
        </w:rPr>
        <w:t xml:space="preserve">1.1. </w:t>
      </w:r>
      <w:r w:rsidR="00064F30" w:rsidRPr="009053EF">
        <w:rPr>
          <w:rFonts w:ascii="Times New Roman" w:hAnsi="Times New Roman" w:cs="Times New Roman"/>
          <w:b/>
          <w:sz w:val="24"/>
          <w:szCs w:val="24"/>
        </w:rPr>
        <w:t xml:space="preserve">Оценка </w:t>
      </w:r>
      <w:bookmarkEnd w:id="3"/>
      <w:r w:rsidR="00840FDC" w:rsidRPr="009053EF">
        <w:rPr>
          <w:rFonts w:ascii="Times New Roman" w:hAnsi="Times New Roman" w:cs="Times New Roman"/>
          <w:b/>
          <w:sz w:val="24"/>
          <w:szCs w:val="24"/>
        </w:rPr>
        <w:t xml:space="preserve">основных показателей и современных тенденций социально-экономического развития, конкурентоспособности </w:t>
      </w:r>
      <w:r w:rsidR="0072260C" w:rsidRPr="009053EF">
        <w:rPr>
          <w:rFonts w:ascii="Times New Roman" w:hAnsi="Times New Roman" w:cs="Times New Roman"/>
          <w:b/>
          <w:sz w:val="24"/>
          <w:szCs w:val="24"/>
        </w:rPr>
        <w:t>и инвестиционной привлекательности. Оценка достижения ранее поставленных целей социально-экономического развития МО «Город Гатчина»</w:t>
      </w:r>
      <w:bookmarkStart w:id="5" w:name="_Toc491779061"/>
      <w:bookmarkEnd w:id="4"/>
      <w:r w:rsidR="00C8377E" w:rsidRPr="009053EF">
        <w:rPr>
          <w:rFonts w:ascii="Times New Roman" w:hAnsi="Times New Roman" w:cs="Times New Roman"/>
          <w:b/>
          <w:sz w:val="24"/>
          <w:szCs w:val="24"/>
        </w:rPr>
        <w:t>.</w:t>
      </w:r>
    </w:p>
    <w:p w14:paraId="50444EB6" w14:textId="7D8C56A1" w:rsidR="00153E07" w:rsidRPr="003B559A" w:rsidRDefault="002347ED" w:rsidP="00C8377E">
      <w:pPr>
        <w:spacing w:after="0"/>
        <w:jc w:val="both"/>
        <w:rPr>
          <w:rFonts w:ascii="Times New Roman" w:eastAsia="Times New Roman" w:hAnsi="Times New Roman" w:cs="Times New Roman"/>
          <w:i/>
          <w:iCs/>
          <w:sz w:val="24"/>
          <w:szCs w:val="24"/>
        </w:rPr>
      </w:pPr>
      <w:r w:rsidRPr="003B559A">
        <w:rPr>
          <w:rFonts w:ascii="Times New Roman" w:eastAsia="Times New Roman" w:hAnsi="Times New Roman" w:cs="Times New Roman"/>
          <w:i/>
          <w:iCs/>
          <w:sz w:val="24"/>
          <w:szCs w:val="24"/>
        </w:rPr>
        <w:t xml:space="preserve">Общая информация о </w:t>
      </w:r>
      <w:r w:rsidR="008F68D2" w:rsidRPr="003B559A">
        <w:rPr>
          <w:rFonts w:ascii="Times New Roman" w:eastAsia="Times New Roman" w:hAnsi="Times New Roman" w:cs="Times New Roman"/>
          <w:i/>
          <w:iCs/>
          <w:sz w:val="24"/>
          <w:szCs w:val="24"/>
        </w:rPr>
        <w:t>МО «Город Гатчина» Гатчинского муниципального района</w:t>
      </w:r>
    </w:p>
    <w:p w14:paraId="751A6F7F" w14:textId="35849728" w:rsidR="00A61354" w:rsidRPr="003B559A" w:rsidRDefault="002347ED"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Гатчина </w:t>
      </w:r>
      <w:r w:rsidR="00C9358E"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w:t>
      </w:r>
      <w:r w:rsidR="00C9358E" w:rsidRPr="003B559A">
        <w:rPr>
          <w:rFonts w:ascii="Times New Roman" w:eastAsia="Times New Roman" w:hAnsi="Times New Roman" w:cs="Times New Roman"/>
          <w:sz w:val="24"/>
          <w:szCs w:val="24"/>
        </w:rPr>
        <w:t>город воинской славы</w:t>
      </w:r>
      <w:r w:rsidR="002B1356" w:rsidRPr="003B559A">
        <w:rPr>
          <w:rFonts w:ascii="Times New Roman" w:eastAsia="Times New Roman" w:hAnsi="Times New Roman" w:cs="Times New Roman"/>
          <w:sz w:val="24"/>
          <w:szCs w:val="24"/>
        </w:rPr>
        <w:t xml:space="preserve">, </w:t>
      </w:r>
      <w:r w:rsidR="00111167" w:rsidRPr="003B559A">
        <w:rPr>
          <w:rFonts w:ascii="Times New Roman" w:eastAsia="Times New Roman" w:hAnsi="Times New Roman" w:cs="Times New Roman"/>
          <w:sz w:val="24"/>
          <w:szCs w:val="24"/>
        </w:rPr>
        <w:t>сочетающий</w:t>
      </w:r>
      <w:r w:rsidR="00046123" w:rsidRPr="003B559A">
        <w:rPr>
          <w:rFonts w:ascii="Times New Roman" w:eastAsia="Times New Roman" w:hAnsi="Times New Roman" w:cs="Times New Roman"/>
          <w:sz w:val="24"/>
          <w:szCs w:val="24"/>
        </w:rPr>
        <w:t xml:space="preserve"> </w:t>
      </w:r>
      <w:r w:rsidR="002B1356" w:rsidRPr="003B559A">
        <w:rPr>
          <w:rFonts w:ascii="Times New Roman" w:eastAsia="Times New Roman" w:hAnsi="Times New Roman" w:cs="Times New Roman"/>
          <w:sz w:val="24"/>
          <w:szCs w:val="24"/>
        </w:rPr>
        <w:t xml:space="preserve">в себе </w:t>
      </w:r>
      <w:r w:rsidR="00CF3886" w:rsidRPr="003B559A">
        <w:rPr>
          <w:rFonts w:ascii="Times New Roman" w:eastAsia="Times New Roman" w:hAnsi="Times New Roman" w:cs="Times New Roman"/>
          <w:sz w:val="24"/>
          <w:szCs w:val="24"/>
        </w:rPr>
        <w:t xml:space="preserve">современный </w:t>
      </w:r>
      <w:r w:rsidR="002B1356" w:rsidRPr="003B559A">
        <w:rPr>
          <w:rFonts w:ascii="Times New Roman" w:eastAsia="Times New Roman" w:hAnsi="Times New Roman" w:cs="Times New Roman"/>
          <w:sz w:val="24"/>
          <w:szCs w:val="24"/>
        </w:rPr>
        <w:t>промышленный центр</w:t>
      </w:r>
      <w:r w:rsidR="00345D17" w:rsidRPr="003B559A">
        <w:rPr>
          <w:rFonts w:ascii="Times New Roman" w:eastAsia="Times New Roman" w:hAnsi="Times New Roman" w:cs="Times New Roman"/>
          <w:sz w:val="24"/>
          <w:szCs w:val="24"/>
        </w:rPr>
        <w:t>,</w:t>
      </w:r>
      <w:r w:rsidR="00A61354" w:rsidRPr="003B559A">
        <w:rPr>
          <w:rFonts w:ascii="Times New Roman" w:eastAsia="Times New Roman" w:hAnsi="Times New Roman" w:cs="Times New Roman"/>
          <w:sz w:val="24"/>
          <w:szCs w:val="24"/>
        </w:rPr>
        <w:t xml:space="preserve"> исторические </w:t>
      </w:r>
      <w:r w:rsidR="00345D17" w:rsidRPr="003B559A">
        <w:rPr>
          <w:rFonts w:ascii="Times New Roman" w:eastAsia="Times New Roman" w:hAnsi="Times New Roman" w:cs="Times New Roman"/>
          <w:sz w:val="24"/>
          <w:szCs w:val="24"/>
        </w:rPr>
        <w:t xml:space="preserve">и культурные </w:t>
      </w:r>
      <w:r w:rsidR="0065669D" w:rsidRPr="003B559A">
        <w:rPr>
          <w:rFonts w:ascii="Times New Roman" w:eastAsia="Times New Roman" w:hAnsi="Times New Roman" w:cs="Times New Roman"/>
          <w:sz w:val="24"/>
          <w:szCs w:val="24"/>
        </w:rPr>
        <w:t>достопримечательности.</w:t>
      </w:r>
    </w:p>
    <w:p w14:paraId="481FE27A" w14:textId="192FCE82" w:rsidR="00153E07" w:rsidRPr="003B559A" w:rsidRDefault="00153E07"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Численность населения </w:t>
      </w:r>
      <w:r w:rsidR="00111167" w:rsidRPr="003B559A">
        <w:rPr>
          <w:rFonts w:ascii="Times New Roman" w:eastAsia="Times New Roman" w:hAnsi="Times New Roman" w:cs="Times New Roman"/>
          <w:sz w:val="24"/>
          <w:szCs w:val="24"/>
        </w:rPr>
        <w:t>города</w:t>
      </w:r>
      <w:r w:rsidRPr="003B559A">
        <w:rPr>
          <w:rFonts w:ascii="Times New Roman" w:eastAsia="Times New Roman" w:hAnsi="Times New Roman" w:cs="Times New Roman"/>
          <w:color w:val="FF0000"/>
          <w:sz w:val="24"/>
          <w:szCs w:val="24"/>
        </w:rPr>
        <w:t xml:space="preserve"> </w:t>
      </w:r>
      <w:r w:rsidRPr="003B559A">
        <w:rPr>
          <w:rFonts w:ascii="Times New Roman" w:eastAsia="Times New Roman" w:hAnsi="Times New Roman" w:cs="Times New Roman"/>
          <w:sz w:val="24"/>
          <w:szCs w:val="24"/>
        </w:rPr>
        <w:t xml:space="preserve">по данным </w:t>
      </w:r>
      <w:r w:rsidR="00412A3D" w:rsidRPr="003B559A">
        <w:rPr>
          <w:rFonts w:ascii="Times New Roman" w:eastAsia="Times New Roman" w:hAnsi="Times New Roman" w:cs="Times New Roman"/>
          <w:sz w:val="24"/>
          <w:szCs w:val="24"/>
        </w:rPr>
        <w:t>Управления Федеральной службы государственной статистики по г. Санкт-Петербургу и Ленинградской области</w:t>
      </w:r>
      <w:r w:rsidRPr="003B559A">
        <w:rPr>
          <w:rFonts w:ascii="Times New Roman" w:eastAsia="Times New Roman" w:hAnsi="Times New Roman" w:cs="Times New Roman"/>
          <w:sz w:val="24"/>
          <w:szCs w:val="24"/>
        </w:rPr>
        <w:t xml:space="preserve"> на 01.01.20</w:t>
      </w:r>
      <w:r w:rsidR="00F37B15" w:rsidRPr="003B559A">
        <w:rPr>
          <w:rFonts w:ascii="Times New Roman" w:eastAsia="Times New Roman" w:hAnsi="Times New Roman" w:cs="Times New Roman"/>
          <w:sz w:val="24"/>
          <w:szCs w:val="24"/>
        </w:rPr>
        <w:t>22</w:t>
      </w:r>
      <w:r w:rsidRPr="003B559A">
        <w:rPr>
          <w:rFonts w:ascii="Times New Roman" w:eastAsia="Times New Roman" w:hAnsi="Times New Roman" w:cs="Times New Roman"/>
          <w:sz w:val="24"/>
          <w:szCs w:val="24"/>
        </w:rPr>
        <w:t xml:space="preserve">г. составила </w:t>
      </w:r>
      <w:r w:rsidR="00F37B15" w:rsidRPr="003B559A">
        <w:rPr>
          <w:rFonts w:ascii="Times New Roman" w:eastAsia="Times New Roman" w:hAnsi="Times New Roman" w:cs="Times New Roman"/>
          <w:sz w:val="24"/>
          <w:szCs w:val="24"/>
        </w:rPr>
        <w:t xml:space="preserve">87 626 </w:t>
      </w:r>
      <w:r w:rsidRPr="003B559A">
        <w:rPr>
          <w:rFonts w:ascii="Times New Roman" w:eastAsia="Times New Roman" w:hAnsi="Times New Roman" w:cs="Times New Roman"/>
          <w:sz w:val="24"/>
          <w:szCs w:val="24"/>
        </w:rPr>
        <w:t>чел.</w:t>
      </w:r>
    </w:p>
    <w:p w14:paraId="0A403CC3" w14:textId="2ABB276C" w:rsidR="00153E07" w:rsidRPr="003B559A" w:rsidRDefault="00153E07"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Средняя плотность населения в </w:t>
      </w:r>
      <w:r w:rsidR="00014DFF" w:rsidRPr="003B559A">
        <w:rPr>
          <w:rFonts w:ascii="Times New Roman" w:hAnsi="Times New Roman" w:cs="Times New Roman"/>
          <w:sz w:val="24"/>
          <w:szCs w:val="24"/>
        </w:rPr>
        <w:t>МО «Город Гатчина»</w:t>
      </w:r>
      <w:r w:rsidR="00014DFF" w:rsidRPr="003B559A">
        <w:rPr>
          <w:sz w:val="24"/>
          <w:szCs w:val="24"/>
        </w:rPr>
        <w:t xml:space="preserve"> </w:t>
      </w:r>
      <w:r w:rsidRPr="003B559A">
        <w:rPr>
          <w:rFonts w:ascii="Times New Roman" w:eastAsia="Times New Roman" w:hAnsi="Times New Roman" w:cs="Times New Roman"/>
          <w:sz w:val="24"/>
          <w:szCs w:val="24"/>
        </w:rPr>
        <w:t xml:space="preserve">- </w:t>
      </w:r>
      <w:r w:rsidR="00037A01" w:rsidRPr="003B559A">
        <w:rPr>
          <w:rFonts w:ascii="Times New Roman" w:eastAsia="Times New Roman" w:hAnsi="Times New Roman" w:cs="Times New Roman"/>
          <w:sz w:val="24"/>
          <w:szCs w:val="24"/>
        </w:rPr>
        <w:t>304</w:t>
      </w:r>
      <w:r w:rsidR="00421FFE" w:rsidRPr="003B559A">
        <w:rPr>
          <w:rFonts w:ascii="Times New Roman" w:eastAsia="Times New Roman" w:hAnsi="Times New Roman" w:cs="Times New Roman"/>
          <w:sz w:val="24"/>
          <w:szCs w:val="24"/>
        </w:rPr>
        <w:t>8</w:t>
      </w:r>
      <w:r w:rsidRPr="003B559A">
        <w:rPr>
          <w:rFonts w:ascii="Times New Roman" w:eastAsia="Times New Roman" w:hAnsi="Times New Roman" w:cs="Times New Roman"/>
          <w:sz w:val="24"/>
          <w:szCs w:val="24"/>
        </w:rPr>
        <w:t xml:space="preserve"> чел./кв.</w:t>
      </w:r>
      <w:r w:rsidR="00D060FA"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км.</w:t>
      </w:r>
    </w:p>
    <w:p w14:paraId="1DDA9CA8" w14:textId="5BB8C08D" w:rsidR="00A104B0" w:rsidRPr="003B559A" w:rsidRDefault="00FF31EE"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Муниципальное образование</w:t>
      </w:r>
      <w:r w:rsidR="00415C82" w:rsidRPr="003B559A">
        <w:rPr>
          <w:rFonts w:ascii="Times New Roman" w:eastAsia="Times New Roman" w:hAnsi="Times New Roman" w:cs="Times New Roman"/>
          <w:sz w:val="24"/>
          <w:szCs w:val="24"/>
        </w:rPr>
        <w:t xml:space="preserve"> «Город Гатчина»</w:t>
      </w:r>
      <w:r w:rsidRPr="003B559A">
        <w:rPr>
          <w:rFonts w:ascii="Times New Roman" w:eastAsia="Times New Roman" w:hAnsi="Times New Roman" w:cs="Times New Roman"/>
          <w:sz w:val="24"/>
          <w:szCs w:val="24"/>
        </w:rPr>
        <w:t xml:space="preserve"> о</w:t>
      </w:r>
      <w:r w:rsidR="00A104B0" w:rsidRPr="003B559A">
        <w:rPr>
          <w:rFonts w:ascii="Times New Roman" w:eastAsia="Times New Roman" w:hAnsi="Times New Roman" w:cs="Times New Roman"/>
          <w:sz w:val="24"/>
          <w:szCs w:val="24"/>
        </w:rPr>
        <w:t>тносится к категории средних городов</w:t>
      </w:r>
      <w:r w:rsidR="005B2F3C" w:rsidRPr="003B559A">
        <w:rPr>
          <w:rFonts w:ascii="Times New Roman" w:eastAsia="Times New Roman" w:hAnsi="Times New Roman" w:cs="Times New Roman"/>
          <w:sz w:val="24"/>
          <w:szCs w:val="24"/>
        </w:rPr>
        <w:t xml:space="preserve"> (численность населения до 100 000 человек)</w:t>
      </w:r>
      <w:r w:rsidR="00A104B0" w:rsidRPr="003B559A">
        <w:rPr>
          <w:rFonts w:ascii="Times New Roman" w:eastAsia="Times New Roman" w:hAnsi="Times New Roman" w:cs="Times New Roman"/>
          <w:sz w:val="24"/>
          <w:szCs w:val="24"/>
        </w:rPr>
        <w:t>.</w:t>
      </w:r>
    </w:p>
    <w:p w14:paraId="136BD445" w14:textId="05F252FE" w:rsidR="00D060FA" w:rsidRPr="003B559A" w:rsidRDefault="001F0E00" w:rsidP="009053EF">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Город Гатчина является а</w:t>
      </w:r>
      <w:r w:rsidR="00153E07" w:rsidRPr="003B559A">
        <w:rPr>
          <w:rFonts w:ascii="Times New Roman" w:eastAsia="Times New Roman" w:hAnsi="Times New Roman" w:cs="Times New Roman"/>
          <w:sz w:val="24"/>
          <w:szCs w:val="24"/>
        </w:rPr>
        <w:t>дминистративным</w:t>
      </w:r>
      <w:r w:rsidR="00046123" w:rsidRPr="003B559A">
        <w:rPr>
          <w:rFonts w:ascii="Times New Roman" w:eastAsia="Times New Roman" w:hAnsi="Times New Roman" w:cs="Times New Roman"/>
          <w:sz w:val="24"/>
          <w:szCs w:val="24"/>
        </w:rPr>
        <w:t>, экономическим и культурным</w:t>
      </w:r>
      <w:r w:rsidR="00153E07" w:rsidRPr="003B559A">
        <w:rPr>
          <w:rFonts w:ascii="Times New Roman" w:eastAsia="Times New Roman" w:hAnsi="Times New Roman" w:cs="Times New Roman"/>
          <w:sz w:val="24"/>
          <w:szCs w:val="24"/>
        </w:rPr>
        <w:t xml:space="preserve"> центром </w:t>
      </w:r>
      <w:r w:rsidRPr="003B559A">
        <w:rPr>
          <w:rFonts w:ascii="Times New Roman" w:eastAsia="Times New Roman" w:hAnsi="Times New Roman" w:cs="Times New Roman"/>
          <w:sz w:val="24"/>
          <w:szCs w:val="24"/>
        </w:rPr>
        <w:t>Гатчинского муниципального района</w:t>
      </w:r>
      <w:r w:rsidR="00153E07" w:rsidRPr="003B559A">
        <w:rPr>
          <w:rFonts w:ascii="Times New Roman" w:eastAsia="Times New Roman" w:hAnsi="Times New Roman" w:cs="Times New Roman"/>
          <w:sz w:val="24"/>
          <w:szCs w:val="24"/>
        </w:rPr>
        <w:t xml:space="preserve">. </w:t>
      </w:r>
    </w:p>
    <w:p w14:paraId="691BB2AA" w14:textId="66A3617F" w:rsidR="00C8377E" w:rsidRDefault="00153E07" w:rsidP="009A10AF">
      <w:pPr>
        <w:jc w:val="right"/>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lastRenderedPageBreak/>
        <w:t>Таблица 1.1</w:t>
      </w:r>
      <w:r w:rsidR="00B97D5B" w:rsidRPr="002022E8">
        <w:rPr>
          <w:rFonts w:ascii="Times New Roman" w:eastAsia="Times New Roman" w:hAnsi="Times New Roman" w:cs="Times New Roman"/>
          <w:sz w:val="24"/>
          <w:szCs w:val="24"/>
        </w:rPr>
        <w:t>.1</w:t>
      </w:r>
    </w:p>
    <w:p w14:paraId="7A118322" w14:textId="09E9C917" w:rsidR="00C8377E" w:rsidRDefault="00153E07" w:rsidP="009053EF">
      <w:pPr>
        <w:spacing w:after="0"/>
        <w:ind w:firstLine="709"/>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Структура площади и численности населения в разрезе </w:t>
      </w:r>
      <w:r w:rsidR="00583EB8" w:rsidRPr="002022E8">
        <w:rPr>
          <w:rFonts w:ascii="Times New Roman" w:eastAsia="Times New Roman" w:hAnsi="Times New Roman" w:cs="Times New Roman"/>
          <w:sz w:val="24"/>
          <w:szCs w:val="24"/>
        </w:rPr>
        <w:t xml:space="preserve">городских и </w:t>
      </w:r>
      <w:r w:rsidRPr="002022E8">
        <w:rPr>
          <w:rFonts w:ascii="Times New Roman" w:eastAsia="Times New Roman" w:hAnsi="Times New Roman" w:cs="Times New Roman"/>
          <w:sz w:val="24"/>
          <w:szCs w:val="24"/>
        </w:rPr>
        <w:t xml:space="preserve">сельских поселений </w:t>
      </w:r>
      <w:r w:rsidR="00583EB8" w:rsidRPr="002022E8">
        <w:rPr>
          <w:rFonts w:ascii="Times New Roman" w:eastAsia="Times New Roman" w:hAnsi="Times New Roman" w:cs="Times New Roman"/>
          <w:sz w:val="24"/>
          <w:szCs w:val="24"/>
        </w:rPr>
        <w:t>Гатчинс</w:t>
      </w:r>
      <w:r w:rsidRPr="002022E8">
        <w:rPr>
          <w:rFonts w:ascii="Times New Roman" w:eastAsia="Times New Roman" w:hAnsi="Times New Roman" w:cs="Times New Roman"/>
          <w:sz w:val="24"/>
          <w:szCs w:val="24"/>
        </w:rPr>
        <w:t>кого муниципального района на 01.01.20</w:t>
      </w:r>
      <w:r w:rsidR="00583EB8" w:rsidRPr="002022E8">
        <w:rPr>
          <w:rFonts w:ascii="Times New Roman" w:eastAsia="Times New Roman" w:hAnsi="Times New Roman" w:cs="Times New Roman"/>
          <w:sz w:val="24"/>
          <w:szCs w:val="24"/>
        </w:rPr>
        <w:t>22</w:t>
      </w:r>
      <w:r w:rsidR="009053EF">
        <w:rPr>
          <w:rFonts w:ascii="Times New Roman" w:eastAsia="Times New Roman" w:hAnsi="Times New Roman" w:cs="Times New Roman"/>
          <w:sz w:val="24"/>
          <w:szCs w:val="24"/>
        </w:rPr>
        <w:t>г.</w:t>
      </w:r>
    </w:p>
    <w:p w14:paraId="616329EE" w14:textId="77777777" w:rsidR="009053EF" w:rsidRPr="002022E8" w:rsidRDefault="009053EF" w:rsidP="009053EF">
      <w:pPr>
        <w:spacing w:after="0"/>
        <w:ind w:firstLine="709"/>
        <w:jc w:val="center"/>
        <w:rPr>
          <w:rFonts w:ascii="Times New Roman" w:eastAsia="Times New Roman" w:hAnsi="Times New Roman" w:cs="Times New Roman"/>
          <w:sz w:val="24"/>
          <w:szCs w:val="24"/>
        </w:rPr>
      </w:pPr>
    </w:p>
    <w:tbl>
      <w:tblPr>
        <w:tblW w:w="5000" w:type="pct"/>
        <w:tblLook w:val="04A0" w:firstRow="1" w:lastRow="0" w:firstColumn="1" w:lastColumn="0" w:noHBand="0" w:noVBand="1"/>
      </w:tblPr>
      <w:tblGrid>
        <w:gridCol w:w="3200"/>
        <w:gridCol w:w="929"/>
        <w:gridCol w:w="1355"/>
        <w:gridCol w:w="1088"/>
        <w:gridCol w:w="1355"/>
        <w:gridCol w:w="1417"/>
      </w:tblGrid>
      <w:tr w:rsidR="00153E07" w:rsidRPr="005018E0" w14:paraId="13E83460" w14:textId="77777777" w:rsidTr="00BA69E9">
        <w:trPr>
          <w:trHeight w:val="300"/>
        </w:trPr>
        <w:tc>
          <w:tcPr>
            <w:tcW w:w="17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A0A61E" w14:textId="54D79423" w:rsidR="00153E07" w:rsidRPr="005018E0" w:rsidRDefault="00583EB8" w:rsidP="00583EB8">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П</w:t>
            </w:r>
            <w:r w:rsidR="00153E07" w:rsidRPr="005018E0">
              <w:rPr>
                <w:rFonts w:ascii="Times New Roman" w:eastAsia="Times New Roman" w:hAnsi="Times New Roman" w:cs="Times New Roman"/>
                <w:color w:val="000000"/>
                <w:sz w:val="24"/>
                <w:szCs w:val="24"/>
              </w:rPr>
              <w:t>оселение</w:t>
            </w:r>
          </w:p>
        </w:tc>
        <w:tc>
          <w:tcPr>
            <w:tcW w:w="1222" w:type="pct"/>
            <w:gridSpan w:val="2"/>
            <w:tcBorders>
              <w:top w:val="single" w:sz="4" w:space="0" w:color="auto"/>
              <w:left w:val="nil"/>
              <w:bottom w:val="single" w:sz="4" w:space="0" w:color="auto"/>
              <w:right w:val="single" w:sz="4" w:space="0" w:color="auto"/>
            </w:tcBorders>
            <w:shd w:val="clear" w:color="auto" w:fill="auto"/>
            <w:vAlign w:val="center"/>
            <w:hideMark/>
          </w:tcPr>
          <w:p w14:paraId="1711DA37"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Площадь</w:t>
            </w:r>
            <w:r w:rsidRPr="005018E0">
              <w:rPr>
                <w:rStyle w:val="aff1"/>
                <w:rFonts w:ascii="Times New Roman" w:eastAsia="Times New Roman" w:hAnsi="Times New Roman" w:cs="Times New Roman"/>
                <w:color w:val="000000"/>
                <w:sz w:val="24"/>
                <w:szCs w:val="24"/>
              </w:rPr>
              <w:footnoteReference w:id="1"/>
            </w:r>
          </w:p>
        </w:tc>
        <w:tc>
          <w:tcPr>
            <w:tcW w:w="1307" w:type="pct"/>
            <w:gridSpan w:val="2"/>
            <w:tcBorders>
              <w:top w:val="single" w:sz="4" w:space="0" w:color="auto"/>
              <w:left w:val="nil"/>
              <w:bottom w:val="single" w:sz="4" w:space="0" w:color="auto"/>
              <w:right w:val="single" w:sz="4" w:space="0" w:color="auto"/>
            </w:tcBorders>
            <w:shd w:val="clear" w:color="auto" w:fill="auto"/>
            <w:vAlign w:val="center"/>
            <w:hideMark/>
          </w:tcPr>
          <w:p w14:paraId="22ED39A3" w14:textId="5B29F9D2"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Население на 01.01.20</w:t>
            </w:r>
            <w:r w:rsidR="00583EB8" w:rsidRPr="005018E0">
              <w:rPr>
                <w:rFonts w:ascii="Times New Roman" w:eastAsia="Times New Roman" w:hAnsi="Times New Roman" w:cs="Times New Roman"/>
                <w:color w:val="000000"/>
                <w:sz w:val="24"/>
                <w:szCs w:val="24"/>
              </w:rPr>
              <w:t>22</w:t>
            </w:r>
            <w:r w:rsidRPr="005018E0">
              <w:rPr>
                <w:rFonts w:ascii="Times New Roman" w:eastAsia="Times New Roman" w:hAnsi="Times New Roman" w:cs="Times New Roman"/>
                <w:color w:val="000000"/>
                <w:sz w:val="24"/>
                <w:szCs w:val="24"/>
              </w:rPr>
              <w:t>г.</w:t>
            </w:r>
            <w:r w:rsidRPr="005018E0">
              <w:rPr>
                <w:rStyle w:val="aff1"/>
                <w:rFonts w:ascii="Times New Roman" w:eastAsia="Times New Roman" w:hAnsi="Times New Roman" w:cs="Times New Roman"/>
                <w:color w:val="000000"/>
                <w:sz w:val="24"/>
                <w:szCs w:val="24"/>
              </w:rPr>
              <w:footnoteReference w:id="2"/>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C8EAE6"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Плотность населения, чел./кв.</w:t>
            </w:r>
            <w:r w:rsidR="000E1729" w:rsidRPr="005018E0">
              <w:rPr>
                <w:rFonts w:ascii="Times New Roman" w:eastAsia="Times New Roman" w:hAnsi="Times New Roman" w:cs="Times New Roman"/>
                <w:color w:val="000000"/>
                <w:sz w:val="24"/>
                <w:szCs w:val="24"/>
              </w:rPr>
              <w:t xml:space="preserve"> </w:t>
            </w:r>
            <w:r w:rsidRPr="005018E0">
              <w:rPr>
                <w:rFonts w:ascii="Times New Roman" w:eastAsia="Times New Roman" w:hAnsi="Times New Roman" w:cs="Times New Roman"/>
                <w:color w:val="000000"/>
                <w:sz w:val="24"/>
                <w:szCs w:val="24"/>
              </w:rPr>
              <w:t>км.</w:t>
            </w:r>
          </w:p>
        </w:tc>
      </w:tr>
      <w:tr w:rsidR="00153E07" w:rsidRPr="005018E0" w14:paraId="7C86A5AC" w14:textId="77777777" w:rsidTr="00BA69E9">
        <w:trPr>
          <w:trHeight w:val="600"/>
        </w:trPr>
        <w:tc>
          <w:tcPr>
            <w:tcW w:w="1713" w:type="pct"/>
            <w:vMerge/>
            <w:tcBorders>
              <w:top w:val="single" w:sz="4" w:space="0" w:color="auto"/>
              <w:left w:val="single" w:sz="4" w:space="0" w:color="auto"/>
              <w:bottom w:val="single" w:sz="4" w:space="0" w:color="000000"/>
              <w:right w:val="single" w:sz="4" w:space="0" w:color="auto"/>
            </w:tcBorders>
            <w:vAlign w:val="center"/>
            <w:hideMark/>
          </w:tcPr>
          <w:p w14:paraId="4E2E10E8"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p>
        </w:tc>
        <w:tc>
          <w:tcPr>
            <w:tcW w:w="497" w:type="pct"/>
            <w:tcBorders>
              <w:top w:val="nil"/>
              <w:left w:val="nil"/>
              <w:bottom w:val="single" w:sz="4" w:space="0" w:color="auto"/>
              <w:right w:val="single" w:sz="4" w:space="0" w:color="auto"/>
            </w:tcBorders>
            <w:shd w:val="clear" w:color="auto" w:fill="auto"/>
            <w:vAlign w:val="center"/>
            <w:hideMark/>
          </w:tcPr>
          <w:p w14:paraId="584B7071"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кв.</w:t>
            </w:r>
            <w:r w:rsidR="000E1729" w:rsidRPr="005018E0">
              <w:rPr>
                <w:rFonts w:ascii="Times New Roman" w:eastAsia="Times New Roman" w:hAnsi="Times New Roman" w:cs="Times New Roman"/>
                <w:color w:val="000000"/>
                <w:sz w:val="24"/>
                <w:szCs w:val="24"/>
              </w:rPr>
              <w:t xml:space="preserve"> </w:t>
            </w:r>
            <w:r w:rsidRPr="005018E0">
              <w:rPr>
                <w:rFonts w:ascii="Times New Roman" w:eastAsia="Times New Roman" w:hAnsi="Times New Roman" w:cs="Times New Roman"/>
                <w:color w:val="000000"/>
                <w:sz w:val="24"/>
                <w:szCs w:val="24"/>
              </w:rPr>
              <w:t>км.</w:t>
            </w:r>
          </w:p>
        </w:tc>
        <w:tc>
          <w:tcPr>
            <w:tcW w:w="725" w:type="pct"/>
            <w:tcBorders>
              <w:top w:val="nil"/>
              <w:left w:val="nil"/>
              <w:bottom w:val="single" w:sz="4" w:space="0" w:color="auto"/>
              <w:right w:val="single" w:sz="4" w:space="0" w:color="auto"/>
            </w:tcBorders>
            <w:shd w:val="clear" w:color="auto" w:fill="auto"/>
            <w:vAlign w:val="center"/>
            <w:hideMark/>
          </w:tcPr>
          <w:p w14:paraId="612588EC"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Удельный вес, %</w:t>
            </w:r>
          </w:p>
        </w:tc>
        <w:tc>
          <w:tcPr>
            <w:tcW w:w="582" w:type="pct"/>
            <w:tcBorders>
              <w:top w:val="nil"/>
              <w:left w:val="nil"/>
              <w:bottom w:val="single" w:sz="4" w:space="0" w:color="auto"/>
              <w:right w:val="single" w:sz="4" w:space="0" w:color="auto"/>
            </w:tcBorders>
            <w:shd w:val="clear" w:color="auto" w:fill="auto"/>
            <w:vAlign w:val="center"/>
            <w:hideMark/>
          </w:tcPr>
          <w:p w14:paraId="7802B8D2"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человек</w:t>
            </w:r>
          </w:p>
        </w:tc>
        <w:tc>
          <w:tcPr>
            <w:tcW w:w="725" w:type="pct"/>
            <w:tcBorders>
              <w:top w:val="nil"/>
              <w:left w:val="nil"/>
              <w:bottom w:val="single" w:sz="4" w:space="0" w:color="auto"/>
              <w:right w:val="single" w:sz="4" w:space="0" w:color="auto"/>
            </w:tcBorders>
            <w:shd w:val="clear" w:color="auto" w:fill="auto"/>
            <w:vAlign w:val="center"/>
            <w:hideMark/>
          </w:tcPr>
          <w:p w14:paraId="1B79507E"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Удельный вес, %</w:t>
            </w: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1811C386"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p>
        </w:tc>
      </w:tr>
      <w:tr w:rsidR="00BA69E9" w:rsidRPr="005018E0" w14:paraId="023BF71E" w14:textId="77777777" w:rsidTr="00BA69E9">
        <w:trPr>
          <w:trHeight w:val="300"/>
        </w:trPr>
        <w:tc>
          <w:tcPr>
            <w:tcW w:w="5000" w:type="pct"/>
            <w:gridSpan w:val="6"/>
            <w:tcBorders>
              <w:top w:val="nil"/>
              <w:left w:val="single" w:sz="4" w:space="0" w:color="auto"/>
              <w:bottom w:val="single" w:sz="4" w:space="0" w:color="auto"/>
              <w:right w:val="single" w:sz="4" w:space="0" w:color="auto"/>
            </w:tcBorders>
            <w:shd w:val="clear" w:color="auto" w:fill="auto"/>
            <w:vAlign w:val="bottom"/>
          </w:tcPr>
          <w:p w14:paraId="5EABDCA1" w14:textId="2C576F96" w:rsidR="00BA69E9" w:rsidRPr="005018E0" w:rsidRDefault="00BA69E9" w:rsidP="00BA69E9">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Городское поселение</w:t>
            </w:r>
          </w:p>
        </w:tc>
      </w:tr>
      <w:tr w:rsidR="00B07C6A" w:rsidRPr="005018E0" w14:paraId="62D29AFA" w14:textId="77777777" w:rsidTr="00BA69E9">
        <w:trPr>
          <w:trHeight w:val="300"/>
        </w:trPr>
        <w:tc>
          <w:tcPr>
            <w:tcW w:w="1713" w:type="pct"/>
            <w:tcBorders>
              <w:top w:val="nil"/>
              <w:left w:val="single" w:sz="4" w:space="0" w:color="auto"/>
              <w:bottom w:val="single" w:sz="4" w:space="0" w:color="auto"/>
              <w:right w:val="single" w:sz="4" w:space="0" w:color="auto"/>
            </w:tcBorders>
            <w:shd w:val="clear" w:color="auto" w:fill="auto"/>
            <w:vAlign w:val="bottom"/>
            <w:hideMark/>
          </w:tcPr>
          <w:p w14:paraId="548EA7F3" w14:textId="1A6E49FC" w:rsidR="00B07C6A" w:rsidRPr="005018E0" w:rsidRDefault="00C21337"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МО «Город Гатчина»</w:t>
            </w:r>
          </w:p>
        </w:tc>
        <w:tc>
          <w:tcPr>
            <w:tcW w:w="497" w:type="pct"/>
            <w:tcBorders>
              <w:top w:val="nil"/>
              <w:left w:val="nil"/>
              <w:bottom w:val="single" w:sz="4" w:space="0" w:color="auto"/>
              <w:right w:val="single" w:sz="4" w:space="0" w:color="auto"/>
            </w:tcBorders>
            <w:shd w:val="clear" w:color="auto" w:fill="auto"/>
            <w:vAlign w:val="center"/>
            <w:hideMark/>
          </w:tcPr>
          <w:p w14:paraId="7FCE07D7" w14:textId="5BEA502E" w:rsidR="00B07C6A" w:rsidRPr="005018E0" w:rsidRDefault="00B07C6A" w:rsidP="00B07C6A">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28,75</w:t>
            </w:r>
          </w:p>
        </w:tc>
        <w:tc>
          <w:tcPr>
            <w:tcW w:w="725" w:type="pct"/>
            <w:tcBorders>
              <w:top w:val="nil"/>
              <w:left w:val="nil"/>
              <w:bottom w:val="single" w:sz="4" w:space="0" w:color="auto"/>
              <w:right w:val="single" w:sz="4" w:space="0" w:color="auto"/>
            </w:tcBorders>
            <w:shd w:val="clear" w:color="auto" w:fill="auto"/>
            <w:vAlign w:val="center"/>
            <w:hideMark/>
          </w:tcPr>
          <w:p w14:paraId="1E0FB8E5" w14:textId="703570A9"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1,0%</w:t>
            </w:r>
          </w:p>
        </w:tc>
        <w:tc>
          <w:tcPr>
            <w:tcW w:w="582" w:type="pct"/>
            <w:tcBorders>
              <w:top w:val="nil"/>
              <w:left w:val="nil"/>
              <w:bottom w:val="single" w:sz="4" w:space="0" w:color="auto"/>
              <w:right w:val="single" w:sz="4" w:space="0" w:color="auto"/>
            </w:tcBorders>
            <w:shd w:val="clear" w:color="auto" w:fill="auto"/>
            <w:vAlign w:val="center"/>
            <w:hideMark/>
          </w:tcPr>
          <w:p w14:paraId="5C34F159" w14:textId="5F862B54"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87626</w:t>
            </w:r>
          </w:p>
        </w:tc>
        <w:tc>
          <w:tcPr>
            <w:tcW w:w="725" w:type="pct"/>
            <w:tcBorders>
              <w:top w:val="nil"/>
              <w:left w:val="nil"/>
              <w:bottom w:val="single" w:sz="4" w:space="0" w:color="auto"/>
              <w:right w:val="single" w:sz="4" w:space="0" w:color="auto"/>
            </w:tcBorders>
            <w:shd w:val="clear" w:color="auto" w:fill="auto"/>
            <w:vAlign w:val="center"/>
            <w:hideMark/>
          </w:tcPr>
          <w:p w14:paraId="761BBA19" w14:textId="26CEB42D" w:rsidR="00B07C6A" w:rsidRPr="005018E0" w:rsidRDefault="00B07C6A" w:rsidP="00B07C6A">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38%</w:t>
            </w:r>
          </w:p>
        </w:tc>
        <w:tc>
          <w:tcPr>
            <w:tcW w:w="758" w:type="pct"/>
            <w:tcBorders>
              <w:top w:val="nil"/>
              <w:left w:val="nil"/>
              <w:bottom w:val="single" w:sz="4" w:space="0" w:color="auto"/>
              <w:right w:val="single" w:sz="4" w:space="0" w:color="auto"/>
            </w:tcBorders>
            <w:shd w:val="clear" w:color="auto" w:fill="auto"/>
            <w:vAlign w:val="center"/>
            <w:hideMark/>
          </w:tcPr>
          <w:p w14:paraId="20BF37F6" w14:textId="056F6BB8" w:rsidR="00B07C6A" w:rsidRPr="005018E0" w:rsidRDefault="00B07C6A" w:rsidP="00B07C6A">
            <w:pPr>
              <w:spacing w:after="0" w:line="240" w:lineRule="auto"/>
              <w:jc w:val="both"/>
              <w:rPr>
                <w:rFonts w:ascii="Times New Roman" w:eastAsia="Times New Roman" w:hAnsi="Times New Roman" w:cs="Times New Roman"/>
                <w:color w:val="000000"/>
                <w:sz w:val="24"/>
                <w:szCs w:val="24"/>
                <w:lang w:val="en-US"/>
              </w:rPr>
            </w:pPr>
            <w:r w:rsidRPr="005018E0">
              <w:rPr>
                <w:rFonts w:ascii="Times New Roman" w:eastAsia="Times New Roman" w:hAnsi="Times New Roman" w:cs="Times New Roman"/>
                <w:color w:val="000000"/>
                <w:sz w:val="24"/>
                <w:szCs w:val="24"/>
              </w:rPr>
              <w:t>304</w:t>
            </w:r>
            <w:r w:rsidRPr="005018E0">
              <w:rPr>
                <w:rFonts w:ascii="Times New Roman" w:eastAsia="Times New Roman" w:hAnsi="Times New Roman" w:cs="Times New Roman"/>
                <w:color w:val="000000"/>
                <w:sz w:val="24"/>
                <w:szCs w:val="24"/>
                <w:lang w:val="en-US"/>
              </w:rPr>
              <w:t>8</w:t>
            </w:r>
          </w:p>
        </w:tc>
      </w:tr>
      <w:tr w:rsidR="00B07C6A" w:rsidRPr="005018E0" w14:paraId="33546113" w14:textId="77777777" w:rsidTr="007A0C2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hideMark/>
          </w:tcPr>
          <w:p w14:paraId="4C70CF54" w14:textId="77777777"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 xml:space="preserve">Коммунарское </w:t>
            </w:r>
          </w:p>
          <w:p w14:paraId="44905504" w14:textId="02387F1B"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г. Коммунар</w:t>
            </w:r>
          </w:p>
        </w:tc>
        <w:tc>
          <w:tcPr>
            <w:tcW w:w="497" w:type="pct"/>
            <w:tcBorders>
              <w:top w:val="nil"/>
              <w:left w:val="nil"/>
              <w:bottom w:val="single" w:sz="4" w:space="0" w:color="auto"/>
              <w:right w:val="single" w:sz="4" w:space="0" w:color="auto"/>
            </w:tcBorders>
            <w:shd w:val="clear" w:color="auto" w:fill="auto"/>
            <w:vAlign w:val="center"/>
          </w:tcPr>
          <w:p w14:paraId="701A5F61" w14:textId="259AD5C7" w:rsidR="00B07C6A" w:rsidRPr="005018E0" w:rsidRDefault="00B07C6A" w:rsidP="00B07C6A">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12,7</w:t>
            </w:r>
          </w:p>
        </w:tc>
        <w:tc>
          <w:tcPr>
            <w:tcW w:w="725" w:type="pct"/>
            <w:tcBorders>
              <w:top w:val="nil"/>
              <w:left w:val="nil"/>
              <w:bottom w:val="single" w:sz="4" w:space="0" w:color="auto"/>
              <w:right w:val="single" w:sz="4" w:space="0" w:color="auto"/>
            </w:tcBorders>
            <w:shd w:val="clear" w:color="auto" w:fill="auto"/>
            <w:vAlign w:val="center"/>
          </w:tcPr>
          <w:p w14:paraId="3EC9FFC7" w14:textId="4D2FFB5B" w:rsidR="00B07C6A" w:rsidRPr="005018E0" w:rsidRDefault="00B07C6A" w:rsidP="00B07C6A">
            <w:pPr>
              <w:spacing w:after="0" w:line="240" w:lineRule="auto"/>
              <w:jc w:val="both"/>
              <w:rPr>
                <w:rFonts w:ascii="Times New Roman" w:eastAsia="Times New Roman" w:hAnsi="Times New Roman" w:cs="Times New Roman"/>
                <w:color w:val="000000"/>
                <w:sz w:val="24"/>
                <w:szCs w:val="24"/>
                <w:lang w:val="en-US"/>
              </w:rPr>
            </w:pPr>
            <w:r w:rsidRPr="005018E0">
              <w:rPr>
                <w:rFonts w:ascii="Times New Roman" w:hAnsi="Times New Roman" w:cs="Times New Roman"/>
                <w:color w:val="000000"/>
                <w:sz w:val="24"/>
                <w:szCs w:val="24"/>
              </w:rPr>
              <w:t>0,4%</w:t>
            </w:r>
          </w:p>
        </w:tc>
        <w:tc>
          <w:tcPr>
            <w:tcW w:w="582" w:type="pct"/>
            <w:tcBorders>
              <w:top w:val="nil"/>
              <w:left w:val="nil"/>
              <w:bottom w:val="single" w:sz="4" w:space="0" w:color="auto"/>
              <w:right w:val="single" w:sz="4" w:space="0" w:color="auto"/>
            </w:tcBorders>
            <w:shd w:val="clear" w:color="auto" w:fill="auto"/>
            <w:vAlign w:val="center"/>
          </w:tcPr>
          <w:p w14:paraId="666652BA" w14:textId="2D9685A1"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22052</w:t>
            </w:r>
          </w:p>
        </w:tc>
        <w:tc>
          <w:tcPr>
            <w:tcW w:w="725" w:type="pct"/>
            <w:tcBorders>
              <w:top w:val="nil"/>
              <w:left w:val="nil"/>
              <w:bottom w:val="single" w:sz="4" w:space="0" w:color="auto"/>
              <w:right w:val="single" w:sz="4" w:space="0" w:color="auto"/>
            </w:tcBorders>
            <w:shd w:val="clear" w:color="auto" w:fill="auto"/>
            <w:vAlign w:val="center"/>
          </w:tcPr>
          <w:p w14:paraId="7E8096D0" w14:textId="3F5C49A7" w:rsidR="00B07C6A" w:rsidRPr="005018E0" w:rsidRDefault="00B07C6A" w:rsidP="00B07C6A">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10%</w:t>
            </w:r>
          </w:p>
        </w:tc>
        <w:tc>
          <w:tcPr>
            <w:tcW w:w="758" w:type="pct"/>
            <w:tcBorders>
              <w:top w:val="nil"/>
              <w:left w:val="nil"/>
              <w:bottom w:val="single" w:sz="4" w:space="0" w:color="auto"/>
              <w:right w:val="single" w:sz="4" w:space="0" w:color="auto"/>
            </w:tcBorders>
            <w:shd w:val="clear" w:color="auto" w:fill="auto"/>
            <w:vAlign w:val="center"/>
          </w:tcPr>
          <w:p w14:paraId="2626A353" w14:textId="1110396E"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1736</w:t>
            </w:r>
          </w:p>
        </w:tc>
      </w:tr>
      <w:tr w:rsidR="00B07C6A" w:rsidRPr="005018E0" w14:paraId="689762FF" w14:textId="77777777" w:rsidTr="007A0C2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hideMark/>
          </w:tcPr>
          <w:p w14:paraId="471CD90A" w14:textId="497DEEEE"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proofErr w:type="spellStart"/>
            <w:r w:rsidRPr="005018E0">
              <w:rPr>
                <w:rFonts w:ascii="Times New Roman" w:eastAsia="Times New Roman" w:hAnsi="Times New Roman" w:cs="Times New Roman"/>
                <w:color w:val="000000"/>
                <w:sz w:val="24"/>
                <w:szCs w:val="24"/>
              </w:rPr>
              <w:t>Вырицкое</w:t>
            </w:r>
            <w:proofErr w:type="spellEnd"/>
            <w:r w:rsidRPr="005018E0">
              <w:rPr>
                <w:rFonts w:ascii="Times New Roman" w:eastAsia="Times New Roman" w:hAnsi="Times New Roman" w:cs="Times New Roman"/>
                <w:color w:val="000000"/>
                <w:sz w:val="24"/>
                <w:szCs w:val="24"/>
              </w:rPr>
              <w:t xml:space="preserve"> </w:t>
            </w:r>
          </w:p>
        </w:tc>
        <w:tc>
          <w:tcPr>
            <w:tcW w:w="497" w:type="pct"/>
            <w:tcBorders>
              <w:top w:val="nil"/>
              <w:left w:val="nil"/>
              <w:bottom w:val="single" w:sz="4" w:space="0" w:color="auto"/>
              <w:right w:val="single" w:sz="4" w:space="0" w:color="auto"/>
            </w:tcBorders>
            <w:shd w:val="clear" w:color="auto" w:fill="auto"/>
            <w:vAlign w:val="center"/>
          </w:tcPr>
          <w:p w14:paraId="38BF24E2" w14:textId="748CE6E8" w:rsidR="00B07C6A" w:rsidRPr="005018E0" w:rsidRDefault="00B07C6A" w:rsidP="00B07C6A">
            <w:pPr>
              <w:spacing w:after="0" w:line="240" w:lineRule="auto"/>
              <w:jc w:val="both"/>
              <w:rPr>
                <w:rFonts w:ascii="Times New Roman" w:eastAsia="Times New Roman" w:hAnsi="Times New Roman" w:cs="Times New Roman"/>
                <w:sz w:val="24"/>
                <w:szCs w:val="24"/>
                <w:lang w:val="en-US"/>
              </w:rPr>
            </w:pPr>
            <w:r w:rsidRPr="005018E0">
              <w:rPr>
                <w:rFonts w:ascii="Times New Roman" w:eastAsia="Times New Roman" w:hAnsi="Times New Roman" w:cs="Times New Roman"/>
                <w:sz w:val="24"/>
                <w:szCs w:val="24"/>
              </w:rPr>
              <w:t>961,2</w:t>
            </w:r>
            <w:r w:rsidRPr="005018E0">
              <w:rPr>
                <w:rFonts w:ascii="Times New Roman" w:eastAsia="Times New Roman" w:hAnsi="Times New Roman" w:cs="Times New Roman"/>
                <w:sz w:val="24"/>
                <w:szCs w:val="24"/>
                <w:lang w:val="en-US"/>
              </w:rPr>
              <w:t>1</w:t>
            </w:r>
          </w:p>
        </w:tc>
        <w:tc>
          <w:tcPr>
            <w:tcW w:w="725" w:type="pct"/>
            <w:tcBorders>
              <w:top w:val="nil"/>
              <w:left w:val="nil"/>
              <w:bottom w:val="single" w:sz="4" w:space="0" w:color="auto"/>
              <w:right w:val="single" w:sz="4" w:space="0" w:color="auto"/>
            </w:tcBorders>
            <w:shd w:val="clear" w:color="auto" w:fill="auto"/>
            <w:vAlign w:val="center"/>
          </w:tcPr>
          <w:p w14:paraId="17F6BA2F" w14:textId="44CAA48E"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33,4%</w:t>
            </w:r>
          </w:p>
        </w:tc>
        <w:tc>
          <w:tcPr>
            <w:tcW w:w="582" w:type="pct"/>
            <w:tcBorders>
              <w:top w:val="nil"/>
              <w:left w:val="nil"/>
              <w:bottom w:val="single" w:sz="4" w:space="0" w:color="auto"/>
              <w:right w:val="single" w:sz="4" w:space="0" w:color="auto"/>
            </w:tcBorders>
            <w:shd w:val="clear" w:color="auto" w:fill="auto"/>
            <w:vAlign w:val="center"/>
          </w:tcPr>
          <w:p w14:paraId="6F516CDF" w14:textId="12C596F8"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14030</w:t>
            </w:r>
          </w:p>
        </w:tc>
        <w:tc>
          <w:tcPr>
            <w:tcW w:w="725" w:type="pct"/>
            <w:tcBorders>
              <w:top w:val="nil"/>
              <w:left w:val="nil"/>
              <w:bottom w:val="single" w:sz="4" w:space="0" w:color="auto"/>
              <w:right w:val="single" w:sz="4" w:space="0" w:color="auto"/>
            </w:tcBorders>
            <w:shd w:val="clear" w:color="auto" w:fill="auto"/>
            <w:vAlign w:val="center"/>
          </w:tcPr>
          <w:p w14:paraId="21CA9203" w14:textId="6C1988C0" w:rsidR="00B07C6A" w:rsidRPr="005018E0" w:rsidRDefault="00B07C6A" w:rsidP="00B07C6A">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6%</w:t>
            </w:r>
          </w:p>
        </w:tc>
        <w:tc>
          <w:tcPr>
            <w:tcW w:w="758" w:type="pct"/>
            <w:tcBorders>
              <w:top w:val="nil"/>
              <w:left w:val="nil"/>
              <w:bottom w:val="single" w:sz="4" w:space="0" w:color="auto"/>
              <w:right w:val="single" w:sz="4" w:space="0" w:color="auto"/>
            </w:tcBorders>
            <w:shd w:val="clear" w:color="auto" w:fill="auto"/>
            <w:vAlign w:val="center"/>
          </w:tcPr>
          <w:p w14:paraId="73503F40" w14:textId="3677F393"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15</w:t>
            </w:r>
          </w:p>
        </w:tc>
      </w:tr>
      <w:tr w:rsidR="00B07C6A" w:rsidRPr="005018E0" w14:paraId="2B26184D" w14:textId="77777777" w:rsidTr="007A0C2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hideMark/>
          </w:tcPr>
          <w:p w14:paraId="12BDCE72" w14:textId="48A6172B"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proofErr w:type="spellStart"/>
            <w:r w:rsidRPr="005018E0">
              <w:rPr>
                <w:rFonts w:ascii="Times New Roman" w:eastAsia="Times New Roman" w:hAnsi="Times New Roman" w:cs="Times New Roman"/>
                <w:color w:val="000000"/>
                <w:sz w:val="24"/>
                <w:szCs w:val="24"/>
              </w:rPr>
              <w:t>Дружногорское</w:t>
            </w:r>
            <w:proofErr w:type="spellEnd"/>
            <w:r w:rsidRPr="005018E0">
              <w:rPr>
                <w:rFonts w:ascii="Times New Roman" w:eastAsia="Times New Roman" w:hAnsi="Times New Roman" w:cs="Times New Roman"/>
                <w:color w:val="000000"/>
                <w:sz w:val="24"/>
                <w:szCs w:val="24"/>
              </w:rPr>
              <w:t xml:space="preserve"> </w:t>
            </w:r>
          </w:p>
        </w:tc>
        <w:tc>
          <w:tcPr>
            <w:tcW w:w="497" w:type="pct"/>
            <w:tcBorders>
              <w:top w:val="nil"/>
              <w:left w:val="nil"/>
              <w:bottom w:val="single" w:sz="4" w:space="0" w:color="auto"/>
              <w:right w:val="single" w:sz="4" w:space="0" w:color="auto"/>
            </w:tcBorders>
            <w:shd w:val="clear" w:color="auto" w:fill="auto"/>
            <w:vAlign w:val="center"/>
          </w:tcPr>
          <w:p w14:paraId="16A59DEB" w14:textId="20CC1DD4" w:rsidR="00B07C6A" w:rsidRPr="005018E0" w:rsidRDefault="00B07C6A" w:rsidP="00B07C6A">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194,8</w:t>
            </w:r>
          </w:p>
        </w:tc>
        <w:tc>
          <w:tcPr>
            <w:tcW w:w="725" w:type="pct"/>
            <w:tcBorders>
              <w:top w:val="nil"/>
              <w:left w:val="nil"/>
              <w:bottom w:val="single" w:sz="4" w:space="0" w:color="auto"/>
              <w:right w:val="single" w:sz="4" w:space="0" w:color="auto"/>
            </w:tcBorders>
            <w:shd w:val="clear" w:color="auto" w:fill="auto"/>
            <w:vAlign w:val="center"/>
          </w:tcPr>
          <w:p w14:paraId="6AA8042E" w14:textId="2D17B4E7"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6,8%</w:t>
            </w:r>
          </w:p>
        </w:tc>
        <w:tc>
          <w:tcPr>
            <w:tcW w:w="582" w:type="pct"/>
            <w:tcBorders>
              <w:top w:val="nil"/>
              <w:left w:val="nil"/>
              <w:bottom w:val="single" w:sz="4" w:space="0" w:color="auto"/>
              <w:right w:val="single" w:sz="4" w:space="0" w:color="auto"/>
            </w:tcBorders>
            <w:shd w:val="clear" w:color="auto" w:fill="auto"/>
            <w:vAlign w:val="center"/>
          </w:tcPr>
          <w:p w14:paraId="4AB5414F" w14:textId="134A37E5"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5635</w:t>
            </w:r>
          </w:p>
        </w:tc>
        <w:tc>
          <w:tcPr>
            <w:tcW w:w="725" w:type="pct"/>
            <w:tcBorders>
              <w:top w:val="nil"/>
              <w:left w:val="nil"/>
              <w:bottom w:val="single" w:sz="4" w:space="0" w:color="auto"/>
              <w:right w:val="single" w:sz="4" w:space="0" w:color="auto"/>
            </w:tcBorders>
            <w:shd w:val="clear" w:color="auto" w:fill="auto"/>
            <w:vAlign w:val="center"/>
          </w:tcPr>
          <w:p w14:paraId="2697636B" w14:textId="7250AB26" w:rsidR="00B07C6A" w:rsidRPr="005018E0" w:rsidRDefault="00B07C6A" w:rsidP="00B07C6A">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w:t>
            </w:r>
          </w:p>
        </w:tc>
        <w:tc>
          <w:tcPr>
            <w:tcW w:w="758" w:type="pct"/>
            <w:tcBorders>
              <w:top w:val="nil"/>
              <w:left w:val="nil"/>
              <w:bottom w:val="single" w:sz="4" w:space="0" w:color="auto"/>
              <w:right w:val="single" w:sz="4" w:space="0" w:color="auto"/>
            </w:tcBorders>
            <w:shd w:val="clear" w:color="auto" w:fill="auto"/>
            <w:vAlign w:val="center"/>
          </w:tcPr>
          <w:p w14:paraId="18CDD30B" w14:textId="32C8143D"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29</w:t>
            </w:r>
          </w:p>
        </w:tc>
      </w:tr>
      <w:tr w:rsidR="00B07C6A" w:rsidRPr="005018E0" w14:paraId="03198374" w14:textId="77777777" w:rsidTr="007A0C2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hideMark/>
          </w:tcPr>
          <w:p w14:paraId="6F7F0A80" w14:textId="5EDFF464"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proofErr w:type="spellStart"/>
            <w:r w:rsidRPr="005018E0">
              <w:rPr>
                <w:rFonts w:ascii="Times New Roman" w:eastAsia="Times New Roman" w:hAnsi="Times New Roman" w:cs="Times New Roman"/>
                <w:color w:val="000000"/>
                <w:sz w:val="24"/>
                <w:szCs w:val="24"/>
              </w:rPr>
              <w:t>Сиверское</w:t>
            </w:r>
            <w:proofErr w:type="spellEnd"/>
            <w:r w:rsidRPr="005018E0">
              <w:rPr>
                <w:rFonts w:ascii="Times New Roman" w:eastAsia="Times New Roman" w:hAnsi="Times New Roman" w:cs="Times New Roman"/>
                <w:color w:val="000000"/>
                <w:sz w:val="24"/>
                <w:szCs w:val="24"/>
              </w:rPr>
              <w:t xml:space="preserve"> </w:t>
            </w:r>
          </w:p>
        </w:tc>
        <w:tc>
          <w:tcPr>
            <w:tcW w:w="497" w:type="pct"/>
            <w:tcBorders>
              <w:top w:val="nil"/>
              <w:left w:val="nil"/>
              <w:bottom w:val="single" w:sz="4" w:space="0" w:color="auto"/>
              <w:right w:val="single" w:sz="4" w:space="0" w:color="auto"/>
            </w:tcBorders>
            <w:shd w:val="clear" w:color="auto" w:fill="auto"/>
            <w:vAlign w:val="center"/>
          </w:tcPr>
          <w:p w14:paraId="77C2CA1B" w14:textId="59DA47C9" w:rsidR="00B07C6A" w:rsidRPr="005018E0" w:rsidRDefault="00B07C6A" w:rsidP="00B07C6A">
            <w:pPr>
              <w:spacing w:after="0" w:line="240" w:lineRule="auto"/>
              <w:jc w:val="both"/>
              <w:rPr>
                <w:rFonts w:ascii="Times New Roman" w:eastAsia="Times New Roman" w:hAnsi="Times New Roman" w:cs="Times New Roman"/>
                <w:sz w:val="24"/>
                <w:szCs w:val="24"/>
                <w:lang w:val="en-US"/>
              </w:rPr>
            </w:pPr>
            <w:r w:rsidRPr="005018E0">
              <w:rPr>
                <w:rFonts w:ascii="Times New Roman" w:eastAsia="Times New Roman" w:hAnsi="Times New Roman" w:cs="Times New Roman"/>
                <w:sz w:val="24"/>
                <w:szCs w:val="24"/>
              </w:rPr>
              <w:t>195,</w:t>
            </w:r>
            <w:r w:rsidRPr="005018E0">
              <w:rPr>
                <w:rFonts w:ascii="Times New Roman" w:eastAsia="Times New Roman" w:hAnsi="Times New Roman" w:cs="Times New Roman"/>
                <w:sz w:val="24"/>
                <w:szCs w:val="24"/>
                <w:lang w:val="en-US"/>
              </w:rPr>
              <w:t>68</w:t>
            </w:r>
          </w:p>
        </w:tc>
        <w:tc>
          <w:tcPr>
            <w:tcW w:w="725" w:type="pct"/>
            <w:tcBorders>
              <w:top w:val="nil"/>
              <w:left w:val="nil"/>
              <w:bottom w:val="single" w:sz="4" w:space="0" w:color="auto"/>
              <w:right w:val="single" w:sz="4" w:space="0" w:color="auto"/>
            </w:tcBorders>
            <w:shd w:val="clear" w:color="auto" w:fill="auto"/>
            <w:vAlign w:val="center"/>
          </w:tcPr>
          <w:p w14:paraId="06D06686" w14:textId="0183C92E"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6,8%</w:t>
            </w:r>
          </w:p>
        </w:tc>
        <w:tc>
          <w:tcPr>
            <w:tcW w:w="582" w:type="pct"/>
            <w:tcBorders>
              <w:top w:val="nil"/>
              <w:left w:val="nil"/>
              <w:bottom w:val="single" w:sz="4" w:space="0" w:color="auto"/>
              <w:right w:val="single" w:sz="4" w:space="0" w:color="auto"/>
            </w:tcBorders>
            <w:shd w:val="clear" w:color="auto" w:fill="auto"/>
            <w:vAlign w:val="center"/>
          </w:tcPr>
          <w:p w14:paraId="03F9C7C6" w14:textId="0781F1E3"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18210</w:t>
            </w:r>
          </w:p>
        </w:tc>
        <w:tc>
          <w:tcPr>
            <w:tcW w:w="725" w:type="pct"/>
            <w:tcBorders>
              <w:top w:val="nil"/>
              <w:left w:val="nil"/>
              <w:bottom w:val="single" w:sz="4" w:space="0" w:color="auto"/>
              <w:right w:val="single" w:sz="4" w:space="0" w:color="auto"/>
            </w:tcBorders>
            <w:shd w:val="clear" w:color="auto" w:fill="auto"/>
            <w:vAlign w:val="center"/>
          </w:tcPr>
          <w:p w14:paraId="2071A709" w14:textId="0D2424C7" w:rsidR="00B07C6A" w:rsidRPr="005018E0" w:rsidRDefault="00B07C6A" w:rsidP="00B07C6A">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8%</w:t>
            </w:r>
          </w:p>
        </w:tc>
        <w:tc>
          <w:tcPr>
            <w:tcW w:w="758" w:type="pct"/>
            <w:tcBorders>
              <w:top w:val="nil"/>
              <w:left w:val="nil"/>
              <w:bottom w:val="single" w:sz="4" w:space="0" w:color="auto"/>
              <w:right w:val="single" w:sz="4" w:space="0" w:color="auto"/>
            </w:tcBorders>
            <w:shd w:val="clear" w:color="auto" w:fill="auto"/>
            <w:vAlign w:val="center"/>
          </w:tcPr>
          <w:p w14:paraId="4321CF46" w14:textId="40BD26BA"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93</w:t>
            </w:r>
          </w:p>
        </w:tc>
      </w:tr>
      <w:tr w:rsidR="00B07C6A" w:rsidRPr="005018E0" w14:paraId="250B85D5" w14:textId="77777777" w:rsidTr="007A0C2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hideMark/>
          </w:tcPr>
          <w:p w14:paraId="04D4B683" w14:textId="7A9D1E1C"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proofErr w:type="spellStart"/>
            <w:r w:rsidRPr="005018E0">
              <w:rPr>
                <w:rFonts w:ascii="Times New Roman" w:eastAsia="Times New Roman" w:hAnsi="Times New Roman" w:cs="Times New Roman"/>
                <w:color w:val="000000"/>
                <w:sz w:val="24"/>
                <w:szCs w:val="24"/>
              </w:rPr>
              <w:t>Таицкое</w:t>
            </w:r>
            <w:proofErr w:type="spellEnd"/>
            <w:r w:rsidRPr="005018E0">
              <w:rPr>
                <w:rFonts w:ascii="Times New Roman" w:eastAsia="Times New Roman" w:hAnsi="Times New Roman" w:cs="Times New Roman"/>
                <w:color w:val="000000"/>
                <w:sz w:val="24"/>
                <w:szCs w:val="24"/>
              </w:rPr>
              <w:t xml:space="preserve"> </w:t>
            </w:r>
          </w:p>
        </w:tc>
        <w:tc>
          <w:tcPr>
            <w:tcW w:w="497" w:type="pct"/>
            <w:tcBorders>
              <w:top w:val="nil"/>
              <w:left w:val="nil"/>
              <w:bottom w:val="single" w:sz="4" w:space="0" w:color="auto"/>
              <w:right w:val="single" w:sz="4" w:space="0" w:color="auto"/>
            </w:tcBorders>
            <w:shd w:val="clear" w:color="auto" w:fill="auto"/>
            <w:vAlign w:val="center"/>
          </w:tcPr>
          <w:p w14:paraId="6F6A6A00" w14:textId="570A516C" w:rsidR="00B07C6A" w:rsidRPr="005018E0" w:rsidRDefault="00B07C6A" w:rsidP="00B07C6A">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40,3</w:t>
            </w:r>
          </w:p>
        </w:tc>
        <w:tc>
          <w:tcPr>
            <w:tcW w:w="725" w:type="pct"/>
            <w:tcBorders>
              <w:top w:val="nil"/>
              <w:left w:val="nil"/>
              <w:bottom w:val="single" w:sz="4" w:space="0" w:color="auto"/>
              <w:right w:val="single" w:sz="4" w:space="0" w:color="auto"/>
            </w:tcBorders>
            <w:shd w:val="clear" w:color="auto" w:fill="auto"/>
            <w:vAlign w:val="center"/>
          </w:tcPr>
          <w:p w14:paraId="60716B7D" w14:textId="37C99339"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1,4%</w:t>
            </w:r>
          </w:p>
        </w:tc>
        <w:tc>
          <w:tcPr>
            <w:tcW w:w="582" w:type="pct"/>
            <w:tcBorders>
              <w:top w:val="nil"/>
              <w:left w:val="nil"/>
              <w:bottom w:val="single" w:sz="4" w:space="0" w:color="auto"/>
              <w:right w:val="single" w:sz="4" w:space="0" w:color="auto"/>
            </w:tcBorders>
            <w:shd w:val="clear" w:color="auto" w:fill="auto"/>
            <w:vAlign w:val="center"/>
          </w:tcPr>
          <w:p w14:paraId="7A3581E2" w14:textId="2D34A13E"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6395</w:t>
            </w:r>
          </w:p>
        </w:tc>
        <w:tc>
          <w:tcPr>
            <w:tcW w:w="725" w:type="pct"/>
            <w:tcBorders>
              <w:top w:val="nil"/>
              <w:left w:val="nil"/>
              <w:bottom w:val="single" w:sz="4" w:space="0" w:color="auto"/>
              <w:right w:val="single" w:sz="4" w:space="0" w:color="auto"/>
            </w:tcBorders>
            <w:shd w:val="clear" w:color="auto" w:fill="auto"/>
            <w:vAlign w:val="center"/>
          </w:tcPr>
          <w:p w14:paraId="71C4B562" w14:textId="315D1919" w:rsidR="00B07C6A" w:rsidRPr="005018E0" w:rsidRDefault="00B07C6A" w:rsidP="00B07C6A">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w:t>
            </w:r>
          </w:p>
        </w:tc>
        <w:tc>
          <w:tcPr>
            <w:tcW w:w="758" w:type="pct"/>
            <w:tcBorders>
              <w:top w:val="nil"/>
              <w:left w:val="nil"/>
              <w:bottom w:val="single" w:sz="4" w:space="0" w:color="auto"/>
              <w:right w:val="single" w:sz="4" w:space="0" w:color="auto"/>
            </w:tcBorders>
            <w:shd w:val="clear" w:color="auto" w:fill="auto"/>
            <w:vAlign w:val="center"/>
          </w:tcPr>
          <w:p w14:paraId="226F5B3A" w14:textId="33837ABF"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159</w:t>
            </w:r>
          </w:p>
        </w:tc>
      </w:tr>
      <w:tr w:rsidR="003E116E" w:rsidRPr="005018E0" w14:paraId="17C01705" w14:textId="77777777" w:rsidTr="003E116E">
        <w:trPr>
          <w:trHeight w:val="300"/>
        </w:trPr>
        <w:tc>
          <w:tcPr>
            <w:tcW w:w="5000" w:type="pct"/>
            <w:gridSpan w:val="6"/>
            <w:tcBorders>
              <w:top w:val="nil"/>
              <w:left w:val="single" w:sz="4" w:space="0" w:color="auto"/>
              <w:bottom w:val="single" w:sz="4" w:space="0" w:color="auto"/>
              <w:right w:val="single" w:sz="4" w:space="0" w:color="auto"/>
            </w:tcBorders>
            <w:shd w:val="clear" w:color="auto" w:fill="auto"/>
            <w:vAlign w:val="bottom"/>
          </w:tcPr>
          <w:p w14:paraId="7F591679" w14:textId="37522A70" w:rsidR="003E116E" w:rsidRPr="005018E0" w:rsidRDefault="003E116E" w:rsidP="003E116E">
            <w:pPr>
              <w:spacing w:after="0" w:line="240" w:lineRule="auto"/>
              <w:jc w:val="cente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Сельское поселение</w:t>
            </w:r>
          </w:p>
        </w:tc>
      </w:tr>
      <w:tr w:rsidR="005B272C" w:rsidRPr="005018E0" w14:paraId="71BBCF4D"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tcPr>
          <w:p w14:paraId="3F3FE66B" w14:textId="6F04605D"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proofErr w:type="spellStart"/>
            <w:r w:rsidRPr="005018E0">
              <w:rPr>
                <w:rFonts w:ascii="Times New Roman" w:eastAsia="Times New Roman" w:hAnsi="Times New Roman" w:cs="Times New Roman"/>
                <w:color w:val="000000"/>
                <w:sz w:val="24"/>
                <w:szCs w:val="24"/>
              </w:rPr>
              <w:t>Пудомягское</w:t>
            </w:r>
            <w:proofErr w:type="spellEnd"/>
          </w:p>
        </w:tc>
        <w:tc>
          <w:tcPr>
            <w:tcW w:w="497" w:type="pct"/>
            <w:tcBorders>
              <w:top w:val="nil"/>
              <w:left w:val="nil"/>
              <w:bottom w:val="single" w:sz="4" w:space="0" w:color="auto"/>
              <w:right w:val="single" w:sz="4" w:space="0" w:color="auto"/>
            </w:tcBorders>
            <w:shd w:val="clear" w:color="auto" w:fill="auto"/>
            <w:vAlign w:val="center"/>
          </w:tcPr>
          <w:p w14:paraId="11777B47" w14:textId="1D3791CD"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67,1</w:t>
            </w:r>
          </w:p>
        </w:tc>
        <w:tc>
          <w:tcPr>
            <w:tcW w:w="725" w:type="pct"/>
            <w:tcBorders>
              <w:top w:val="nil"/>
              <w:left w:val="nil"/>
              <w:bottom w:val="single" w:sz="4" w:space="0" w:color="auto"/>
              <w:right w:val="single" w:sz="4" w:space="0" w:color="auto"/>
            </w:tcBorders>
            <w:shd w:val="clear" w:color="auto" w:fill="auto"/>
            <w:vAlign w:val="center"/>
          </w:tcPr>
          <w:p w14:paraId="2FC1158E" w14:textId="2A141B5D"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2,3%</w:t>
            </w:r>
          </w:p>
        </w:tc>
        <w:tc>
          <w:tcPr>
            <w:tcW w:w="582" w:type="pct"/>
            <w:tcBorders>
              <w:top w:val="nil"/>
              <w:left w:val="nil"/>
              <w:bottom w:val="single" w:sz="4" w:space="0" w:color="auto"/>
              <w:right w:val="single" w:sz="4" w:space="0" w:color="auto"/>
            </w:tcBorders>
            <w:shd w:val="clear" w:color="auto" w:fill="auto"/>
            <w:vAlign w:val="center"/>
          </w:tcPr>
          <w:p w14:paraId="1D64BC5C" w14:textId="0EE5694E"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6139</w:t>
            </w:r>
          </w:p>
        </w:tc>
        <w:tc>
          <w:tcPr>
            <w:tcW w:w="725" w:type="pct"/>
            <w:tcBorders>
              <w:top w:val="nil"/>
              <w:left w:val="nil"/>
              <w:bottom w:val="single" w:sz="4" w:space="0" w:color="auto"/>
              <w:right w:val="single" w:sz="4" w:space="0" w:color="auto"/>
            </w:tcBorders>
            <w:shd w:val="clear" w:color="auto" w:fill="auto"/>
            <w:vAlign w:val="center"/>
          </w:tcPr>
          <w:p w14:paraId="3C9ACBBF" w14:textId="12059926"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w:t>
            </w:r>
          </w:p>
        </w:tc>
        <w:tc>
          <w:tcPr>
            <w:tcW w:w="758" w:type="pct"/>
            <w:tcBorders>
              <w:top w:val="nil"/>
              <w:left w:val="nil"/>
              <w:bottom w:val="single" w:sz="4" w:space="0" w:color="auto"/>
              <w:right w:val="single" w:sz="4" w:space="0" w:color="auto"/>
            </w:tcBorders>
            <w:shd w:val="clear" w:color="auto" w:fill="auto"/>
            <w:vAlign w:val="center"/>
          </w:tcPr>
          <w:p w14:paraId="19872C51" w14:textId="5655C053"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91</w:t>
            </w:r>
          </w:p>
        </w:tc>
      </w:tr>
      <w:tr w:rsidR="005B272C" w:rsidRPr="005018E0" w14:paraId="1B627D44"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tcPr>
          <w:p w14:paraId="4D0CBFCC" w14:textId="06A306AC"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proofErr w:type="spellStart"/>
            <w:r w:rsidRPr="005018E0">
              <w:rPr>
                <w:rFonts w:ascii="Times New Roman" w:eastAsia="Times New Roman" w:hAnsi="Times New Roman" w:cs="Times New Roman"/>
                <w:color w:val="000000"/>
                <w:sz w:val="24"/>
                <w:szCs w:val="24"/>
              </w:rPr>
              <w:t>Большеколпанское</w:t>
            </w:r>
            <w:proofErr w:type="spellEnd"/>
          </w:p>
        </w:tc>
        <w:tc>
          <w:tcPr>
            <w:tcW w:w="497" w:type="pct"/>
            <w:tcBorders>
              <w:top w:val="nil"/>
              <w:left w:val="nil"/>
              <w:bottom w:val="single" w:sz="4" w:space="0" w:color="auto"/>
              <w:right w:val="single" w:sz="4" w:space="0" w:color="auto"/>
            </w:tcBorders>
            <w:shd w:val="clear" w:color="auto" w:fill="auto"/>
            <w:vAlign w:val="center"/>
          </w:tcPr>
          <w:p w14:paraId="7D26D4A4" w14:textId="692C4789"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150,2</w:t>
            </w:r>
          </w:p>
        </w:tc>
        <w:tc>
          <w:tcPr>
            <w:tcW w:w="725" w:type="pct"/>
            <w:tcBorders>
              <w:top w:val="nil"/>
              <w:left w:val="nil"/>
              <w:bottom w:val="single" w:sz="4" w:space="0" w:color="auto"/>
              <w:right w:val="single" w:sz="4" w:space="0" w:color="auto"/>
            </w:tcBorders>
            <w:shd w:val="clear" w:color="auto" w:fill="auto"/>
            <w:vAlign w:val="center"/>
          </w:tcPr>
          <w:p w14:paraId="55B8881F" w14:textId="606A8A63"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5,2%</w:t>
            </w:r>
          </w:p>
        </w:tc>
        <w:tc>
          <w:tcPr>
            <w:tcW w:w="582" w:type="pct"/>
            <w:tcBorders>
              <w:top w:val="nil"/>
              <w:left w:val="nil"/>
              <w:bottom w:val="single" w:sz="4" w:space="0" w:color="auto"/>
              <w:right w:val="single" w:sz="4" w:space="0" w:color="auto"/>
            </w:tcBorders>
            <w:shd w:val="clear" w:color="auto" w:fill="auto"/>
            <w:vAlign w:val="center"/>
          </w:tcPr>
          <w:p w14:paraId="234AE082" w14:textId="7BD1090A"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9434</w:t>
            </w:r>
          </w:p>
        </w:tc>
        <w:tc>
          <w:tcPr>
            <w:tcW w:w="725" w:type="pct"/>
            <w:tcBorders>
              <w:top w:val="nil"/>
              <w:left w:val="nil"/>
              <w:bottom w:val="single" w:sz="4" w:space="0" w:color="auto"/>
              <w:right w:val="single" w:sz="4" w:space="0" w:color="auto"/>
            </w:tcBorders>
            <w:shd w:val="clear" w:color="auto" w:fill="auto"/>
            <w:vAlign w:val="center"/>
          </w:tcPr>
          <w:p w14:paraId="0A93AD80" w14:textId="1D54B45A"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4%</w:t>
            </w:r>
          </w:p>
        </w:tc>
        <w:tc>
          <w:tcPr>
            <w:tcW w:w="758" w:type="pct"/>
            <w:tcBorders>
              <w:top w:val="nil"/>
              <w:left w:val="nil"/>
              <w:bottom w:val="single" w:sz="4" w:space="0" w:color="auto"/>
              <w:right w:val="single" w:sz="4" w:space="0" w:color="auto"/>
            </w:tcBorders>
            <w:shd w:val="clear" w:color="auto" w:fill="auto"/>
            <w:vAlign w:val="center"/>
          </w:tcPr>
          <w:p w14:paraId="5E73CBE8" w14:textId="32C0142F"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63</w:t>
            </w:r>
          </w:p>
        </w:tc>
      </w:tr>
      <w:tr w:rsidR="005B272C" w:rsidRPr="005018E0" w14:paraId="43832A1C"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tcPr>
          <w:p w14:paraId="2C6C6874" w14:textId="2756CC67"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proofErr w:type="spellStart"/>
            <w:r w:rsidRPr="005018E0">
              <w:rPr>
                <w:rFonts w:ascii="Times New Roman" w:eastAsia="Times New Roman" w:hAnsi="Times New Roman" w:cs="Times New Roman"/>
                <w:color w:val="000000"/>
                <w:sz w:val="24"/>
                <w:szCs w:val="24"/>
              </w:rPr>
              <w:t>Веревское</w:t>
            </w:r>
            <w:proofErr w:type="spellEnd"/>
          </w:p>
        </w:tc>
        <w:tc>
          <w:tcPr>
            <w:tcW w:w="497" w:type="pct"/>
            <w:tcBorders>
              <w:top w:val="nil"/>
              <w:left w:val="nil"/>
              <w:bottom w:val="single" w:sz="4" w:space="0" w:color="auto"/>
              <w:right w:val="single" w:sz="4" w:space="0" w:color="auto"/>
            </w:tcBorders>
            <w:shd w:val="clear" w:color="auto" w:fill="auto"/>
            <w:vAlign w:val="center"/>
          </w:tcPr>
          <w:p w14:paraId="55F0004F" w14:textId="31ECC066"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50,5</w:t>
            </w:r>
          </w:p>
        </w:tc>
        <w:tc>
          <w:tcPr>
            <w:tcW w:w="725" w:type="pct"/>
            <w:tcBorders>
              <w:top w:val="nil"/>
              <w:left w:val="nil"/>
              <w:bottom w:val="single" w:sz="4" w:space="0" w:color="auto"/>
              <w:right w:val="single" w:sz="4" w:space="0" w:color="auto"/>
            </w:tcBorders>
            <w:shd w:val="clear" w:color="auto" w:fill="auto"/>
            <w:vAlign w:val="center"/>
          </w:tcPr>
          <w:p w14:paraId="7348AC31" w14:textId="724BDC5E"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1,8%</w:t>
            </w:r>
          </w:p>
        </w:tc>
        <w:tc>
          <w:tcPr>
            <w:tcW w:w="582" w:type="pct"/>
            <w:tcBorders>
              <w:top w:val="nil"/>
              <w:left w:val="nil"/>
              <w:bottom w:val="single" w:sz="4" w:space="0" w:color="auto"/>
              <w:right w:val="single" w:sz="4" w:space="0" w:color="auto"/>
            </w:tcBorders>
            <w:shd w:val="clear" w:color="auto" w:fill="auto"/>
            <w:vAlign w:val="center"/>
          </w:tcPr>
          <w:p w14:paraId="4602B74E" w14:textId="5597B3F1"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6950</w:t>
            </w:r>
          </w:p>
        </w:tc>
        <w:tc>
          <w:tcPr>
            <w:tcW w:w="725" w:type="pct"/>
            <w:tcBorders>
              <w:top w:val="nil"/>
              <w:left w:val="nil"/>
              <w:bottom w:val="single" w:sz="4" w:space="0" w:color="auto"/>
              <w:right w:val="single" w:sz="4" w:space="0" w:color="auto"/>
            </w:tcBorders>
            <w:shd w:val="clear" w:color="auto" w:fill="auto"/>
            <w:vAlign w:val="center"/>
          </w:tcPr>
          <w:p w14:paraId="713F0D90" w14:textId="37DEF6D3"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w:t>
            </w:r>
          </w:p>
        </w:tc>
        <w:tc>
          <w:tcPr>
            <w:tcW w:w="758" w:type="pct"/>
            <w:tcBorders>
              <w:top w:val="nil"/>
              <w:left w:val="nil"/>
              <w:bottom w:val="single" w:sz="4" w:space="0" w:color="auto"/>
              <w:right w:val="single" w:sz="4" w:space="0" w:color="auto"/>
            </w:tcBorders>
            <w:shd w:val="clear" w:color="auto" w:fill="auto"/>
            <w:vAlign w:val="center"/>
          </w:tcPr>
          <w:p w14:paraId="1AF8528A" w14:textId="0DD3155C"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138</w:t>
            </w:r>
          </w:p>
        </w:tc>
      </w:tr>
      <w:tr w:rsidR="005B272C" w:rsidRPr="005018E0" w14:paraId="4AEE62BE"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tcPr>
          <w:p w14:paraId="19F353EF" w14:textId="5526BFA0"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proofErr w:type="spellStart"/>
            <w:r w:rsidRPr="005018E0">
              <w:rPr>
                <w:rFonts w:ascii="Times New Roman" w:eastAsia="Times New Roman" w:hAnsi="Times New Roman" w:cs="Times New Roman"/>
                <w:color w:val="000000"/>
                <w:sz w:val="24"/>
                <w:szCs w:val="24"/>
              </w:rPr>
              <w:t>Войсковицкое</w:t>
            </w:r>
            <w:proofErr w:type="spellEnd"/>
          </w:p>
        </w:tc>
        <w:tc>
          <w:tcPr>
            <w:tcW w:w="497" w:type="pct"/>
            <w:tcBorders>
              <w:top w:val="nil"/>
              <w:left w:val="nil"/>
              <w:bottom w:val="single" w:sz="4" w:space="0" w:color="auto"/>
              <w:right w:val="single" w:sz="4" w:space="0" w:color="auto"/>
            </w:tcBorders>
            <w:shd w:val="clear" w:color="auto" w:fill="auto"/>
            <w:vAlign w:val="center"/>
          </w:tcPr>
          <w:p w14:paraId="26E7B08C" w14:textId="56D46608"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30,7</w:t>
            </w:r>
          </w:p>
        </w:tc>
        <w:tc>
          <w:tcPr>
            <w:tcW w:w="725" w:type="pct"/>
            <w:tcBorders>
              <w:top w:val="nil"/>
              <w:left w:val="nil"/>
              <w:bottom w:val="single" w:sz="4" w:space="0" w:color="auto"/>
              <w:right w:val="single" w:sz="4" w:space="0" w:color="auto"/>
            </w:tcBorders>
            <w:shd w:val="clear" w:color="auto" w:fill="auto"/>
            <w:vAlign w:val="center"/>
          </w:tcPr>
          <w:p w14:paraId="216CB198" w14:textId="6351EB45"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1,1%</w:t>
            </w:r>
          </w:p>
        </w:tc>
        <w:tc>
          <w:tcPr>
            <w:tcW w:w="582" w:type="pct"/>
            <w:tcBorders>
              <w:top w:val="nil"/>
              <w:left w:val="nil"/>
              <w:bottom w:val="single" w:sz="4" w:space="0" w:color="auto"/>
              <w:right w:val="single" w:sz="4" w:space="0" w:color="auto"/>
            </w:tcBorders>
            <w:shd w:val="clear" w:color="auto" w:fill="auto"/>
            <w:vAlign w:val="center"/>
          </w:tcPr>
          <w:p w14:paraId="61E5D9AD" w14:textId="7FAFC10F"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6217</w:t>
            </w:r>
          </w:p>
        </w:tc>
        <w:tc>
          <w:tcPr>
            <w:tcW w:w="725" w:type="pct"/>
            <w:tcBorders>
              <w:top w:val="nil"/>
              <w:left w:val="nil"/>
              <w:bottom w:val="single" w:sz="4" w:space="0" w:color="auto"/>
              <w:right w:val="single" w:sz="4" w:space="0" w:color="auto"/>
            </w:tcBorders>
            <w:shd w:val="clear" w:color="auto" w:fill="auto"/>
            <w:vAlign w:val="center"/>
          </w:tcPr>
          <w:p w14:paraId="49DCAA4C" w14:textId="148E566F"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w:t>
            </w:r>
          </w:p>
        </w:tc>
        <w:tc>
          <w:tcPr>
            <w:tcW w:w="758" w:type="pct"/>
            <w:tcBorders>
              <w:top w:val="nil"/>
              <w:left w:val="nil"/>
              <w:bottom w:val="single" w:sz="4" w:space="0" w:color="auto"/>
              <w:right w:val="single" w:sz="4" w:space="0" w:color="auto"/>
            </w:tcBorders>
            <w:shd w:val="clear" w:color="auto" w:fill="auto"/>
            <w:vAlign w:val="center"/>
          </w:tcPr>
          <w:p w14:paraId="317E0764" w14:textId="75E72C6E"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203</w:t>
            </w:r>
          </w:p>
        </w:tc>
      </w:tr>
      <w:tr w:rsidR="005B272C" w:rsidRPr="005018E0" w14:paraId="30439A52"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tcPr>
          <w:p w14:paraId="364EDD94" w14:textId="59529E03"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Елизаветинское</w:t>
            </w:r>
          </w:p>
        </w:tc>
        <w:tc>
          <w:tcPr>
            <w:tcW w:w="497" w:type="pct"/>
            <w:tcBorders>
              <w:top w:val="nil"/>
              <w:left w:val="nil"/>
              <w:bottom w:val="single" w:sz="4" w:space="0" w:color="auto"/>
              <w:right w:val="single" w:sz="4" w:space="0" w:color="auto"/>
            </w:tcBorders>
            <w:shd w:val="clear" w:color="auto" w:fill="auto"/>
            <w:vAlign w:val="center"/>
          </w:tcPr>
          <w:p w14:paraId="0A974658" w14:textId="75E9A066"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128,8</w:t>
            </w:r>
          </w:p>
        </w:tc>
        <w:tc>
          <w:tcPr>
            <w:tcW w:w="725" w:type="pct"/>
            <w:tcBorders>
              <w:top w:val="nil"/>
              <w:left w:val="nil"/>
              <w:bottom w:val="single" w:sz="4" w:space="0" w:color="auto"/>
              <w:right w:val="single" w:sz="4" w:space="0" w:color="auto"/>
            </w:tcBorders>
            <w:shd w:val="clear" w:color="auto" w:fill="auto"/>
            <w:vAlign w:val="center"/>
          </w:tcPr>
          <w:p w14:paraId="68724DB2" w14:textId="58BBB046"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4,5%</w:t>
            </w:r>
          </w:p>
        </w:tc>
        <w:tc>
          <w:tcPr>
            <w:tcW w:w="582" w:type="pct"/>
            <w:tcBorders>
              <w:top w:val="nil"/>
              <w:left w:val="nil"/>
              <w:bottom w:val="single" w:sz="4" w:space="0" w:color="auto"/>
              <w:right w:val="single" w:sz="4" w:space="0" w:color="auto"/>
            </w:tcBorders>
            <w:shd w:val="clear" w:color="auto" w:fill="auto"/>
            <w:vAlign w:val="center"/>
          </w:tcPr>
          <w:p w14:paraId="041B9A8E" w14:textId="3396AF13"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5625</w:t>
            </w:r>
          </w:p>
        </w:tc>
        <w:tc>
          <w:tcPr>
            <w:tcW w:w="725" w:type="pct"/>
            <w:tcBorders>
              <w:top w:val="nil"/>
              <w:left w:val="nil"/>
              <w:bottom w:val="single" w:sz="4" w:space="0" w:color="auto"/>
              <w:right w:val="single" w:sz="4" w:space="0" w:color="auto"/>
            </w:tcBorders>
            <w:shd w:val="clear" w:color="auto" w:fill="auto"/>
            <w:vAlign w:val="center"/>
          </w:tcPr>
          <w:p w14:paraId="3204FADA" w14:textId="36C74212"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w:t>
            </w:r>
          </w:p>
        </w:tc>
        <w:tc>
          <w:tcPr>
            <w:tcW w:w="758" w:type="pct"/>
            <w:tcBorders>
              <w:top w:val="nil"/>
              <w:left w:val="nil"/>
              <w:bottom w:val="single" w:sz="4" w:space="0" w:color="auto"/>
              <w:right w:val="single" w:sz="4" w:space="0" w:color="auto"/>
            </w:tcBorders>
            <w:shd w:val="clear" w:color="auto" w:fill="auto"/>
            <w:vAlign w:val="center"/>
          </w:tcPr>
          <w:p w14:paraId="041838B1" w14:textId="40A07923"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44</w:t>
            </w:r>
          </w:p>
        </w:tc>
      </w:tr>
      <w:tr w:rsidR="005B272C" w:rsidRPr="005018E0" w14:paraId="58F28CF6" w14:textId="77777777" w:rsidTr="00B01691">
        <w:trPr>
          <w:trHeight w:val="300"/>
        </w:trPr>
        <w:tc>
          <w:tcPr>
            <w:tcW w:w="1713" w:type="pct"/>
            <w:tcBorders>
              <w:top w:val="nil"/>
              <w:left w:val="single" w:sz="4" w:space="0" w:color="auto"/>
              <w:bottom w:val="single" w:sz="4" w:space="0" w:color="auto"/>
              <w:right w:val="single" w:sz="4" w:space="0" w:color="auto"/>
            </w:tcBorders>
            <w:shd w:val="clear" w:color="auto" w:fill="auto"/>
            <w:noWrap/>
            <w:vAlign w:val="bottom"/>
          </w:tcPr>
          <w:p w14:paraId="2C840239" w14:textId="54AE00D5"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proofErr w:type="spellStart"/>
            <w:r w:rsidRPr="005018E0">
              <w:rPr>
                <w:rFonts w:ascii="Times New Roman" w:eastAsia="Times New Roman" w:hAnsi="Times New Roman" w:cs="Times New Roman"/>
                <w:color w:val="000000"/>
                <w:sz w:val="24"/>
                <w:szCs w:val="24"/>
              </w:rPr>
              <w:t>Кобринское</w:t>
            </w:r>
            <w:proofErr w:type="spellEnd"/>
          </w:p>
        </w:tc>
        <w:tc>
          <w:tcPr>
            <w:tcW w:w="497" w:type="pct"/>
            <w:tcBorders>
              <w:top w:val="nil"/>
              <w:left w:val="nil"/>
              <w:bottom w:val="single" w:sz="4" w:space="0" w:color="auto"/>
              <w:right w:val="single" w:sz="4" w:space="0" w:color="auto"/>
            </w:tcBorders>
            <w:shd w:val="clear" w:color="auto" w:fill="auto"/>
            <w:vAlign w:val="center"/>
          </w:tcPr>
          <w:p w14:paraId="5F5614A7" w14:textId="3D2CC0F5"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98,7</w:t>
            </w:r>
          </w:p>
        </w:tc>
        <w:tc>
          <w:tcPr>
            <w:tcW w:w="725" w:type="pct"/>
            <w:tcBorders>
              <w:top w:val="nil"/>
              <w:left w:val="nil"/>
              <w:bottom w:val="single" w:sz="4" w:space="0" w:color="auto"/>
              <w:right w:val="single" w:sz="4" w:space="0" w:color="auto"/>
            </w:tcBorders>
            <w:shd w:val="clear" w:color="auto" w:fill="auto"/>
            <w:vAlign w:val="center"/>
          </w:tcPr>
          <w:p w14:paraId="0463439B" w14:textId="33665116"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3,4%</w:t>
            </w:r>
          </w:p>
        </w:tc>
        <w:tc>
          <w:tcPr>
            <w:tcW w:w="582" w:type="pct"/>
            <w:tcBorders>
              <w:top w:val="nil"/>
              <w:left w:val="nil"/>
              <w:bottom w:val="single" w:sz="4" w:space="0" w:color="auto"/>
              <w:right w:val="single" w:sz="4" w:space="0" w:color="auto"/>
            </w:tcBorders>
            <w:shd w:val="clear" w:color="auto" w:fill="auto"/>
            <w:vAlign w:val="center"/>
          </w:tcPr>
          <w:p w14:paraId="6F254B3A" w14:textId="153E8209"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5776</w:t>
            </w:r>
          </w:p>
        </w:tc>
        <w:tc>
          <w:tcPr>
            <w:tcW w:w="725" w:type="pct"/>
            <w:tcBorders>
              <w:top w:val="nil"/>
              <w:left w:val="nil"/>
              <w:bottom w:val="single" w:sz="4" w:space="0" w:color="auto"/>
              <w:right w:val="single" w:sz="4" w:space="0" w:color="auto"/>
            </w:tcBorders>
            <w:shd w:val="clear" w:color="auto" w:fill="auto"/>
            <w:vAlign w:val="center"/>
          </w:tcPr>
          <w:p w14:paraId="04C3D993" w14:textId="1A0F506A"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w:t>
            </w:r>
          </w:p>
        </w:tc>
        <w:tc>
          <w:tcPr>
            <w:tcW w:w="758" w:type="pct"/>
            <w:tcBorders>
              <w:top w:val="nil"/>
              <w:left w:val="nil"/>
              <w:bottom w:val="single" w:sz="4" w:space="0" w:color="auto"/>
              <w:right w:val="single" w:sz="4" w:space="0" w:color="auto"/>
            </w:tcBorders>
            <w:shd w:val="clear" w:color="auto" w:fill="auto"/>
            <w:vAlign w:val="center"/>
          </w:tcPr>
          <w:p w14:paraId="687E8649" w14:textId="6754133F"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59</w:t>
            </w:r>
          </w:p>
        </w:tc>
      </w:tr>
      <w:tr w:rsidR="005B272C" w:rsidRPr="005018E0" w14:paraId="7591A370" w14:textId="77777777" w:rsidTr="00B01691">
        <w:trPr>
          <w:trHeight w:val="300"/>
        </w:trPr>
        <w:tc>
          <w:tcPr>
            <w:tcW w:w="17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C54633" w14:textId="41AF2CCD"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proofErr w:type="spellStart"/>
            <w:r w:rsidRPr="005018E0">
              <w:rPr>
                <w:rFonts w:ascii="Times New Roman" w:eastAsia="Times New Roman" w:hAnsi="Times New Roman" w:cs="Times New Roman"/>
                <w:color w:val="000000"/>
                <w:sz w:val="24"/>
                <w:szCs w:val="24"/>
              </w:rPr>
              <w:t>Новосветское</w:t>
            </w:r>
            <w:proofErr w:type="spellEnd"/>
          </w:p>
        </w:tc>
        <w:tc>
          <w:tcPr>
            <w:tcW w:w="497" w:type="pct"/>
            <w:tcBorders>
              <w:top w:val="single" w:sz="4" w:space="0" w:color="auto"/>
              <w:left w:val="nil"/>
              <w:bottom w:val="single" w:sz="4" w:space="0" w:color="auto"/>
              <w:right w:val="single" w:sz="4" w:space="0" w:color="auto"/>
            </w:tcBorders>
            <w:shd w:val="clear" w:color="auto" w:fill="auto"/>
            <w:vAlign w:val="center"/>
          </w:tcPr>
          <w:p w14:paraId="39230744" w14:textId="0722904D"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49,1</w:t>
            </w:r>
          </w:p>
        </w:tc>
        <w:tc>
          <w:tcPr>
            <w:tcW w:w="725" w:type="pct"/>
            <w:tcBorders>
              <w:top w:val="single" w:sz="4" w:space="0" w:color="auto"/>
              <w:left w:val="nil"/>
              <w:bottom w:val="single" w:sz="4" w:space="0" w:color="auto"/>
              <w:right w:val="single" w:sz="4" w:space="0" w:color="auto"/>
            </w:tcBorders>
            <w:shd w:val="clear" w:color="auto" w:fill="auto"/>
            <w:vAlign w:val="center"/>
          </w:tcPr>
          <w:p w14:paraId="0FDA9565" w14:textId="774182CB"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1,7%</w:t>
            </w:r>
          </w:p>
        </w:tc>
        <w:tc>
          <w:tcPr>
            <w:tcW w:w="582" w:type="pct"/>
            <w:tcBorders>
              <w:top w:val="single" w:sz="4" w:space="0" w:color="auto"/>
              <w:left w:val="nil"/>
              <w:bottom w:val="single" w:sz="4" w:space="0" w:color="auto"/>
              <w:right w:val="single" w:sz="4" w:space="0" w:color="auto"/>
            </w:tcBorders>
            <w:shd w:val="clear" w:color="auto" w:fill="auto"/>
            <w:vAlign w:val="center"/>
          </w:tcPr>
          <w:p w14:paraId="4FA2076D" w14:textId="588CAE60"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7912</w:t>
            </w:r>
          </w:p>
        </w:tc>
        <w:tc>
          <w:tcPr>
            <w:tcW w:w="725" w:type="pct"/>
            <w:tcBorders>
              <w:top w:val="single" w:sz="4" w:space="0" w:color="auto"/>
              <w:left w:val="nil"/>
              <w:bottom w:val="single" w:sz="4" w:space="0" w:color="auto"/>
              <w:right w:val="single" w:sz="4" w:space="0" w:color="auto"/>
            </w:tcBorders>
            <w:shd w:val="clear" w:color="auto" w:fill="auto"/>
            <w:vAlign w:val="center"/>
          </w:tcPr>
          <w:p w14:paraId="1603C23B" w14:textId="280A77BC"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w:t>
            </w:r>
          </w:p>
        </w:tc>
        <w:tc>
          <w:tcPr>
            <w:tcW w:w="758" w:type="pct"/>
            <w:tcBorders>
              <w:top w:val="single" w:sz="4" w:space="0" w:color="auto"/>
              <w:left w:val="nil"/>
              <w:bottom w:val="single" w:sz="4" w:space="0" w:color="auto"/>
              <w:right w:val="single" w:sz="4" w:space="0" w:color="auto"/>
            </w:tcBorders>
            <w:shd w:val="clear" w:color="auto" w:fill="auto"/>
            <w:vAlign w:val="center"/>
          </w:tcPr>
          <w:p w14:paraId="293F1EE9" w14:textId="1F73486E"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161</w:t>
            </w:r>
          </w:p>
        </w:tc>
      </w:tr>
      <w:tr w:rsidR="005B272C" w:rsidRPr="005018E0" w14:paraId="5EC60DED"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noWrap/>
            <w:vAlign w:val="bottom"/>
          </w:tcPr>
          <w:p w14:paraId="3FE8D69D" w14:textId="7A5EED2D"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proofErr w:type="spellStart"/>
            <w:r w:rsidRPr="005018E0">
              <w:rPr>
                <w:rFonts w:ascii="Times New Roman" w:eastAsia="Times New Roman" w:hAnsi="Times New Roman" w:cs="Times New Roman"/>
                <w:color w:val="000000"/>
                <w:sz w:val="24"/>
                <w:szCs w:val="24"/>
              </w:rPr>
              <w:t>Пудостьское</w:t>
            </w:r>
            <w:proofErr w:type="spellEnd"/>
          </w:p>
        </w:tc>
        <w:tc>
          <w:tcPr>
            <w:tcW w:w="497" w:type="pct"/>
            <w:tcBorders>
              <w:top w:val="nil"/>
              <w:left w:val="nil"/>
              <w:bottom w:val="single" w:sz="4" w:space="0" w:color="auto"/>
              <w:right w:val="single" w:sz="4" w:space="0" w:color="auto"/>
            </w:tcBorders>
            <w:shd w:val="clear" w:color="auto" w:fill="auto"/>
            <w:vAlign w:val="center"/>
          </w:tcPr>
          <w:p w14:paraId="627E0CD1" w14:textId="53504BA7"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148,9</w:t>
            </w:r>
          </w:p>
        </w:tc>
        <w:tc>
          <w:tcPr>
            <w:tcW w:w="725" w:type="pct"/>
            <w:tcBorders>
              <w:top w:val="nil"/>
              <w:left w:val="nil"/>
              <w:bottom w:val="single" w:sz="4" w:space="0" w:color="auto"/>
              <w:right w:val="single" w:sz="4" w:space="0" w:color="auto"/>
            </w:tcBorders>
            <w:shd w:val="clear" w:color="auto" w:fill="auto"/>
            <w:vAlign w:val="center"/>
          </w:tcPr>
          <w:p w14:paraId="18BE8838" w14:textId="2743A2BA"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5,2%</w:t>
            </w:r>
          </w:p>
        </w:tc>
        <w:tc>
          <w:tcPr>
            <w:tcW w:w="582" w:type="pct"/>
            <w:tcBorders>
              <w:top w:val="nil"/>
              <w:left w:val="nil"/>
              <w:bottom w:val="single" w:sz="4" w:space="0" w:color="auto"/>
              <w:right w:val="single" w:sz="4" w:space="0" w:color="auto"/>
            </w:tcBorders>
            <w:shd w:val="clear" w:color="auto" w:fill="auto"/>
            <w:vAlign w:val="center"/>
          </w:tcPr>
          <w:p w14:paraId="607C7B19" w14:textId="34A03F7D"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10086</w:t>
            </w:r>
          </w:p>
        </w:tc>
        <w:tc>
          <w:tcPr>
            <w:tcW w:w="725" w:type="pct"/>
            <w:tcBorders>
              <w:top w:val="nil"/>
              <w:left w:val="nil"/>
              <w:bottom w:val="single" w:sz="4" w:space="0" w:color="auto"/>
              <w:right w:val="single" w:sz="4" w:space="0" w:color="auto"/>
            </w:tcBorders>
            <w:shd w:val="clear" w:color="auto" w:fill="auto"/>
            <w:vAlign w:val="center"/>
          </w:tcPr>
          <w:p w14:paraId="228B551C" w14:textId="02B0703C"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4%</w:t>
            </w:r>
          </w:p>
        </w:tc>
        <w:tc>
          <w:tcPr>
            <w:tcW w:w="758" w:type="pct"/>
            <w:tcBorders>
              <w:top w:val="nil"/>
              <w:left w:val="nil"/>
              <w:bottom w:val="single" w:sz="4" w:space="0" w:color="auto"/>
              <w:right w:val="single" w:sz="4" w:space="0" w:color="auto"/>
            </w:tcBorders>
            <w:shd w:val="clear" w:color="auto" w:fill="auto"/>
            <w:vAlign w:val="center"/>
          </w:tcPr>
          <w:p w14:paraId="564CE3A5" w14:textId="24AE770F"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68</w:t>
            </w:r>
          </w:p>
        </w:tc>
      </w:tr>
      <w:tr w:rsidR="005B272C" w:rsidRPr="005018E0" w14:paraId="30942D21"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noWrap/>
            <w:vAlign w:val="bottom"/>
          </w:tcPr>
          <w:p w14:paraId="386DA522" w14:textId="6C91140F"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Рождественское</w:t>
            </w:r>
          </w:p>
        </w:tc>
        <w:tc>
          <w:tcPr>
            <w:tcW w:w="497" w:type="pct"/>
            <w:tcBorders>
              <w:top w:val="nil"/>
              <w:left w:val="nil"/>
              <w:bottom w:val="single" w:sz="4" w:space="0" w:color="auto"/>
              <w:right w:val="single" w:sz="4" w:space="0" w:color="auto"/>
            </w:tcBorders>
            <w:shd w:val="clear" w:color="auto" w:fill="auto"/>
            <w:vAlign w:val="center"/>
          </w:tcPr>
          <w:p w14:paraId="6164C990" w14:textId="22BCF26D"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288</w:t>
            </w:r>
          </w:p>
        </w:tc>
        <w:tc>
          <w:tcPr>
            <w:tcW w:w="725" w:type="pct"/>
            <w:tcBorders>
              <w:top w:val="nil"/>
              <w:left w:val="nil"/>
              <w:bottom w:val="single" w:sz="4" w:space="0" w:color="auto"/>
              <w:right w:val="single" w:sz="4" w:space="0" w:color="auto"/>
            </w:tcBorders>
            <w:shd w:val="clear" w:color="auto" w:fill="auto"/>
            <w:vAlign w:val="center"/>
          </w:tcPr>
          <w:p w14:paraId="72958CB3" w14:textId="68C69282"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10,0%</w:t>
            </w:r>
          </w:p>
        </w:tc>
        <w:tc>
          <w:tcPr>
            <w:tcW w:w="582" w:type="pct"/>
            <w:tcBorders>
              <w:top w:val="nil"/>
              <w:left w:val="nil"/>
              <w:bottom w:val="single" w:sz="4" w:space="0" w:color="auto"/>
              <w:right w:val="single" w:sz="4" w:space="0" w:color="auto"/>
            </w:tcBorders>
            <w:shd w:val="clear" w:color="auto" w:fill="auto"/>
            <w:vAlign w:val="center"/>
          </w:tcPr>
          <w:p w14:paraId="6E43A4BD" w14:textId="45CE6EC2"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5472</w:t>
            </w:r>
          </w:p>
        </w:tc>
        <w:tc>
          <w:tcPr>
            <w:tcW w:w="725" w:type="pct"/>
            <w:tcBorders>
              <w:top w:val="nil"/>
              <w:left w:val="nil"/>
              <w:bottom w:val="single" w:sz="4" w:space="0" w:color="auto"/>
              <w:right w:val="single" w:sz="4" w:space="0" w:color="auto"/>
            </w:tcBorders>
            <w:shd w:val="clear" w:color="auto" w:fill="auto"/>
            <w:vAlign w:val="center"/>
          </w:tcPr>
          <w:p w14:paraId="3413CE49" w14:textId="1B7BF4D4"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w:t>
            </w:r>
          </w:p>
        </w:tc>
        <w:tc>
          <w:tcPr>
            <w:tcW w:w="758" w:type="pct"/>
            <w:tcBorders>
              <w:top w:val="nil"/>
              <w:left w:val="nil"/>
              <w:bottom w:val="single" w:sz="4" w:space="0" w:color="auto"/>
              <w:right w:val="single" w:sz="4" w:space="0" w:color="auto"/>
            </w:tcBorders>
            <w:shd w:val="clear" w:color="auto" w:fill="auto"/>
            <w:vAlign w:val="center"/>
          </w:tcPr>
          <w:p w14:paraId="76DDA873" w14:textId="541A3EC8"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19</w:t>
            </w:r>
          </w:p>
        </w:tc>
      </w:tr>
      <w:tr w:rsidR="005B272C" w:rsidRPr="005018E0" w14:paraId="6B5E4B59"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noWrap/>
            <w:vAlign w:val="bottom"/>
          </w:tcPr>
          <w:p w14:paraId="19FA72A8" w14:textId="43D0E2AA"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proofErr w:type="spellStart"/>
            <w:r w:rsidRPr="005018E0">
              <w:rPr>
                <w:rFonts w:ascii="Times New Roman" w:eastAsia="Times New Roman" w:hAnsi="Times New Roman" w:cs="Times New Roman"/>
                <w:color w:val="000000"/>
                <w:sz w:val="24"/>
                <w:szCs w:val="24"/>
              </w:rPr>
              <w:t>Сусанинское</w:t>
            </w:r>
            <w:proofErr w:type="spellEnd"/>
          </w:p>
        </w:tc>
        <w:tc>
          <w:tcPr>
            <w:tcW w:w="497" w:type="pct"/>
            <w:tcBorders>
              <w:top w:val="nil"/>
              <w:left w:val="nil"/>
              <w:bottom w:val="single" w:sz="4" w:space="0" w:color="auto"/>
              <w:right w:val="single" w:sz="4" w:space="0" w:color="auto"/>
            </w:tcBorders>
            <w:shd w:val="clear" w:color="auto" w:fill="auto"/>
            <w:vAlign w:val="center"/>
          </w:tcPr>
          <w:p w14:paraId="380D50F4" w14:textId="52C6E23F"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278,6</w:t>
            </w:r>
          </w:p>
        </w:tc>
        <w:tc>
          <w:tcPr>
            <w:tcW w:w="725" w:type="pct"/>
            <w:tcBorders>
              <w:top w:val="nil"/>
              <w:left w:val="nil"/>
              <w:bottom w:val="single" w:sz="4" w:space="0" w:color="auto"/>
              <w:right w:val="single" w:sz="4" w:space="0" w:color="auto"/>
            </w:tcBorders>
            <w:shd w:val="clear" w:color="auto" w:fill="auto"/>
            <w:vAlign w:val="center"/>
          </w:tcPr>
          <w:p w14:paraId="71E763C6" w14:textId="24EF765F"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9,7%</w:t>
            </w:r>
          </w:p>
        </w:tc>
        <w:tc>
          <w:tcPr>
            <w:tcW w:w="582" w:type="pct"/>
            <w:tcBorders>
              <w:top w:val="nil"/>
              <w:left w:val="nil"/>
              <w:bottom w:val="single" w:sz="4" w:space="0" w:color="auto"/>
              <w:right w:val="single" w:sz="4" w:space="0" w:color="auto"/>
            </w:tcBorders>
            <w:shd w:val="clear" w:color="auto" w:fill="auto"/>
            <w:vAlign w:val="center"/>
          </w:tcPr>
          <w:p w14:paraId="54EB998A" w14:textId="7D6C2627"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7687</w:t>
            </w:r>
          </w:p>
        </w:tc>
        <w:tc>
          <w:tcPr>
            <w:tcW w:w="725" w:type="pct"/>
            <w:tcBorders>
              <w:top w:val="nil"/>
              <w:left w:val="nil"/>
              <w:bottom w:val="single" w:sz="4" w:space="0" w:color="auto"/>
              <w:right w:val="single" w:sz="4" w:space="0" w:color="auto"/>
            </w:tcBorders>
            <w:shd w:val="clear" w:color="auto" w:fill="auto"/>
            <w:vAlign w:val="center"/>
          </w:tcPr>
          <w:p w14:paraId="6D6E31A6" w14:textId="3900AEC3"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w:t>
            </w:r>
          </w:p>
        </w:tc>
        <w:tc>
          <w:tcPr>
            <w:tcW w:w="758" w:type="pct"/>
            <w:tcBorders>
              <w:top w:val="nil"/>
              <w:left w:val="nil"/>
              <w:bottom w:val="single" w:sz="4" w:space="0" w:color="auto"/>
              <w:right w:val="single" w:sz="4" w:space="0" w:color="auto"/>
            </w:tcBorders>
            <w:shd w:val="clear" w:color="auto" w:fill="auto"/>
            <w:vAlign w:val="center"/>
          </w:tcPr>
          <w:p w14:paraId="3773AA70" w14:textId="0DE771AD"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28</w:t>
            </w:r>
          </w:p>
        </w:tc>
      </w:tr>
      <w:tr w:rsidR="005B272C" w:rsidRPr="005018E0" w14:paraId="5C47CA87"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noWrap/>
            <w:vAlign w:val="bottom"/>
          </w:tcPr>
          <w:p w14:paraId="2CD5DA40" w14:textId="59DA0630"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proofErr w:type="spellStart"/>
            <w:r w:rsidRPr="005018E0">
              <w:rPr>
                <w:rFonts w:ascii="Times New Roman" w:eastAsia="Times New Roman" w:hAnsi="Times New Roman" w:cs="Times New Roman"/>
                <w:color w:val="000000"/>
                <w:sz w:val="24"/>
                <w:szCs w:val="24"/>
              </w:rPr>
              <w:t>Сяськелевское</w:t>
            </w:r>
            <w:proofErr w:type="spellEnd"/>
          </w:p>
        </w:tc>
        <w:tc>
          <w:tcPr>
            <w:tcW w:w="497" w:type="pct"/>
            <w:tcBorders>
              <w:top w:val="nil"/>
              <w:left w:val="nil"/>
              <w:bottom w:val="single" w:sz="4" w:space="0" w:color="auto"/>
              <w:right w:val="single" w:sz="4" w:space="0" w:color="auto"/>
            </w:tcBorders>
            <w:shd w:val="clear" w:color="auto" w:fill="auto"/>
            <w:vAlign w:val="center"/>
          </w:tcPr>
          <w:p w14:paraId="2322A3D7" w14:textId="6D5026E0"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154</w:t>
            </w:r>
          </w:p>
        </w:tc>
        <w:tc>
          <w:tcPr>
            <w:tcW w:w="725" w:type="pct"/>
            <w:tcBorders>
              <w:top w:val="nil"/>
              <w:left w:val="nil"/>
              <w:bottom w:val="single" w:sz="4" w:space="0" w:color="auto"/>
              <w:right w:val="single" w:sz="4" w:space="0" w:color="auto"/>
            </w:tcBorders>
            <w:shd w:val="clear" w:color="auto" w:fill="auto"/>
            <w:vAlign w:val="center"/>
          </w:tcPr>
          <w:p w14:paraId="02F439BD" w14:textId="119CD8A1"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5,4%</w:t>
            </w:r>
          </w:p>
        </w:tc>
        <w:tc>
          <w:tcPr>
            <w:tcW w:w="582" w:type="pct"/>
            <w:tcBorders>
              <w:top w:val="nil"/>
              <w:left w:val="nil"/>
              <w:bottom w:val="single" w:sz="4" w:space="0" w:color="auto"/>
              <w:right w:val="single" w:sz="4" w:space="0" w:color="auto"/>
            </w:tcBorders>
            <w:shd w:val="clear" w:color="auto" w:fill="auto"/>
            <w:vAlign w:val="center"/>
          </w:tcPr>
          <w:p w14:paraId="6E57B7D6" w14:textId="6A3D4DC6"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5078</w:t>
            </w:r>
          </w:p>
        </w:tc>
        <w:tc>
          <w:tcPr>
            <w:tcW w:w="725" w:type="pct"/>
            <w:tcBorders>
              <w:top w:val="nil"/>
              <w:left w:val="nil"/>
              <w:bottom w:val="single" w:sz="4" w:space="0" w:color="auto"/>
              <w:right w:val="single" w:sz="4" w:space="0" w:color="auto"/>
            </w:tcBorders>
            <w:shd w:val="clear" w:color="auto" w:fill="auto"/>
            <w:vAlign w:val="center"/>
          </w:tcPr>
          <w:p w14:paraId="36348515" w14:textId="4CDD8417"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w:t>
            </w:r>
          </w:p>
        </w:tc>
        <w:tc>
          <w:tcPr>
            <w:tcW w:w="758" w:type="pct"/>
            <w:tcBorders>
              <w:top w:val="nil"/>
              <w:left w:val="nil"/>
              <w:bottom w:val="single" w:sz="4" w:space="0" w:color="auto"/>
              <w:right w:val="single" w:sz="4" w:space="0" w:color="auto"/>
            </w:tcBorders>
            <w:shd w:val="clear" w:color="auto" w:fill="auto"/>
            <w:vAlign w:val="center"/>
          </w:tcPr>
          <w:p w14:paraId="17E2363F" w14:textId="0300A65C"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33</w:t>
            </w:r>
          </w:p>
        </w:tc>
      </w:tr>
    </w:tbl>
    <w:p w14:paraId="6C16AF87" w14:textId="77777777" w:rsidR="00153E07" w:rsidRPr="00153E07" w:rsidRDefault="00153E07" w:rsidP="00153E07">
      <w:pPr>
        <w:spacing w:after="0"/>
        <w:ind w:firstLine="709"/>
        <w:jc w:val="both"/>
        <w:rPr>
          <w:rFonts w:ascii="Times New Roman" w:eastAsia="Times New Roman" w:hAnsi="Times New Roman" w:cs="Times New Roman"/>
          <w:sz w:val="28"/>
          <w:szCs w:val="28"/>
        </w:rPr>
      </w:pPr>
    </w:p>
    <w:p w14:paraId="6B910AC1" w14:textId="45DBD1F0" w:rsidR="00725F7B" w:rsidRPr="003B559A" w:rsidRDefault="00951798"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В соответствии с </w:t>
      </w:r>
      <w:hyperlink r:id="rId9" w:history="1">
        <w:r w:rsidRPr="003B559A">
          <w:rPr>
            <w:rFonts w:ascii="Times New Roman" w:eastAsia="Times New Roman" w:hAnsi="Times New Roman" w:cs="Times New Roman"/>
            <w:sz w:val="24"/>
            <w:szCs w:val="24"/>
          </w:rPr>
          <w:t>Областным законом Ленинградской области от 05.04.2021 № 32-оз</w:t>
        </w:r>
      </w:hyperlink>
      <w:r w:rsidRPr="003B559A">
        <w:rPr>
          <w:rFonts w:ascii="Times New Roman" w:eastAsia="Times New Roman" w:hAnsi="Times New Roman" w:cs="Times New Roman"/>
          <w:sz w:val="24"/>
          <w:szCs w:val="24"/>
        </w:rPr>
        <w:t xml:space="preserve"> </w:t>
      </w:r>
      <w:r w:rsidR="00932195" w:rsidRPr="003B559A">
        <w:rPr>
          <w:rFonts w:ascii="Times New Roman" w:eastAsia="Times New Roman" w:hAnsi="Times New Roman" w:cs="Times New Roman"/>
          <w:sz w:val="24"/>
          <w:szCs w:val="24"/>
        </w:rPr>
        <w:t xml:space="preserve">«О </w:t>
      </w:r>
      <w:r w:rsidRPr="003B559A">
        <w:rPr>
          <w:rFonts w:ascii="Times New Roman" w:eastAsia="Times New Roman" w:hAnsi="Times New Roman" w:cs="Times New Roman"/>
          <w:sz w:val="24"/>
          <w:szCs w:val="24"/>
        </w:rPr>
        <w:t>внесении изменения в статью 13 областного закона "Устав Ленинградской области"</w:t>
      </w:r>
      <w:r w:rsidR="00D3566A" w:rsidRPr="003B559A">
        <w:rPr>
          <w:rFonts w:ascii="Times New Roman" w:eastAsia="Times New Roman" w:hAnsi="Times New Roman" w:cs="Times New Roman"/>
          <w:sz w:val="24"/>
          <w:szCs w:val="24"/>
        </w:rPr>
        <w:t>, принятым Законодательным собранием Ленинградской области,</w:t>
      </w:r>
      <w:r w:rsidRPr="003B559A">
        <w:rPr>
          <w:rFonts w:ascii="Times New Roman" w:eastAsia="Times New Roman" w:hAnsi="Times New Roman" w:cs="Times New Roman"/>
          <w:sz w:val="24"/>
          <w:szCs w:val="24"/>
        </w:rPr>
        <w:t xml:space="preserve"> с</w:t>
      </w:r>
      <w:r w:rsidR="00725F7B" w:rsidRPr="003B559A">
        <w:rPr>
          <w:rFonts w:ascii="Times New Roman" w:eastAsia="Times New Roman" w:hAnsi="Times New Roman" w:cs="Times New Roman"/>
          <w:sz w:val="24"/>
          <w:szCs w:val="24"/>
        </w:rPr>
        <w:t xml:space="preserve"> 24 марта 2021г. </w:t>
      </w:r>
      <w:r w:rsidR="00C21337" w:rsidRPr="003B559A">
        <w:rPr>
          <w:rFonts w:ascii="Times New Roman" w:eastAsia="Times New Roman" w:hAnsi="Times New Roman" w:cs="Times New Roman"/>
          <w:sz w:val="24"/>
          <w:szCs w:val="24"/>
        </w:rPr>
        <w:t>МО «Город</w:t>
      </w:r>
      <w:r w:rsidR="00CE198F" w:rsidRPr="003B559A">
        <w:rPr>
          <w:rFonts w:ascii="Times New Roman" w:eastAsia="Times New Roman" w:hAnsi="Times New Roman" w:cs="Times New Roman"/>
          <w:sz w:val="24"/>
          <w:szCs w:val="24"/>
        </w:rPr>
        <w:t xml:space="preserve"> Гатчина</w:t>
      </w:r>
      <w:r w:rsidR="00C21337" w:rsidRPr="003B559A">
        <w:rPr>
          <w:rFonts w:ascii="Times New Roman" w:eastAsia="Times New Roman" w:hAnsi="Times New Roman" w:cs="Times New Roman"/>
          <w:sz w:val="24"/>
          <w:szCs w:val="24"/>
        </w:rPr>
        <w:t>»</w:t>
      </w:r>
      <w:r w:rsidR="00CE198F" w:rsidRPr="003B559A">
        <w:rPr>
          <w:rFonts w:ascii="Times New Roman" w:eastAsia="Times New Roman" w:hAnsi="Times New Roman" w:cs="Times New Roman"/>
          <w:sz w:val="24"/>
          <w:szCs w:val="24"/>
        </w:rPr>
        <w:t xml:space="preserve"> приобрел </w:t>
      </w:r>
      <w:r w:rsidR="00CE198F" w:rsidRPr="003B559A">
        <w:rPr>
          <w:rFonts w:ascii="Times New Roman" w:eastAsia="Times New Roman" w:hAnsi="Times New Roman" w:cs="Times New Roman"/>
          <w:bCs/>
          <w:sz w:val="24"/>
          <w:szCs w:val="24"/>
        </w:rPr>
        <w:t>статус столицы</w:t>
      </w:r>
      <w:r w:rsidR="00CE198F" w:rsidRPr="003B559A">
        <w:rPr>
          <w:rFonts w:ascii="Times New Roman" w:eastAsia="Times New Roman" w:hAnsi="Times New Roman" w:cs="Times New Roman"/>
          <w:sz w:val="24"/>
          <w:szCs w:val="24"/>
        </w:rPr>
        <w:t xml:space="preserve"> региона.</w:t>
      </w:r>
    </w:p>
    <w:p w14:paraId="00A20C6E" w14:textId="0B389A18" w:rsidR="00C8377E" w:rsidRDefault="00872A22" w:rsidP="005018E0">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Динамика показателей социально-экономического развития МО «Город Гатчина» за 2016 - 2021 гг. представлена в таблице </w:t>
      </w:r>
      <w:r w:rsidR="00B97D5B" w:rsidRPr="003B559A">
        <w:rPr>
          <w:rFonts w:ascii="Times New Roman" w:eastAsia="Times New Roman" w:hAnsi="Times New Roman" w:cs="Times New Roman"/>
          <w:sz w:val="24"/>
          <w:szCs w:val="24"/>
        </w:rPr>
        <w:t>1.</w:t>
      </w:r>
      <w:r w:rsidRPr="003B559A">
        <w:rPr>
          <w:rFonts w:ascii="Times New Roman" w:eastAsia="Times New Roman" w:hAnsi="Times New Roman" w:cs="Times New Roman"/>
          <w:sz w:val="24"/>
          <w:szCs w:val="24"/>
        </w:rPr>
        <w:t>1.2.</w:t>
      </w:r>
    </w:p>
    <w:p w14:paraId="157C2FD0" w14:textId="77777777" w:rsidR="009A10AF" w:rsidRPr="003B559A" w:rsidRDefault="009A10AF" w:rsidP="005018E0">
      <w:pPr>
        <w:spacing w:after="0"/>
        <w:ind w:firstLine="709"/>
        <w:jc w:val="both"/>
        <w:rPr>
          <w:rFonts w:ascii="Times New Roman" w:eastAsia="Times New Roman" w:hAnsi="Times New Roman" w:cs="Times New Roman"/>
          <w:sz w:val="24"/>
          <w:szCs w:val="24"/>
        </w:rPr>
      </w:pPr>
    </w:p>
    <w:p w14:paraId="4BA95FBF" w14:textId="14E9DE7B" w:rsidR="00872A22" w:rsidRPr="002022E8" w:rsidRDefault="00872A22" w:rsidP="00364853">
      <w:pPr>
        <w:spacing w:after="0" w:line="360" w:lineRule="auto"/>
        <w:ind w:firstLine="709"/>
        <w:jc w:val="right"/>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Таблица </w:t>
      </w:r>
      <w:r w:rsidR="00B97D5B" w:rsidRPr="002022E8">
        <w:rPr>
          <w:rFonts w:ascii="Times New Roman" w:eastAsia="Times New Roman" w:hAnsi="Times New Roman" w:cs="Times New Roman"/>
          <w:sz w:val="24"/>
          <w:szCs w:val="24"/>
        </w:rPr>
        <w:t>1.</w:t>
      </w:r>
      <w:r w:rsidRPr="002022E8">
        <w:rPr>
          <w:rFonts w:ascii="Times New Roman" w:eastAsia="Times New Roman" w:hAnsi="Times New Roman" w:cs="Times New Roman"/>
          <w:sz w:val="24"/>
          <w:szCs w:val="24"/>
        </w:rPr>
        <w:t>1.2</w:t>
      </w:r>
    </w:p>
    <w:p w14:paraId="234E71DC" w14:textId="19B9F483" w:rsidR="00C8377E" w:rsidRPr="002022E8" w:rsidRDefault="00872A22" w:rsidP="009053EF">
      <w:pPr>
        <w:spacing w:after="0" w:line="360" w:lineRule="auto"/>
        <w:ind w:firstLine="709"/>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Динамика показателей социально-экономического развития в 2016 - 2021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89"/>
        <w:gridCol w:w="1127"/>
        <w:gridCol w:w="1127"/>
        <w:gridCol w:w="1127"/>
        <w:gridCol w:w="1127"/>
        <w:gridCol w:w="1127"/>
        <w:gridCol w:w="1082"/>
      </w:tblGrid>
      <w:tr w:rsidR="000D3822" w:rsidRPr="000D3822" w14:paraId="3F0B36DD" w14:textId="77777777" w:rsidTr="00C05E27">
        <w:trPr>
          <w:trHeight w:val="600"/>
        </w:trPr>
        <w:tc>
          <w:tcPr>
            <w:tcW w:w="984" w:type="pct"/>
            <w:shd w:val="clear" w:color="auto" w:fill="auto"/>
            <w:noWrap/>
            <w:hideMark/>
          </w:tcPr>
          <w:p w14:paraId="7732181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Показатели</w:t>
            </w:r>
          </w:p>
        </w:tc>
        <w:tc>
          <w:tcPr>
            <w:tcW w:w="422" w:type="pct"/>
            <w:shd w:val="clear" w:color="auto" w:fill="auto"/>
            <w:vAlign w:val="center"/>
            <w:hideMark/>
          </w:tcPr>
          <w:p w14:paraId="57D3CB4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Единица измерения</w:t>
            </w:r>
          </w:p>
        </w:tc>
        <w:tc>
          <w:tcPr>
            <w:tcW w:w="603" w:type="pct"/>
            <w:shd w:val="clear" w:color="auto" w:fill="auto"/>
            <w:noWrap/>
            <w:vAlign w:val="center"/>
            <w:hideMark/>
          </w:tcPr>
          <w:p w14:paraId="732A4C3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2016 г.</w:t>
            </w:r>
          </w:p>
        </w:tc>
        <w:tc>
          <w:tcPr>
            <w:tcW w:w="603" w:type="pct"/>
            <w:shd w:val="clear" w:color="auto" w:fill="auto"/>
            <w:noWrap/>
            <w:vAlign w:val="center"/>
            <w:hideMark/>
          </w:tcPr>
          <w:p w14:paraId="38BAC9A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2017 г.</w:t>
            </w:r>
          </w:p>
        </w:tc>
        <w:tc>
          <w:tcPr>
            <w:tcW w:w="603" w:type="pct"/>
            <w:shd w:val="clear" w:color="auto" w:fill="auto"/>
            <w:noWrap/>
            <w:vAlign w:val="center"/>
            <w:hideMark/>
          </w:tcPr>
          <w:p w14:paraId="70D5CB7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2018 г.</w:t>
            </w:r>
          </w:p>
        </w:tc>
        <w:tc>
          <w:tcPr>
            <w:tcW w:w="603" w:type="pct"/>
            <w:shd w:val="clear" w:color="auto" w:fill="auto"/>
            <w:noWrap/>
            <w:vAlign w:val="center"/>
            <w:hideMark/>
          </w:tcPr>
          <w:p w14:paraId="54EBE4A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2019 г.</w:t>
            </w:r>
          </w:p>
        </w:tc>
        <w:tc>
          <w:tcPr>
            <w:tcW w:w="603" w:type="pct"/>
            <w:shd w:val="clear" w:color="auto" w:fill="auto"/>
            <w:noWrap/>
            <w:vAlign w:val="center"/>
            <w:hideMark/>
          </w:tcPr>
          <w:p w14:paraId="78B0CDA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2020 г.</w:t>
            </w:r>
          </w:p>
        </w:tc>
        <w:tc>
          <w:tcPr>
            <w:tcW w:w="579" w:type="pct"/>
            <w:shd w:val="clear" w:color="auto" w:fill="auto"/>
            <w:noWrap/>
            <w:vAlign w:val="center"/>
            <w:hideMark/>
          </w:tcPr>
          <w:p w14:paraId="31CDCBA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2021 г.</w:t>
            </w:r>
          </w:p>
        </w:tc>
      </w:tr>
      <w:tr w:rsidR="000D3822" w:rsidRPr="000D3822" w14:paraId="5C884F15" w14:textId="77777777" w:rsidTr="00C05E27">
        <w:trPr>
          <w:trHeight w:val="315"/>
        </w:trPr>
        <w:tc>
          <w:tcPr>
            <w:tcW w:w="5000" w:type="pct"/>
            <w:gridSpan w:val="8"/>
            <w:shd w:val="clear" w:color="auto" w:fill="auto"/>
            <w:vAlign w:val="center"/>
            <w:hideMark/>
          </w:tcPr>
          <w:p w14:paraId="2C448AA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Численность постоянного населения на конец года</w:t>
            </w:r>
          </w:p>
        </w:tc>
      </w:tr>
      <w:tr w:rsidR="000D3822" w:rsidRPr="000D3822" w14:paraId="2FACAC0C" w14:textId="77777777" w:rsidTr="00C05E27">
        <w:trPr>
          <w:trHeight w:val="315"/>
        </w:trPr>
        <w:tc>
          <w:tcPr>
            <w:tcW w:w="984" w:type="pct"/>
            <w:shd w:val="clear" w:color="auto" w:fill="auto"/>
            <w:hideMark/>
          </w:tcPr>
          <w:p w14:paraId="744EC2B9" w14:textId="77777777" w:rsidR="00872A22" w:rsidRPr="000D3822" w:rsidRDefault="00872A22" w:rsidP="00C05E27">
            <w:pPr>
              <w:spacing w:after="0" w:line="240" w:lineRule="auto"/>
              <w:jc w:val="both"/>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0C913B3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tcPr>
          <w:p w14:paraId="3A990771" w14:textId="77777777" w:rsidR="00872A22" w:rsidRPr="000D3822" w:rsidRDefault="00872A22" w:rsidP="00C05E27">
            <w:pPr>
              <w:spacing w:after="0" w:line="240" w:lineRule="auto"/>
              <w:jc w:val="center"/>
              <w:rPr>
                <w:rFonts w:ascii="Times New Roman" w:eastAsia="Times New Roman" w:hAnsi="Times New Roman" w:cs="Times New Roman"/>
                <w:sz w:val="19"/>
                <w:szCs w:val="19"/>
              </w:rPr>
            </w:pPr>
            <w:r w:rsidRPr="000D3822">
              <w:rPr>
                <w:rFonts w:ascii="Times New Roman" w:eastAsia="Times New Roman" w:hAnsi="Times New Roman" w:cs="Times New Roman"/>
                <w:sz w:val="19"/>
                <w:szCs w:val="19"/>
              </w:rPr>
              <w:t>146 804 372</w:t>
            </w:r>
          </w:p>
        </w:tc>
        <w:tc>
          <w:tcPr>
            <w:tcW w:w="603" w:type="pct"/>
            <w:shd w:val="clear" w:color="auto" w:fill="auto"/>
            <w:noWrap/>
            <w:vAlign w:val="center"/>
          </w:tcPr>
          <w:p w14:paraId="1BBF53D1" w14:textId="77777777" w:rsidR="00872A22" w:rsidRPr="000D3822" w:rsidRDefault="00872A22" w:rsidP="00C05E27">
            <w:pPr>
              <w:spacing w:after="0" w:line="240" w:lineRule="auto"/>
              <w:jc w:val="center"/>
              <w:rPr>
                <w:rFonts w:ascii="Times New Roman" w:eastAsia="Times New Roman" w:hAnsi="Times New Roman" w:cs="Times New Roman"/>
                <w:sz w:val="19"/>
                <w:szCs w:val="19"/>
              </w:rPr>
            </w:pPr>
            <w:r w:rsidRPr="000D3822">
              <w:rPr>
                <w:rFonts w:ascii="Times New Roman" w:eastAsia="Times New Roman" w:hAnsi="Times New Roman" w:cs="Times New Roman"/>
                <w:sz w:val="19"/>
                <w:szCs w:val="19"/>
              </w:rPr>
              <w:t>146 880 432</w:t>
            </w:r>
          </w:p>
        </w:tc>
        <w:tc>
          <w:tcPr>
            <w:tcW w:w="603" w:type="pct"/>
            <w:shd w:val="clear" w:color="auto" w:fill="auto"/>
            <w:noWrap/>
            <w:vAlign w:val="center"/>
          </w:tcPr>
          <w:p w14:paraId="15FF43A2" w14:textId="77777777" w:rsidR="00872A22" w:rsidRPr="000D3822" w:rsidRDefault="00872A22" w:rsidP="00C05E27">
            <w:pPr>
              <w:spacing w:after="0" w:line="240" w:lineRule="auto"/>
              <w:jc w:val="center"/>
              <w:rPr>
                <w:rFonts w:ascii="Times New Roman" w:eastAsia="Times New Roman" w:hAnsi="Times New Roman" w:cs="Times New Roman"/>
                <w:sz w:val="19"/>
                <w:szCs w:val="19"/>
              </w:rPr>
            </w:pPr>
            <w:r w:rsidRPr="000D3822">
              <w:rPr>
                <w:rFonts w:ascii="Times New Roman" w:eastAsia="Times New Roman" w:hAnsi="Times New Roman" w:cs="Times New Roman"/>
                <w:sz w:val="19"/>
                <w:szCs w:val="19"/>
              </w:rPr>
              <w:t>146 780 720</w:t>
            </w:r>
          </w:p>
        </w:tc>
        <w:tc>
          <w:tcPr>
            <w:tcW w:w="603" w:type="pct"/>
            <w:shd w:val="clear" w:color="auto" w:fill="auto"/>
            <w:noWrap/>
            <w:vAlign w:val="center"/>
          </w:tcPr>
          <w:p w14:paraId="7CD254FF" w14:textId="77777777" w:rsidR="00872A22" w:rsidRPr="000D3822" w:rsidRDefault="00872A22" w:rsidP="00C05E27">
            <w:pPr>
              <w:spacing w:after="0" w:line="240" w:lineRule="auto"/>
              <w:jc w:val="center"/>
              <w:rPr>
                <w:rFonts w:ascii="Times New Roman" w:eastAsia="Times New Roman" w:hAnsi="Times New Roman" w:cs="Times New Roman"/>
                <w:sz w:val="19"/>
                <w:szCs w:val="19"/>
              </w:rPr>
            </w:pPr>
            <w:r w:rsidRPr="000D3822">
              <w:rPr>
                <w:rFonts w:ascii="Times New Roman" w:eastAsia="Times New Roman" w:hAnsi="Times New Roman" w:cs="Times New Roman"/>
                <w:sz w:val="19"/>
                <w:szCs w:val="19"/>
              </w:rPr>
              <w:t>146 748 590</w:t>
            </w:r>
          </w:p>
        </w:tc>
        <w:tc>
          <w:tcPr>
            <w:tcW w:w="603" w:type="pct"/>
            <w:shd w:val="clear" w:color="auto" w:fill="auto"/>
            <w:noWrap/>
            <w:vAlign w:val="center"/>
          </w:tcPr>
          <w:p w14:paraId="2C13AEDA" w14:textId="77777777" w:rsidR="00872A22" w:rsidRPr="000D3822" w:rsidRDefault="00872A22" w:rsidP="00C05E27">
            <w:pPr>
              <w:spacing w:after="0" w:line="240" w:lineRule="auto"/>
              <w:jc w:val="center"/>
              <w:rPr>
                <w:rFonts w:ascii="Times New Roman" w:eastAsia="Times New Roman" w:hAnsi="Times New Roman" w:cs="Times New Roman"/>
                <w:sz w:val="19"/>
                <w:szCs w:val="19"/>
              </w:rPr>
            </w:pPr>
            <w:r w:rsidRPr="000D3822">
              <w:rPr>
                <w:rFonts w:ascii="Times New Roman" w:eastAsia="Times New Roman" w:hAnsi="Times New Roman" w:cs="Times New Roman"/>
                <w:sz w:val="19"/>
                <w:szCs w:val="19"/>
              </w:rPr>
              <w:t>146 171 015</w:t>
            </w:r>
          </w:p>
        </w:tc>
        <w:tc>
          <w:tcPr>
            <w:tcW w:w="579" w:type="pct"/>
            <w:shd w:val="clear" w:color="auto" w:fill="auto"/>
            <w:noWrap/>
            <w:vAlign w:val="center"/>
            <w:hideMark/>
          </w:tcPr>
          <w:p w14:paraId="0A27B08C" w14:textId="77777777" w:rsidR="00872A22" w:rsidRPr="000D3822" w:rsidRDefault="00872A22" w:rsidP="00C05E27">
            <w:pPr>
              <w:spacing w:after="0" w:line="240" w:lineRule="auto"/>
              <w:jc w:val="center"/>
              <w:rPr>
                <w:rFonts w:ascii="Times New Roman" w:eastAsia="Times New Roman" w:hAnsi="Times New Roman" w:cs="Times New Roman"/>
                <w:sz w:val="18"/>
                <w:szCs w:val="18"/>
              </w:rPr>
            </w:pPr>
            <w:r w:rsidRPr="000D3822">
              <w:rPr>
                <w:rFonts w:ascii="Times New Roman" w:eastAsia="Times New Roman" w:hAnsi="Times New Roman" w:cs="Times New Roman"/>
                <w:sz w:val="18"/>
                <w:szCs w:val="18"/>
              </w:rPr>
              <w:t xml:space="preserve">145 478 097 </w:t>
            </w:r>
          </w:p>
        </w:tc>
      </w:tr>
      <w:tr w:rsidR="000D3822" w:rsidRPr="000D3822" w14:paraId="49BBDFAB" w14:textId="77777777" w:rsidTr="00C05E27">
        <w:trPr>
          <w:trHeight w:val="315"/>
        </w:trPr>
        <w:tc>
          <w:tcPr>
            <w:tcW w:w="984" w:type="pct"/>
            <w:shd w:val="clear" w:color="auto" w:fill="auto"/>
            <w:hideMark/>
          </w:tcPr>
          <w:p w14:paraId="0E512340" w14:textId="6A04F583" w:rsidR="00872A22" w:rsidRPr="000D3822" w:rsidRDefault="00872A22" w:rsidP="00C05E27">
            <w:pPr>
              <w:spacing w:after="0" w:line="240" w:lineRule="auto"/>
              <w:jc w:val="both"/>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lastRenderedPageBreak/>
              <w:t>Ленинградская область</w:t>
            </w:r>
            <w:r w:rsidR="005A291C" w:rsidRPr="000D3822">
              <w:rPr>
                <w:rStyle w:val="aff1"/>
                <w:rFonts w:ascii="Times New Roman" w:eastAsia="Times New Roman" w:hAnsi="Times New Roman" w:cs="Times New Roman"/>
                <w:sz w:val="20"/>
                <w:szCs w:val="20"/>
              </w:rPr>
              <w:footnoteReference w:id="3"/>
            </w:r>
          </w:p>
        </w:tc>
        <w:tc>
          <w:tcPr>
            <w:tcW w:w="422" w:type="pct"/>
            <w:shd w:val="clear" w:color="auto" w:fill="auto"/>
            <w:vAlign w:val="center"/>
            <w:hideMark/>
          </w:tcPr>
          <w:p w14:paraId="59C20E6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tcPr>
          <w:p w14:paraId="04AED86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1 791 916</w:t>
            </w:r>
          </w:p>
        </w:tc>
        <w:tc>
          <w:tcPr>
            <w:tcW w:w="603" w:type="pct"/>
            <w:shd w:val="clear" w:color="auto" w:fill="auto"/>
            <w:noWrap/>
            <w:vAlign w:val="center"/>
          </w:tcPr>
          <w:p w14:paraId="42B0216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1 813 816</w:t>
            </w:r>
          </w:p>
        </w:tc>
        <w:tc>
          <w:tcPr>
            <w:tcW w:w="603" w:type="pct"/>
            <w:shd w:val="clear" w:color="auto" w:fill="auto"/>
            <w:noWrap/>
            <w:vAlign w:val="center"/>
          </w:tcPr>
          <w:p w14:paraId="79FF867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1 847 867</w:t>
            </w:r>
          </w:p>
        </w:tc>
        <w:tc>
          <w:tcPr>
            <w:tcW w:w="603" w:type="pct"/>
            <w:shd w:val="clear" w:color="auto" w:fill="auto"/>
            <w:noWrap/>
            <w:vAlign w:val="center"/>
          </w:tcPr>
          <w:p w14:paraId="5AD7BAE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1 875 872</w:t>
            </w:r>
          </w:p>
        </w:tc>
        <w:tc>
          <w:tcPr>
            <w:tcW w:w="603" w:type="pct"/>
            <w:shd w:val="clear" w:color="auto" w:fill="auto"/>
            <w:noWrap/>
            <w:vAlign w:val="center"/>
          </w:tcPr>
          <w:p w14:paraId="212A516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1 892 711</w:t>
            </w:r>
          </w:p>
        </w:tc>
        <w:tc>
          <w:tcPr>
            <w:tcW w:w="579" w:type="pct"/>
            <w:shd w:val="clear" w:color="auto" w:fill="auto"/>
            <w:noWrap/>
            <w:vAlign w:val="center"/>
            <w:hideMark/>
          </w:tcPr>
          <w:p w14:paraId="6F812D83" w14:textId="1786EA40" w:rsidR="00872A22" w:rsidRPr="000D3822" w:rsidRDefault="00872A22" w:rsidP="00C05E27">
            <w:pPr>
              <w:spacing w:after="0" w:line="240" w:lineRule="auto"/>
              <w:jc w:val="center"/>
              <w:rPr>
                <w:rFonts w:ascii="Times New Roman" w:eastAsia="Times New Roman" w:hAnsi="Times New Roman" w:cs="Times New Roman"/>
                <w:sz w:val="20"/>
                <w:szCs w:val="20"/>
                <w:lang w:val="en-US"/>
              </w:rPr>
            </w:pPr>
            <w:r w:rsidRPr="000D3822">
              <w:rPr>
                <w:rFonts w:ascii="Times New Roman" w:eastAsia="Times New Roman" w:hAnsi="Times New Roman" w:cs="Times New Roman"/>
                <w:sz w:val="20"/>
                <w:szCs w:val="20"/>
              </w:rPr>
              <w:t>1 9</w:t>
            </w:r>
            <w:r w:rsidR="005A291C" w:rsidRPr="000D3822">
              <w:rPr>
                <w:rFonts w:ascii="Times New Roman" w:eastAsia="Times New Roman" w:hAnsi="Times New Roman" w:cs="Times New Roman"/>
                <w:sz w:val="20"/>
                <w:szCs w:val="20"/>
                <w:lang w:val="en-US"/>
              </w:rPr>
              <w:t>11 586</w:t>
            </w:r>
          </w:p>
        </w:tc>
      </w:tr>
      <w:tr w:rsidR="000D3822" w:rsidRPr="000D3822" w14:paraId="4157137F" w14:textId="77777777" w:rsidTr="00C05E27">
        <w:trPr>
          <w:trHeight w:val="300"/>
        </w:trPr>
        <w:tc>
          <w:tcPr>
            <w:tcW w:w="984" w:type="pct"/>
            <w:shd w:val="clear" w:color="auto" w:fill="auto"/>
            <w:noWrap/>
            <w:vAlign w:val="bottom"/>
            <w:hideMark/>
          </w:tcPr>
          <w:p w14:paraId="47807E4F" w14:textId="77777777" w:rsidR="00872A22" w:rsidRPr="000D3822" w:rsidRDefault="00872A22" w:rsidP="00C05E27">
            <w:pPr>
              <w:spacing w:after="0" w:line="240" w:lineRule="auto"/>
              <w:jc w:val="both"/>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r w:rsidRPr="000D3822">
              <w:rPr>
                <w:rStyle w:val="aff1"/>
                <w:rFonts w:ascii="Times New Roman" w:eastAsia="Times New Roman" w:hAnsi="Times New Roman" w:cs="Times New Roman"/>
                <w:sz w:val="20"/>
                <w:szCs w:val="20"/>
              </w:rPr>
              <w:footnoteReference w:id="4"/>
            </w:r>
          </w:p>
        </w:tc>
        <w:tc>
          <w:tcPr>
            <w:tcW w:w="422" w:type="pct"/>
            <w:shd w:val="clear" w:color="auto" w:fill="auto"/>
            <w:vAlign w:val="center"/>
            <w:hideMark/>
          </w:tcPr>
          <w:p w14:paraId="277A78B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tcPr>
          <w:p w14:paraId="2075BA0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95 186</w:t>
            </w:r>
          </w:p>
        </w:tc>
        <w:tc>
          <w:tcPr>
            <w:tcW w:w="603" w:type="pct"/>
            <w:shd w:val="clear" w:color="auto" w:fill="auto"/>
            <w:noWrap/>
            <w:vAlign w:val="center"/>
          </w:tcPr>
          <w:p w14:paraId="5F6F800E" w14:textId="2DD5641B"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 xml:space="preserve">94 </w:t>
            </w:r>
            <w:r w:rsidR="00590CD8" w:rsidRPr="000D3822">
              <w:rPr>
                <w:rFonts w:ascii="Times New Roman" w:eastAsia="Times New Roman" w:hAnsi="Times New Roman" w:cs="Times New Roman"/>
                <w:sz w:val="20"/>
                <w:szCs w:val="20"/>
                <w:lang w:val="en-US"/>
              </w:rPr>
              <w:t>447</w:t>
            </w:r>
          </w:p>
        </w:tc>
        <w:tc>
          <w:tcPr>
            <w:tcW w:w="603" w:type="pct"/>
            <w:shd w:val="clear" w:color="auto" w:fill="auto"/>
            <w:noWrap/>
            <w:vAlign w:val="center"/>
          </w:tcPr>
          <w:p w14:paraId="5390722D" w14:textId="6E6E24E4"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93 7</w:t>
            </w:r>
            <w:r w:rsidR="002B1C2E" w:rsidRPr="000D3822">
              <w:rPr>
                <w:rFonts w:ascii="Times New Roman" w:eastAsia="Times New Roman" w:hAnsi="Times New Roman" w:cs="Times New Roman"/>
                <w:sz w:val="20"/>
                <w:szCs w:val="20"/>
                <w:lang w:val="en-US"/>
              </w:rPr>
              <w:t>10</w:t>
            </w:r>
          </w:p>
        </w:tc>
        <w:tc>
          <w:tcPr>
            <w:tcW w:w="603" w:type="pct"/>
            <w:shd w:val="clear" w:color="auto" w:fill="auto"/>
            <w:noWrap/>
            <w:vAlign w:val="center"/>
          </w:tcPr>
          <w:p w14:paraId="67790110" w14:textId="128A2ACE" w:rsidR="00872A22" w:rsidRPr="000D3822" w:rsidRDefault="00872A22" w:rsidP="00C05E27">
            <w:pPr>
              <w:spacing w:after="0" w:line="240" w:lineRule="auto"/>
              <w:jc w:val="center"/>
              <w:rPr>
                <w:rFonts w:ascii="Times New Roman" w:eastAsia="Times New Roman" w:hAnsi="Times New Roman" w:cs="Times New Roman"/>
                <w:sz w:val="20"/>
                <w:szCs w:val="20"/>
                <w:lang w:val="en-US"/>
              </w:rPr>
            </w:pPr>
            <w:r w:rsidRPr="000D3822">
              <w:rPr>
                <w:rFonts w:ascii="Times New Roman" w:eastAsia="Times New Roman" w:hAnsi="Times New Roman" w:cs="Times New Roman"/>
                <w:sz w:val="20"/>
                <w:szCs w:val="20"/>
              </w:rPr>
              <w:t xml:space="preserve">91 </w:t>
            </w:r>
            <w:r w:rsidR="002B1C2E" w:rsidRPr="000D3822">
              <w:rPr>
                <w:rFonts w:ascii="Times New Roman" w:eastAsia="Times New Roman" w:hAnsi="Times New Roman" w:cs="Times New Roman"/>
                <w:sz w:val="20"/>
                <w:szCs w:val="20"/>
              </w:rPr>
              <w:t>6</w:t>
            </w:r>
            <w:r w:rsidR="002B1C2E" w:rsidRPr="000D3822">
              <w:rPr>
                <w:rFonts w:ascii="Times New Roman" w:eastAsia="Times New Roman" w:hAnsi="Times New Roman" w:cs="Times New Roman"/>
                <w:sz w:val="20"/>
                <w:szCs w:val="20"/>
                <w:lang w:val="en-US"/>
              </w:rPr>
              <w:t>85</w:t>
            </w:r>
          </w:p>
        </w:tc>
        <w:tc>
          <w:tcPr>
            <w:tcW w:w="603" w:type="pct"/>
            <w:shd w:val="clear" w:color="auto" w:fill="auto"/>
            <w:noWrap/>
            <w:vAlign w:val="center"/>
          </w:tcPr>
          <w:p w14:paraId="282A9F0D" w14:textId="071B3B4D" w:rsidR="00872A22" w:rsidRPr="00DA27A0" w:rsidRDefault="00DA27A0" w:rsidP="00C05E27">
            <w:pPr>
              <w:spacing w:after="0" w:line="240" w:lineRule="auto"/>
              <w:jc w:val="center"/>
              <w:rPr>
                <w:rFonts w:ascii="Times New Roman" w:eastAsia="Times New Roman" w:hAnsi="Times New Roman" w:cs="Times New Roman"/>
                <w:strike/>
                <w:color w:val="FF0000"/>
                <w:sz w:val="20"/>
                <w:szCs w:val="20"/>
              </w:rPr>
            </w:pPr>
            <w:r w:rsidRPr="00E07D7F">
              <w:rPr>
                <w:rFonts w:ascii="Times New Roman" w:eastAsia="Times New Roman" w:hAnsi="Times New Roman" w:cs="Times New Roman"/>
                <w:sz w:val="20"/>
                <w:szCs w:val="20"/>
              </w:rPr>
              <w:t>94</w:t>
            </w:r>
            <w:r w:rsidR="001145E1" w:rsidRPr="00E07D7F">
              <w:rPr>
                <w:rFonts w:ascii="Times New Roman" w:eastAsia="Times New Roman" w:hAnsi="Times New Roman" w:cs="Times New Roman"/>
                <w:sz w:val="20"/>
                <w:szCs w:val="20"/>
              </w:rPr>
              <w:t xml:space="preserve"> </w:t>
            </w:r>
            <w:r w:rsidRPr="00E07D7F">
              <w:rPr>
                <w:rFonts w:ascii="Times New Roman" w:eastAsia="Times New Roman" w:hAnsi="Times New Roman" w:cs="Times New Roman"/>
                <w:sz w:val="20"/>
                <w:szCs w:val="20"/>
              </w:rPr>
              <w:t>377</w:t>
            </w:r>
          </w:p>
        </w:tc>
        <w:tc>
          <w:tcPr>
            <w:tcW w:w="579" w:type="pct"/>
            <w:shd w:val="clear" w:color="auto" w:fill="auto"/>
            <w:noWrap/>
            <w:vAlign w:val="center"/>
          </w:tcPr>
          <w:p w14:paraId="06248035" w14:textId="7B8089E6" w:rsidR="00872A22" w:rsidRPr="000D3822" w:rsidRDefault="00B631E1" w:rsidP="00C05E27">
            <w:pPr>
              <w:spacing w:after="0" w:line="240" w:lineRule="auto"/>
              <w:jc w:val="center"/>
              <w:rPr>
                <w:rFonts w:ascii="Times New Roman" w:eastAsia="Times New Roman" w:hAnsi="Times New Roman" w:cs="Times New Roman"/>
                <w:sz w:val="20"/>
                <w:szCs w:val="20"/>
                <w:lang w:val="en-US"/>
              </w:rPr>
            </w:pPr>
            <w:r w:rsidRPr="000D3822">
              <w:rPr>
                <w:rFonts w:ascii="Times New Roman" w:eastAsia="Times New Roman" w:hAnsi="Times New Roman" w:cs="Times New Roman"/>
                <w:sz w:val="20"/>
                <w:szCs w:val="20"/>
                <w:lang w:val="en-US"/>
              </w:rPr>
              <w:t>87 626</w:t>
            </w:r>
          </w:p>
        </w:tc>
      </w:tr>
      <w:tr w:rsidR="000D3822" w:rsidRPr="000D3822" w14:paraId="74A04FD8" w14:textId="77777777" w:rsidTr="00C05E27">
        <w:trPr>
          <w:trHeight w:val="300"/>
        </w:trPr>
        <w:tc>
          <w:tcPr>
            <w:tcW w:w="5000" w:type="pct"/>
            <w:gridSpan w:val="8"/>
            <w:shd w:val="clear" w:color="auto" w:fill="auto"/>
            <w:vAlign w:val="center"/>
            <w:hideMark/>
          </w:tcPr>
          <w:p w14:paraId="4493C95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Численность рабочей силы</w:t>
            </w:r>
          </w:p>
        </w:tc>
      </w:tr>
      <w:tr w:rsidR="000D3822" w:rsidRPr="000D3822" w14:paraId="2B4F5A84" w14:textId="77777777" w:rsidTr="00C05E27">
        <w:trPr>
          <w:trHeight w:val="300"/>
        </w:trPr>
        <w:tc>
          <w:tcPr>
            <w:tcW w:w="984" w:type="pct"/>
            <w:shd w:val="clear" w:color="auto" w:fill="auto"/>
            <w:hideMark/>
          </w:tcPr>
          <w:p w14:paraId="4523FC9E"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109F09A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hideMark/>
          </w:tcPr>
          <w:p w14:paraId="4041ED63"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76 636 100</w:t>
            </w:r>
          </w:p>
        </w:tc>
        <w:tc>
          <w:tcPr>
            <w:tcW w:w="603" w:type="pct"/>
            <w:shd w:val="clear" w:color="auto" w:fill="auto"/>
            <w:noWrap/>
            <w:vAlign w:val="center"/>
            <w:hideMark/>
          </w:tcPr>
          <w:p w14:paraId="3C3CBEC4"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76 108 500</w:t>
            </w:r>
          </w:p>
        </w:tc>
        <w:tc>
          <w:tcPr>
            <w:tcW w:w="603" w:type="pct"/>
            <w:shd w:val="clear" w:color="auto" w:fill="auto"/>
            <w:noWrap/>
            <w:vAlign w:val="center"/>
            <w:hideMark/>
          </w:tcPr>
          <w:p w14:paraId="016F29D7"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76 011 400</w:t>
            </w:r>
          </w:p>
        </w:tc>
        <w:tc>
          <w:tcPr>
            <w:tcW w:w="603" w:type="pct"/>
            <w:shd w:val="clear" w:color="auto" w:fill="auto"/>
            <w:noWrap/>
            <w:vAlign w:val="center"/>
            <w:hideMark/>
          </w:tcPr>
          <w:p w14:paraId="20A4DF45"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75 225 700</w:t>
            </w:r>
          </w:p>
        </w:tc>
        <w:tc>
          <w:tcPr>
            <w:tcW w:w="603" w:type="pct"/>
            <w:shd w:val="clear" w:color="auto" w:fill="auto"/>
            <w:noWrap/>
            <w:vAlign w:val="center"/>
            <w:hideMark/>
          </w:tcPr>
          <w:p w14:paraId="70161C74"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74 776 800</w:t>
            </w:r>
          </w:p>
        </w:tc>
        <w:tc>
          <w:tcPr>
            <w:tcW w:w="579" w:type="pct"/>
            <w:shd w:val="clear" w:color="auto" w:fill="auto"/>
            <w:noWrap/>
            <w:vAlign w:val="center"/>
          </w:tcPr>
          <w:p w14:paraId="1B4E70F0"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75 222 400</w:t>
            </w:r>
          </w:p>
        </w:tc>
      </w:tr>
      <w:tr w:rsidR="000D3822" w:rsidRPr="000D3822" w14:paraId="57123A7E" w14:textId="77777777" w:rsidTr="00C05E27">
        <w:trPr>
          <w:trHeight w:val="300"/>
        </w:trPr>
        <w:tc>
          <w:tcPr>
            <w:tcW w:w="984" w:type="pct"/>
            <w:shd w:val="clear" w:color="auto" w:fill="auto"/>
            <w:hideMark/>
          </w:tcPr>
          <w:p w14:paraId="1E503DB1"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075B6A9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vAlign w:val="center"/>
            <w:hideMark/>
          </w:tcPr>
          <w:p w14:paraId="59143084"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966 200</w:t>
            </w:r>
          </w:p>
        </w:tc>
        <w:tc>
          <w:tcPr>
            <w:tcW w:w="603" w:type="pct"/>
            <w:shd w:val="clear" w:color="auto" w:fill="auto"/>
            <w:vAlign w:val="center"/>
            <w:hideMark/>
          </w:tcPr>
          <w:p w14:paraId="76960ABF"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988 100</w:t>
            </w:r>
          </w:p>
        </w:tc>
        <w:tc>
          <w:tcPr>
            <w:tcW w:w="603" w:type="pct"/>
            <w:shd w:val="clear" w:color="auto" w:fill="auto"/>
            <w:vAlign w:val="center"/>
            <w:hideMark/>
          </w:tcPr>
          <w:p w14:paraId="75273692"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969 500</w:t>
            </w:r>
          </w:p>
        </w:tc>
        <w:tc>
          <w:tcPr>
            <w:tcW w:w="603" w:type="pct"/>
            <w:shd w:val="clear" w:color="auto" w:fill="auto"/>
            <w:vAlign w:val="center"/>
            <w:hideMark/>
          </w:tcPr>
          <w:p w14:paraId="7C658289"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966 900</w:t>
            </w:r>
          </w:p>
        </w:tc>
        <w:tc>
          <w:tcPr>
            <w:tcW w:w="603" w:type="pct"/>
            <w:shd w:val="clear" w:color="auto" w:fill="auto"/>
            <w:vAlign w:val="center"/>
            <w:hideMark/>
          </w:tcPr>
          <w:p w14:paraId="5D4DB994"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980 100</w:t>
            </w:r>
          </w:p>
        </w:tc>
        <w:tc>
          <w:tcPr>
            <w:tcW w:w="579" w:type="pct"/>
            <w:shd w:val="clear" w:color="auto" w:fill="auto"/>
            <w:vAlign w:val="center"/>
          </w:tcPr>
          <w:p w14:paraId="09D54DB1"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997 300</w:t>
            </w:r>
          </w:p>
        </w:tc>
      </w:tr>
      <w:tr w:rsidR="000D3822" w:rsidRPr="000D3822" w14:paraId="03D6051D" w14:textId="77777777" w:rsidTr="00C05E27">
        <w:trPr>
          <w:trHeight w:val="300"/>
        </w:trPr>
        <w:tc>
          <w:tcPr>
            <w:tcW w:w="984" w:type="pct"/>
            <w:shd w:val="clear" w:color="auto" w:fill="auto"/>
            <w:noWrap/>
            <w:vAlign w:val="bottom"/>
            <w:hideMark/>
          </w:tcPr>
          <w:p w14:paraId="715AE0A4"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4668F0D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tcPr>
          <w:p w14:paraId="42ECF65F" w14:textId="217C3896"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56</w:t>
            </w:r>
            <w:r w:rsidR="00F91DFD" w:rsidRPr="000D3822">
              <w:rPr>
                <w:rFonts w:ascii="Times New Roman" w:hAnsi="Times New Roman" w:cs="Times New Roman"/>
                <w:sz w:val="20"/>
                <w:szCs w:val="20"/>
              </w:rPr>
              <w:t xml:space="preserve"> </w:t>
            </w:r>
            <w:r w:rsidRPr="000D3822">
              <w:rPr>
                <w:rFonts w:ascii="Times New Roman" w:hAnsi="Times New Roman" w:cs="Times New Roman"/>
                <w:sz w:val="20"/>
                <w:szCs w:val="20"/>
              </w:rPr>
              <w:t>677</w:t>
            </w:r>
          </w:p>
        </w:tc>
        <w:tc>
          <w:tcPr>
            <w:tcW w:w="603" w:type="pct"/>
            <w:shd w:val="clear" w:color="auto" w:fill="auto"/>
            <w:noWrap/>
            <w:vAlign w:val="center"/>
          </w:tcPr>
          <w:p w14:paraId="17B47B2C" w14:textId="359394F4"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56</w:t>
            </w:r>
            <w:r w:rsidR="00F91DFD" w:rsidRPr="000D3822">
              <w:rPr>
                <w:rFonts w:ascii="Times New Roman" w:hAnsi="Times New Roman" w:cs="Times New Roman"/>
                <w:sz w:val="20"/>
                <w:szCs w:val="20"/>
              </w:rPr>
              <w:t xml:space="preserve"> </w:t>
            </w:r>
            <w:r w:rsidRPr="000D3822">
              <w:rPr>
                <w:rFonts w:ascii="Times New Roman" w:hAnsi="Times New Roman" w:cs="Times New Roman"/>
                <w:sz w:val="20"/>
                <w:szCs w:val="20"/>
              </w:rPr>
              <w:t>927</w:t>
            </w:r>
          </w:p>
        </w:tc>
        <w:tc>
          <w:tcPr>
            <w:tcW w:w="603" w:type="pct"/>
            <w:shd w:val="clear" w:color="auto" w:fill="auto"/>
            <w:noWrap/>
            <w:vAlign w:val="center"/>
          </w:tcPr>
          <w:p w14:paraId="01E6069A" w14:textId="79C632E6"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56</w:t>
            </w:r>
            <w:r w:rsidR="00F91DFD" w:rsidRPr="000D3822">
              <w:rPr>
                <w:rFonts w:ascii="Times New Roman" w:hAnsi="Times New Roman" w:cs="Times New Roman"/>
                <w:sz w:val="20"/>
                <w:szCs w:val="20"/>
              </w:rPr>
              <w:t xml:space="preserve"> </w:t>
            </w:r>
            <w:r w:rsidRPr="000D3822">
              <w:rPr>
                <w:rFonts w:ascii="Times New Roman" w:hAnsi="Times New Roman" w:cs="Times New Roman"/>
                <w:sz w:val="20"/>
                <w:szCs w:val="20"/>
              </w:rPr>
              <w:t>238</w:t>
            </w:r>
          </w:p>
        </w:tc>
        <w:tc>
          <w:tcPr>
            <w:tcW w:w="603" w:type="pct"/>
            <w:shd w:val="clear" w:color="auto" w:fill="auto"/>
            <w:noWrap/>
            <w:vAlign w:val="center"/>
          </w:tcPr>
          <w:p w14:paraId="7097FD96" w14:textId="439B8EBA"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55</w:t>
            </w:r>
            <w:r w:rsidR="00F91DFD" w:rsidRPr="000D3822">
              <w:rPr>
                <w:rFonts w:ascii="Times New Roman" w:hAnsi="Times New Roman" w:cs="Times New Roman"/>
                <w:sz w:val="20"/>
                <w:szCs w:val="20"/>
              </w:rPr>
              <w:t xml:space="preserve"> </w:t>
            </w:r>
            <w:r w:rsidRPr="000D3822">
              <w:rPr>
                <w:rFonts w:ascii="Times New Roman" w:hAnsi="Times New Roman" w:cs="Times New Roman"/>
                <w:sz w:val="20"/>
                <w:szCs w:val="20"/>
              </w:rPr>
              <w:t>412</w:t>
            </w:r>
          </w:p>
        </w:tc>
        <w:tc>
          <w:tcPr>
            <w:tcW w:w="603" w:type="pct"/>
            <w:shd w:val="clear" w:color="auto" w:fill="auto"/>
            <w:noWrap/>
            <w:vAlign w:val="center"/>
          </w:tcPr>
          <w:p w14:paraId="11E853D1" w14:textId="41BF4213"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54</w:t>
            </w:r>
            <w:r w:rsidR="00F91DFD" w:rsidRPr="000D3822">
              <w:rPr>
                <w:rFonts w:ascii="Times New Roman" w:hAnsi="Times New Roman" w:cs="Times New Roman"/>
                <w:sz w:val="20"/>
                <w:szCs w:val="20"/>
              </w:rPr>
              <w:t xml:space="preserve"> </w:t>
            </w:r>
            <w:r w:rsidRPr="000D3822">
              <w:rPr>
                <w:rFonts w:ascii="Times New Roman" w:hAnsi="Times New Roman" w:cs="Times New Roman"/>
                <w:sz w:val="20"/>
                <w:szCs w:val="20"/>
              </w:rPr>
              <w:t>675</w:t>
            </w:r>
          </w:p>
        </w:tc>
        <w:tc>
          <w:tcPr>
            <w:tcW w:w="579" w:type="pct"/>
            <w:shd w:val="clear" w:color="auto" w:fill="auto"/>
            <w:noWrap/>
            <w:vAlign w:val="center"/>
            <w:hideMark/>
          </w:tcPr>
          <w:p w14:paraId="18E427C2" w14:textId="615697D6"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52</w:t>
            </w:r>
            <w:r w:rsidR="00F91DF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775</w:t>
            </w:r>
          </w:p>
        </w:tc>
      </w:tr>
      <w:tr w:rsidR="000D3822" w:rsidRPr="000D3822" w14:paraId="35BC250B" w14:textId="77777777" w:rsidTr="00C05E27">
        <w:trPr>
          <w:trHeight w:val="300"/>
        </w:trPr>
        <w:tc>
          <w:tcPr>
            <w:tcW w:w="5000" w:type="pct"/>
            <w:gridSpan w:val="8"/>
            <w:shd w:val="clear" w:color="auto" w:fill="auto"/>
            <w:vAlign w:val="center"/>
            <w:hideMark/>
          </w:tcPr>
          <w:p w14:paraId="448ECF86" w14:textId="4E05F08C"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Уровень безработицы</w:t>
            </w:r>
          </w:p>
        </w:tc>
      </w:tr>
      <w:tr w:rsidR="000D3822" w:rsidRPr="000D3822" w14:paraId="65B334F6" w14:textId="77777777" w:rsidTr="00C05E27">
        <w:trPr>
          <w:trHeight w:val="300"/>
        </w:trPr>
        <w:tc>
          <w:tcPr>
            <w:tcW w:w="984" w:type="pct"/>
            <w:shd w:val="clear" w:color="auto" w:fill="auto"/>
            <w:hideMark/>
          </w:tcPr>
          <w:p w14:paraId="0DE5D6EA"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4572802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w:t>
            </w:r>
          </w:p>
        </w:tc>
        <w:tc>
          <w:tcPr>
            <w:tcW w:w="603" w:type="pct"/>
            <w:shd w:val="clear" w:color="auto" w:fill="auto"/>
            <w:noWrap/>
            <w:vAlign w:val="center"/>
            <w:hideMark/>
          </w:tcPr>
          <w:p w14:paraId="54AB84B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5,5</w:t>
            </w:r>
          </w:p>
        </w:tc>
        <w:tc>
          <w:tcPr>
            <w:tcW w:w="603" w:type="pct"/>
            <w:shd w:val="clear" w:color="auto" w:fill="auto"/>
            <w:noWrap/>
            <w:vAlign w:val="center"/>
            <w:hideMark/>
          </w:tcPr>
          <w:p w14:paraId="530FB99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5,2</w:t>
            </w:r>
          </w:p>
        </w:tc>
        <w:tc>
          <w:tcPr>
            <w:tcW w:w="603" w:type="pct"/>
            <w:shd w:val="clear" w:color="auto" w:fill="auto"/>
            <w:noWrap/>
            <w:vAlign w:val="center"/>
            <w:hideMark/>
          </w:tcPr>
          <w:p w14:paraId="1D50F1B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4,8</w:t>
            </w:r>
          </w:p>
        </w:tc>
        <w:tc>
          <w:tcPr>
            <w:tcW w:w="603" w:type="pct"/>
            <w:shd w:val="clear" w:color="auto" w:fill="auto"/>
            <w:noWrap/>
            <w:vAlign w:val="center"/>
            <w:hideMark/>
          </w:tcPr>
          <w:p w14:paraId="4556A57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4,6</w:t>
            </w:r>
          </w:p>
        </w:tc>
        <w:tc>
          <w:tcPr>
            <w:tcW w:w="603" w:type="pct"/>
            <w:shd w:val="clear" w:color="auto" w:fill="auto"/>
            <w:noWrap/>
            <w:vAlign w:val="center"/>
            <w:hideMark/>
          </w:tcPr>
          <w:p w14:paraId="2817B7B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5,8</w:t>
            </w:r>
          </w:p>
        </w:tc>
        <w:tc>
          <w:tcPr>
            <w:tcW w:w="579" w:type="pct"/>
            <w:shd w:val="clear" w:color="auto" w:fill="auto"/>
            <w:noWrap/>
            <w:vAlign w:val="center"/>
            <w:hideMark/>
          </w:tcPr>
          <w:p w14:paraId="30EF4191"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4,8</w:t>
            </w:r>
          </w:p>
        </w:tc>
      </w:tr>
      <w:tr w:rsidR="000D3822" w:rsidRPr="000D3822" w14:paraId="552E9FFF" w14:textId="77777777" w:rsidTr="00C05E27">
        <w:trPr>
          <w:trHeight w:val="300"/>
        </w:trPr>
        <w:tc>
          <w:tcPr>
            <w:tcW w:w="984" w:type="pct"/>
            <w:shd w:val="clear" w:color="auto" w:fill="auto"/>
            <w:hideMark/>
          </w:tcPr>
          <w:p w14:paraId="2703A0AE" w14:textId="026E892D"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r w:rsidR="00601DD5" w:rsidRPr="000D3822">
              <w:rPr>
                <w:rStyle w:val="aff1"/>
                <w:rFonts w:ascii="Times New Roman" w:eastAsia="Times New Roman" w:hAnsi="Times New Roman" w:cs="Times New Roman"/>
                <w:sz w:val="20"/>
                <w:szCs w:val="20"/>
              </w:rPr>
              <w:footnoteReference w:id="5"/>
            </w:r>
          </w:p>
        </w:tc>
        <w:tc>
          <w:tcPr>
            <w:tcW w:w="422" w:type="pct"/>
            <w:shd w:val="clear" w:color="auto" w:fill="auto"/>
            <w:vAlign w:val="center"/>
            <w:hideMark/>
          </w:tcPr>
          <w:p w14:paraId="5137E87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w:t>
            </w:r>
          </w:p>
        </w:tc>
        <w:tc>
          <w:tcPr>
            <w:tcW w:w="603" w:type="pct"/>
            <w:shd w:val="clear" w:color="auto" w:fill="auto"/>
            <w:noWrap/>
            <w:vAlign w:val="center"/>
            <w:hideMark/>
          </w:tcPr>
          <w:p w14:paraId="68DEBC81" w14:textId="0D3726CE" w:rsidR="00872A22" w:rsidRPr="000D3822" w:rsidRDefault="00607C5F" w:rsidP="00C05E27">
            <w:pPr>
              <w:spacing w:after="0" w:line="240" w:lineRule="auto"/>
              <w:jc w:val="center"/>
              <w:rPr>
                <w:rFonts w:ascii="Times New Roman" w:eastAsia="Times New Roman" w:hAnsi="Times New Roman" w:cs="Times New Roman"/>
                <w:sz w:val="20"/>
                <w:szCs w:val="20"/>
                <w:highlight w:val="green"/>
              </w:rPr>
            </w:pPr>
            <w:r w:rsidRPr="000D3822">
              <w:rPr>
                <w:rFonts w:ascii="Times New Roman" w:eastAsia="Times New Roman" w:hAnsi="Times New Roman" w:cs="Times New Roman"/>
                <w:sz w:val="20"/>
                <w:szCs w:val="20"/>
              </w:rPr>
              <w:t>0,41</w:t>
            </w:r>
          </w:p>
        </w:tc>
        <w:tc>
          <w:tcPr>
            <w:tcW w:w="603" w:type="pct"/>
            <w:shd w:val="clear" w:color="auto" w:fill="auto"/>
            <w:noWrap/>
            <w:vAlign w:val="center"/>
            <w:hideMark/>
          </w:tcPr>
          <w:p w14:paraId="43F28A70" w14:textId="17D87632" w:rsidR="00872A22" w:rsidRPr="000D3822" w:rsidRDefault="00D46709" w:rsidP="00C05E27">
            <w:pPr>
              <w:spacing w:after="0" w:line="240" w:lineRule="auto"/>
              <w:jc w:val="center"/>
              <w:rPr>
                <w:rFonts w:ascii="Times New Roman" w:eastAsia="Times New Roman" w:hAnsi="Times New Roman" w:cs="Times New Roman"/>
                <w:sz w:val="20"/>
                <w:szCs w:val="20"/>
                <w:highlight w:val="green"/>
              </w:rPr>
            </w:pPr>
            <w:r w:rsidRPr="000D3822">
              <w:rPr>
                <w:rFonts w:ascii="Times New Roman" w:eastAsia="Times New Roman" w:hAnsi="Times New Roman" w:cs="Times New Roman"/>
                <w:sz w:val="20"/>
                <w:szCs w:val="20"/>
              </w:rPr>
              <w:t>0,35</w:t>
            </w:r>
          </w:p>
        </w:tc>
        <w:tc>
          <w:tcPr>
            <w:tcW w:w="603" w:type="pct"/>
            <w:shd w:val="clear" w:color="auto" w:fill="auto"/>
            <w:noWrap/>
            <w:vAlign w:val="center"/>
            <w:hideMark/>
          </w:tcPr>
          <w:p w14:paraId="4AB5C1E7" w14:textId="663B08F8" w:rsidR="00872A22" w:rsidRPr="000D3822" w:rsidRDefault="00C5318D" w:rsidP="00C05E27">
            <w:pPr>
              <w:spacing w:after="0" w:line="240" w:lineRule="auto"/>
              <w:jc w:val="center"/>
              <w:rPr>
                <w:rFonts w:ascii="Times New Roman" w:eastAsia="Times New Roman" w:hAnsi="Times New Roman" w:cs="Times New Roman"/>
                <w:sz w:val="20"/>
                <w:szCs w:val="20"/>
                <w:highlight w:val="green"/>
              </w:rPr>
            </w:pPr>
            <w:r w:rsidRPr="000D3822">
              <w:rPr>
                <w:rFonts w:ascii="Times New Roman" w:eastAsia="Times New Roman" w:hAnsi="Times New Roman" w:cs="Times New Roman"/>
                <w:sz w:val="20"/>
                <w:szCs w:val="20"/>
              </w:rPr>
              <w:t>0,3</w:t>
            </w:r>
            <w:r w:rsidR="00607C5F" w:rsidRPr="000D3822">
              <w:rPr>
                <w:rFonts w:ascii="Times New Roman" w:eastAsia="Times New Roman" w:hAnsi="Times New Roman" w:cs="Times New Roman"/>
                <w:sz w:val="20"/>
                <w:szCs w:val="20"/>
              </w:rPr>
              <w:t>0</w:t>
            </w:r>
          </w:p>
        </w:tc>
        <w:tc>
          <w:tcPr>
            <w:tcW w:w="603" w:type="pct"/>
            <w:shd w:val="clear" w:color="auto" w:fill="auto"/>
            <w:noWrap/>
            <w:vAlign w:val="center"/>
            <w:hideMark/>
          </w:tcPr>
          <w:p w14:paraId="39DCA53E" w14:textId="01D403C4" w:rsidR="00872A22" w:rsidRPr="000D3822" w:rsidRDefault="000D2C0A" w:rsidP="00C05E27">
            <w:pPr>
              <w:spacing w:after="0" w:line="240" w:lineRule="auto"/>
              <w:jc w:val="center"/>
              <w:rPr>
                <w:rFonts w:ascii="Times New Roman" w:eastAsia="Times New Roman" w:hAnsi="Times New Roman" w:cs="Times New Roman"/>
                <w:sz w:val="20"/>
                <w:szCs w:val="20"/>
                <w:highlight w:val="green"/>
              </w:rPr>
            </w:pPr>
            <w:r w:rsidRPr="000D3822">
              <w:rPr>
                <w:rFonts w:ascii="Times New Roman" w:eastAsia="Times New Roman" w:hAnsi="Times New Roman" w:cs="Times New Roman"/>
                <w:sz w:val="20"/>
                <w:szCs w:val="20"/>
              </w:rPr>
              <w:t>0,36</w:t>
            </w:r>
          </w:p>
        </w:tc>
        <w:tc>
          <w:tcPr>
            <w:tcW w:w="603" w:type="pct"/>
            <w:shd w:val="clear" w:color="auto" w:fill="auto"/>
            <w:noWrap/>
            <w:vAlign w:val="center"/>
            <w:hideMark/>
          </w:tcPr>
          <w:p w14:paraId="60BC0BB2" w14:textId="3DA1185F" w:rsidR="00872A22" w:rsidRPr="000D3822" w:rsidRDefault="004F7F05" w:rsidP="00C05E27">
            <w:pPr>
              <w:spacing w:after="0" w:line="240" w:lineRule="auto"/>
              <w:jc w:val="center"/>
              <w:rPr>
                <w:rFonts w:ascii="Times New Roman" w:eastAsia="Times New Roman" w:hAnsi="Times New Roman" w:cs="Times New Roman"/>
                <w:sz w:val="20"/>
                <w:szCs w:val="20"/>
                <w:highlight w:val="green"/>
              </w:rPr>
            </w:pPr>
            <w:r w:rsidRPr="000D3822">
              <w:rPr>
                <w:rFonts w:ascii="Times New Roman" w:eastAsia="Times New Roman" w:hAnsi="Times New Roman" w:cs="Times New Roman"/>
                <w:sz w:val="20"/>
                <w:szCs w:val="20"/>
              </w:rPr>
              <w:t>2,89</w:t>
            </w:r>
          </w:p>
        </w:tc>
        <w:tc>
          <w:tcPr>
            <w:tcW w:w="579" w:type="pct"/>
            <w:shd w:val="clear" w:color="auto" w:fill="auto"/>
            <w:noWrap/>
            <w:vAlign w:val="center"/>
            <w:hideMark/>
          </w:tcPr>
          <w:p w14:paraId="29199324" w14:textId="326C46C1" w:rsidR="00872A22" w:rsidRPr="000D3822" w:rsidRDefault="00601DD5" w:rsidP="00C05E27">
            <w:pPr>
              <w:spacing w:after="0" w:line="240" w:lineRule="auto"/>
              <w:jc w:val="center"/>
              <w:rPr>
                <w:rFonts w:ascii="Times New Roman" w:eastAsia="Times New Roman" w:hAnsi="Times New Roman" w:cs="Times New Roman"/>
                <w:sz w:val="20"/>
                <w:szCs w:val="20"/>
                <w:highlight w:val="green"/>
                <w:lang w:val="en-US"/>
              </w:rPr>
            </w:pPr>
            <w:r w:rsidRPr="000D3822">
              <w:rPr>
                <w:rFonts w:ascii="Times New Roman" w:eastAsia="Times New Roman" w:hAnsi="Times New Roman" w:cs="Times New Roman"/>
                <w:sz w:val="20"/>
                <w:szCs w:val="20"/>
                <w:lang w:val="en-US"/>
              </w:rPr>
              <w:t>0.40</w:t>
            </w:r>
          </w:p>
        </w:tc>
      </w:tr>
      <w:tr w:rsidR="000D3822" w:rsidRPr="000D3822" w14:paraId="72AB9F42" w14:textId="77777777" w:rsidTr="00C05E27">
        <w:trPr>
          <w:trHeight w:val="300"/>
        </w:trPr>
        <w:tc>
          <w:tcPr>
            <w:tcW w:w="984" w:type="pct"/>
            <w:shd w:val="clear" w:color="auto" w:fill="auto"/>
            <w:noWrap/>
            <w:vAlign w:val="bottom"/>
            <w:hideMark/>
          </w:tcPr>
          <w:p w14:paraId="78BCE442"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018DA40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w:t>
            </w:r>
          </w:p>
        </w:tc>
        <w:tc>
          <w:tcPr>
            <w:tcW w:w="603" w:type="pct"/>
            <w:shd w:val="clear" w:color="auto" w:fill="auto"/>
            <w:vAlign w:val="center"/>
            <w:hideMark/>
          </w:tcPr>
          <w:p w14:paraId="31DA515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0,41</w:t>
            </w:r>
          </w:p>
        </w:tc>
        <w:tc>
          <w:tcPr>
            <w:tcW w:w="603" w:type="pct"/>
            <w:shd w:val="clear" w:color="auto" w:fill="auto"/>
            <w:vAlign w:val="center"/>
            <w:hideMark/>
          </w:tcPr>
          <w:p w14:paraId="1F6E9A2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0,34</w:t>
            </w:r>
          </w:p>
        </w:tc>
        <w:tc>
          <w:tcPr>
            <w:tcW w:w="603" w:type="pct"/>
            <w:shd w:val="clear" w:color="auto" w:fill="auto"/>
            <w:vAlign w:val="center"/>
            <w:hideMark/>
          </w:tcPr>
          <w:p w14:paraId="711C5D3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0,26</w:t>
            </w:r>
          </w:p>
        </w:tc>
        <w:tc>
          <w:tcPr>
            <w:tcW w:w="603" w:type="pct"/>
            <w:shd w:val="clear" w:color="auto" w:fill="auto"/>
            <w:vAlign w:val="center"/>
            <w:hideMark/>
          </w:tcPr>
          <w:p w14:paraId="6831BC8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0,34</w:t>
            </w:r>
          </w:p>
        </w:tc>
        <w:tc>
          <w:tcPr>
            <w:tcW w:w="603" w:type="pct"/>
            <w:shd w:val="clear" w:color="auto" w:fill="auto"/>
            <w:vAlign w:val="center"/>
            <w:hideMark/>
          </w:tcPr>
          <w:p w14:paraId="571B1EC0" w14:textId="68BAFDF2" w:rsidR="00872A22" w:rsidRPr="000D3822" w:rsidRDefault="00BB3983"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B73914" w:rsidRPr="000D3822">
              <w:rPr>
                <w:rFonts w:ascii="Times New Roman" w:eastAsia="Times New Roman" w:hAnsi="Times New Roman" w:cs="Times New Roman"/>
                <w:sz w:val="20"/>
                <w:szCs w:val="20"/>
              </w:rPr>
              <w:t>87</w:t>
            </w:r>
          </w:p>
        </w:tc>
        <w:tc>
          <w:tcPr>
            <w:tcW w:w="579" w:type="pct"/>
            <w:shd w:val="clear" w:color="auto" w:fill="auto"/>
            <w:vAlign w:val="center"/>
            <w:hideMark/>
          </w:tcPr>
          <w:p w14:paraId="46778810" w14:textId="68AD2206" w:rsidR="00872A22" w:rsidRPr="000D3822" w:rsidRDefault="00872A22" w:rsidP="00C05E27">
            <w:pPr>
              <w:spacing w:after="0" w:line="240" w:lineRule="auto"/>
              <w:jc w:val="center"/>
              <w:rPr>
                <w:rFonts w:ascii="Times New Roman" w:eastAsia="Times New Roman" w:hAnsi="Times New Roman" w:cs="Times New Roman"/>
                <w:sz w:val="20"/>
                <w:szCs w:val="20"/>
                <w:lang w:val="en-US"/>
              </w:rPr>
            </w:pPr>
            <w:r w:rsidRPr="000D3822">
              <w:rPr>
                <w:rFonts w:ascii="Times New Roman" w:eastAsia="Times New Roman" w:hAnsi="Times New Roman" w:cs="Times New Roman"/>
                <w:sz w:val="20"/>
                <w:szCs w:val="20"/>
              </w:rPr>
              <w:t>0,</w:t>
            </w:r>
            <w:r w:rsidR="00601DD5" w:rsidRPr="000D3822">
              <w:rPr>
                <w:rFonts w:ascii="Times New Roman" w:eastAsia="Times New Roman" w:hAnsi="Times New Roman" w:cs="Times New Roman"/>
                <w:sz w:val="20"/>
                <w:szCs w:val="20"/>
              </w:rPr>
              <w:t>2</w:t>
            </w:r>
            <w:r w:rsidR="004634D2" w:rsidRPr="000D3822">
              <w:rPr>
                <w:rFonts w:ascii="Times New Roman" w:eastAsia="Times New Roman" w:hAnsi="Times New Roman" w:cs="Times New Roman"/>
                <w:sz w:val="20"/>
                <w:szCs w:val="20"/>
              </w:rPr>
              <w:t>6</w:t>
            </w:r>
          </w:p>
        </w:tc>
      </w:tr>
      <w:tr w:rsidR="000D3822" w:rsidRPr="000D3822" w14:paraId="332C2664" w14:textId="77777777" w:rsidTr="00C05E27">
        <w:trPr>
          <w:trHeight w:val="300"/>
        </w:trPr>
        <w:tc>
          <w:tcPr>
            <w:tcW w:w="5000" w:type="pct"/>
            <w:gridSpan w:val="8"/>
            <w:shd w:val="clear" w:color="auto" w:fill="auto"/>
            <w:vAlign w:val="center"/>
            <w:hideMark/>
          </w:tcPr>
          <w:p w14:paraId="3D0991D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Оборот промышленного производства</w:t>
            </w:r>
          </w:p>
        </w:tc>
      </w:tr>
      <w:tr w:rsidR="000D3822" w:rsidRPr="000D3822" w14:paraId="582708E7" w14:textId="77777777" w:rsidTr="00C05E27">
        <w:trPr>
          <w:trHeight w:val="300"/>
        </w:trPr>
        <w:tc>
          <w:tcPr>
            <w:tcW w:w="984" w:type="pct"/>
            <w:shd w:val="clear" w:color="auto" w:fill="auto"/>
            <w:hideMark/>
          </w:tcPr>
          <w:p w14:paraId="3FC9A2E5"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357AF97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vAlign w:val="center"/>
            <w:hideMark/>
          </w:tcPr>
          <w:p w14:paraId="49C2297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54 347 000</w:t>
            </w:r>
          </w:p>
        </w:tc>
        <w:tc>
          <w:tcPr>
            <w:tcW w:w="603" w:type="pct"/>
            <w:shd w:val="clear" w:color="auto" w:fill="auto"/>
            <w:vAlign w:val="center"/>
            <w:hideMark/>
          </w:tcPr>
          <w:p w14:paraId="38BEB4F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59 030 808</w:t>
            </w:r>
          </w:p>
        </w:tc>
        <w:tc>
          <w:tcPr>
            <w:tcW w:w="603" w:type="pct"/>
            <w:shd w:val="clear" w:color="auto" w:fill="auto"/>
            <w:vAlign w:val="center"/>
            <w:hideMark/>
          </w:tcPr>
          <w:p w14:paraId="0732558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69 620 889</w:t>
            </w:r>
          </w:p>
        </w:tc>
        <w:tc>
          <w:tcPr>
            <w:tcW w:w="603" w:type="pct"/>
            <w:shd w:val="clear" w:color="auto" w:fill="auto"/>
            <w:vAlign w:val="center"/>
            <w:hideMark/>
          </w:tcPr>
          <w:p w14:paraId="3108136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72 889 918</w:t>
            </w:r>
          </w:p>
        </w:tc>
        <w:tc>
          <w:tcPr>
            <w:tcW w:w="603" w:type="pct"/>
            <w:shd w:val="clear" w:color="auto" w:fill="auto"/>
            <w:vAlign w:val="center"/>
            <w:hideMark/>
          </w:tcPr>
          <w:p w14:paraId="1DDD3DD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69 670 179</w:t>
            </w:r>
          </w:p>
        </w:tc>
        <w:tc>
          <w:tcPr>
            <w:tcW w:w="579" w:type="pct"/>
            <w:shd w:val="clear" w:color="auto" w:fill="auto"/>
            <w:vAlign w:val="center"/>
            <w:hideMark/>
          </w:tcPr>
          <w:p w14:paraId="4B996E3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73 362 698</w:t>
            </w:r>
          </w:p>
        </w:tc>
      </w:tr>
      <w:tr w:rsidR="000D3822" w:rsidRPr="000D3822" w14:paraId="6DDBA184" w14:textId="77777777" w:rsidTr="00C05E27">
        <w:trPr>
          <w:trHeight w:val="300"/>
        </w:trPr>
        <w:tc>
          <w:tcPr>
            <w:tcW w:w="984" w:type="pct"/>
            <w:shd w:val="clear" w:color="auto" w:fill="auto"/>
            <w:hideMark/>
          </w:tcPr>
          <w:p w14:paraId="6C8D7196"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094B885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noWrap/>
            <w:vAlign w:val="center"/>
          </w:tcPr>
          <w:p w14:paraId="31BB682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1 016 349</w:t>
            </w:r>
          </w:p>
        </w:tc>
        <w:tc>
          <w:tcPr>
            <w:tcW w:w="603" w:type="pct"/>
            <w:shd w:val="clear" w:color="auto" w:fill="auto"/>
            <w:vAlign w:val="center"/>
          </w:tcPr>
          <w:p w14:paraId="7D983AA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1 032 969</w:t>
            </w:r>
          </w:p>
        </w:tc>
        <w:tc>
          <w:tcPr>
            <w:tcW w:w="603" w:type="pct"/>
            <w:shd w:val="clear" w:color="auto" w:fill="auto"/>
            <w:vAlign w:val="center"/>
          </w:tcPr>
          <w:p w14:paraId="540EC3E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1 255 394,3</w:t>
            </w:r>
          </w:p>
        </w:tc>
        <w:tc>
          <w:tcPr>
            <w:tcW w:w="603" w:type="pct"/>
            <w:shd w:val="clear" w:color="auto" w:fill="auto"/>
            <w:vAlign w:val="center"/>
          </w:tcPr>
          <w:p w14:paraId="557E476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1 326 135</w:t>
            </w:r>
          </w:p>
        </w:tc>
        <w:tc>
          <w:tcPr>
            <w:tcW w:w="603" w:type="pct"/>
            <w:shd w:val="clear" w:color="auto" w:fill="auto"/>
            <w:vAlign w:val="center"/>
          </w:tcPr>
          <w:p w14:paraId="688686D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1 297 335,5</w:t>
            </w:r>
          </w:p>
        </w:tc>
        <w:tc>
          <w:tcPr>
            <w:tcW w:w="579" w:type="pct"/>
            <w:shd w:val="clear" w:color="auto" w:fill="auto"/>
            <w:vAlign w:val="center"/>
            <w:hideMark/>
          </w:tcPr>
          <w:p w14:paraId="0BEF13E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1 698 750</w:t>
            </w:r>
          </w:p>
        </w:tc>
      </w:tr>
      <w:tr w:rsidR="000D3822" w:rsidRPr="000D3822" w14:paraId="07FDC253" w14:textId="77777777" w:rsidTr="00C05E27">
        <w:trPr>
          <w:trHeight w:val="300"/>
        </w:trPr>
        <w:tc>
          <w:tcPr>
            <w:tcW w:w="984" w:type="pct"/>
            <w:shd w:val="clear" w:color="auto" w:fill="auto"/>
            <w:noWrap/>
            <w:vAlign w:val="bottom"/>
            <w:hideMark/>
          </w:tcPr>
          <w:p w14:paraId="1DD036EC"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57D7B9D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vAlign w:val="center"/>
            <w:hideMark/>
          </w:tcPr>
          <w:p w14:paraId="0A01A9E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20 904,8</w:t>
            </w:r>
          </w:p>
        </w:tc>
        <w:tc>
          <w:tcPr>
            <w:tcW w:w="603" w:type="pct"/>
            <w:shd w:val="clear" w:color="auto" w:fill="auto"/>
            <w:vAlign w:val="center"/>
            <w:hideMark/>
          </w:tcPr>
          <w:p w14:paraId="7CE0B8B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26 147,8</w:t>
            </w:r>
          </w:p>
        </w:tc>
        <w:tc>
          <w:tcPr>
            <w:tcW w:w="603" w:type="pct"/>
            <w:shd w:val="clear" w:color="auto" w:fill="auto"/>
            <w:vAlign w:val="center"/>
            <w:hideMark/>
          </w:tcPr>
          <w:p w14:paraId="541C547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 xml:space="preserve">22 578,35  </w:t>
            </w:r>
          </w:p>
        </w:tc>
        <w:tc>
          <w:tcPr>
            <w:tcW w:w="603" w:type="pct"/>
            <w:shd w:val="clear" w:color="auto" w:fill="auto"/>
            <w:vAlign w:val="center"/>
            <w:hideMark/>
          </w:tcPr>
          <w:p w14:paraId="5DE08A5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22 280,27</w:t>
            </w:r>
          </w:p>
        </w:tc>
        <w:tc>
          <w:tcPr>
            <w:tcW w:w="603" w:type="pct"/>
            <w:shd w:val="clear" w:color="auto" w:fill="auto"/>
            <w:vAlign w:val="center"/>
            <w:hideMark/>
          </w:tcPr>
          <w:p w14:paraId="0A27AE7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25 233,4</w:t>
            </w:r>
          </w:p>
        </w:tc>
        <w:tc>
          <w:tcPr>
            <w:tcW w:w="579" w:type="pct"/>
            <w:shd w:val="clear" w:color="auto" w:fill="auto"/>
            <w:vAlign w:val="center"/>
            <w:hideMark/>
          </w:tcPr>
          <w:p w14:paraId="2F5C6E3C" w14:textId="3EE8CB20" w:rsidR="00872A22" w:rsidRPr="000D3822" w:rsidRDefault="00D95EFF"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32 642,8</w:t>
            </w:r>
          </w:p>
        </w:tc>
      </w:tr>
      <w:tr w:rsidR="000D3822" w:rsidRPr="000D3822" w14:paraId="0D00E35E" w14:textId="77777777" w:rsidTr="00C05E27">
        <w:trPr>
          <w:trHeight w:val="300"/>
        </w:trPr>
        <w:tc>
          <w:tcPr>
            <w:tcW w:w="5000" w:type="pct"/>
            <w:gridSpan w:val="8"/>
            <w:shd w:val="clear" w:color="auto" w:fill="auto"/>
            <w:vAlign w:val="center"/>
            <w:hideMark/>
          </w:tcPr>
          <w:p w14:paraId="2D14AB6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Оборот розничной торговли</w:t>
            </w:r>
          </w:p>
        </w:tc>
      </w:tr>
      <w:tr w:rsidR="000D3822" w:rsidRPr="000D3822" w14:paraId="473A9DF2" w14:textId="77777777" w:rsidTr="00C05E27">
        <w:trPr>
          <w:trHeight w:val="300"/>
        </w:trPr>
        <w:tc>
          <w:tcPr>
            <w:tcW w:w="984" w:type="pct"/>
            <w:shd w:val="clear" w:color="auto" w:fill="auto"/>
            <w:hideMark/>
          </w:tcPr>
          <w:p w14:paraId="761F492A"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2946BD0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noWrap/>
            <w:vAlign w:val="center"/>
            <w:hideMark/>
          </w:tcPr>
          <w:p w14:paraId="19CF920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28 317 000</w:t>
            </w:r>
          </w:p>
        </w:tc>
        <w:tc>
          <w:tcPr>
            <w:tcW w:w="603" w:type="pct"/>
            <w:shd w:val="clear" w:color="auto" w:fill="auto"/>
            <w:noWrap/>
            <w:vAlign w:val="center"/>
            <w:hideMark/>
          </w:tcPr>
          <w:p w14:paraId="4B2235D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29 813 000</w:t>
            </w:r>
          </w:p>
        </w:tc>
        <w:tc>
          <w:tcPr>
            <w:tcW w:w="603" w:type="pct"/>
            <w:shd w:val="clear" w:color="auto" w:fill="auto"/>
            <w:noWrap/>
            <w:vAlign w:val="center"/>
            <w:hideMark/>
          </w:tcPr>
          <w:p w14:paraId="7A78596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31 579 000</w:t>
            </w:r>
          </w:p>
        </w:tc>
        <w:tc>
          <w:tcPr>
            <w:tcW w:w="603" w:type="pct"/>
            <w:shd w:val="clear" w:color="auto" w:fill="auto"/>
            <w:noWrap/>
            <w:vAlign w:val="center"/>
            <w:hideMark/>
          </w:tcPr>
          <w:p w14:paraId="760A147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33 624 000</w:t>
            </w:r>
          </w:p>
        </w:tc>
        <w:tc>
          <w:tcPr>
            <w:tcW w:w="603" w:type="pct"/>
            <w:shd w:val="clear" w:color="auto" w:fill="auto"/>
            <w:noWrap/>
            <w:vAlign w:val="center"/>
            <w:hideMark/>
          </w:tcPr>
          <w:p w14:paraId="7BBFE97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33 873 700</w:t>
            </w:r>
          </w:p>
        </w:tc>
        <w:tc>
          <w:tcPr>
            <w:tcW w:w="579" w:type="pct"/>
            <w:shd w:val="clear" w:color="auto" w:fill="auto"/>
            <w:noWrap/>
            <w:vAlign w:val="center"/>
            <w:hideMark/>
          </w:tcPr>
          <w:p w14:paraId="0C6CDBD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39 471 721</w:t>
            </w:r>
          </w:p>
        </w:tc>
      </w:tr>
      <w:tr w:rsidR="000D3822" w:rsidRPr="000D3822" w14:paraId="2CDCA7D3" w14:textId="77777777" w:rsidTr="00C05E27">
        <w:trPr>
          <w:trHeight w:val="300"/>
        </w:trPr>
        <w:tc>
          <w:tcPr>
            <w:tcW w:w="984" w:type="pct"/>
            <w:shd w:val="clear" w:color="auto" w:fill="auto"/>
            <w:hideMark/>
          </w:tcPr>
          <w:p w14:paraId="2ECA3AC3"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1F3D094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noWrap/>
            <w:vAlign w:val="center"/>
            <w:hideMark/>
          </w:tcPr>
          <w:p w14:paraId="0398E83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343 000</w:t>
            </w:r>
          </w:p>
        </w:tc>
        <w:tc>
          <w:tcPr>
            <w:tcW w:w="603" w:type="pct"/>
            <w:shd w:val="clear" w:color="auto" w:fill="auto"/>
            <w:noWrap/>
            <w:vAlign w:val="center"/>
            <w:hideMark/>
          </w:tcPr>
          <w:p w14:paraId="1C116B8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371 000</w:t>
            </w:r>
          </w:p>
        </w:tc>
        <w:tc>
          <w:tcPr>
            <w:tcW w:w="603" w:type="pct"/>
            <w:shd w:val="clear" w:color="auto" w:fill="auto"/>
            <w:noWrap/>
            <w:vAlign w:val="center"/>
            <w:hideMark/>
          </w:tcPr>
          <w:p w14:paraId="635638C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405 000</w:t>
            </w:r>
          </w:p>
        </w:tc>
        <w:tc>
          <w:tcPr>
            <w:tcW w:w="603" w:type="pct"/>
            <w:shd w:val="clear" w:color="auto" w:fill="auto"/>
            <w:noWrap/>
            <w:vAlign w:val="center"/>
            <w:hideMark/>
          </w:tcPr>
          <w:p w14:paraId="7DCD59B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439 000</w:t>
            </w:r>
          </w:p>
        </w:tc>
        <w:tc>
          <w:tcPr>
            <w:tcW w:w="603" w:type="pct"/>
            <w:shd w:val="clear" w:color="auto" w:fill="auto"/>
            <w:noWrap/>
            <w:vAlign w:val="center"/>
            <w:hideMark/>
          </w:tcPr>
          <w:p w14:paraId="49F70A5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481 700</w:t>
            </w:r>
          </w:p>
        </w:tc>
        <w:tc>
          <w:tcPr>
            <w:tcW w:w="579" w:type="pct"/>
            <w:shd w:val="clear" w:color="auto" w:fill="auto"/>
            <w:noWrap/>
            <w:vAlign w:val="center"/>
            <w:hideMark/>
          </w:tcPr>
          <w:p w14:paraId="255444B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567 662,2</w:t>
            </w:r>
          </w:p>
        </w:tc>
      </w:tr>
      <w:tr w:rsidR="000D3822" w:rsidRPr="000D3822" w14:paraId="535CD749" w14:textId="77777777" w:rsidTr="00C05E27">
        <w:trPr>
          <w:trHeight w:val="300"/>
        </w:trPr>
        <w:tc>
          <w:tcPr>
            <w:tcW w:w="984" w:type="pct"/>
            <w:shd w:val="clear" w:color="auto" w:fill="auto"/>
            <w:noWrap/>
            <w:vAlign w:val="bottom"/>
            <w:hideMark/>
          </w:tcPr>
          <w:p w14:paraId="281F1BDA"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4C7C37A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vAlign w:val="center"/>
            <w:hideMark/>
          </w:tcPr>
          <w:p w14:paraId="546F3FF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9 719,2</w:t>
            </w:r>
          </w:p>
        </w:tc>
        <w:tc>
          <w:tcPr>
            <w:tcW w:w="603" w:type="pct"/>
            <w:shd w:val="clear" w:color="auto" w:fill="auto"/>
            <w:vAlign w:val="center"/>
            <w:hideMark/>
          </w:tcPr>
          <w:p w14:paraId="4AF56861"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9 892,9</w:t>
            </w:r>
          </w:p>
        </w:tc>
        <w:tc>
          <w:tcPr>
            <w:tcW w:w="603" w:type="pct"/>
            <w:shd w:val="clear" w:color="auto" w:fill="auto"/>
            <w:vAlign w:val="center"/>
            <w:hideMark/>
          </w:tcPr>
          <w:p w14:paraId="43B22AE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16 022,2</w:t>
            </w:r>
          </w:p>
        </w:tc>
        <w:tc>
          <w:tcPr>
            <w:tcW w:w="603" w:type="pct"/>
            <w:shd w:val="clear" w:color="auto" w:fill="auto"/>
            <w:vAlign w:val="center"/>
            <w:hideMark/>
          </w:tcPr>
          <w:p w14:paraId="2525B03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21 358,9</w:t>
            </w:r>
          </w:p>
        </w:tc>
        <w:tc>
          <w:tcPr>
            <w:tcW w:w="603" w:type="pct"/>
            <w:shd w:val="clear" w:color="auto" w:fill="auto"/>
            <w:vAlign w:val="center"/>
            <w:hideMark/>
          </w:tcPr>
          <w:p w14:paraId="31E54FC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26 837</w:t>
            </w:r>
          </w:p>
        </w:tc>
        <w:tc>
          <w:tcPr>
            <w:tcW w:w="579" w:type="pct"/>
            <w:shd w:val="clear" w:color="auto" w:fill="auto"/>
            <w:vAlign w:val="center"/>
            <w:hideMark/>
          </w:tcPr>
          <w:p w14:paraId="4533129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30 105,3</w:t>
            </w:r>
          </w:p>
        </w:tc>
      </w:tr>
      <w:tr w:rsidR="000D3822" w:rsidRPr="000D3822" w14:paraId="6673FCE3" w14:textId="77777777" w:rsidTr="00C05E27">
        <w:trPr>
          <w:trHeight w:val="300"/>
        </w:trPr>
        <w:tc>
          <w:tcPr>
            <w:tcW w:w="5000" w:type="pct"/>
            <w:gridSpan w:val="8"/>
            <w:shd w:val="clear" w:color="auto" w:fill="auto"/>
            <w:vAlign w:val="center"/>
            <w:hideMark/>
          </w:tcPr>
          <w:p w14:paraId="2BBC00B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Объем платных услуг населению</w:t>
            </w:r>
          </w:p>
        </w:tc>
      </w:tr>
      <w:tr w:rsidR="000D3822" w:rsidRPr="000D3822" w14:paraId="7E4098CF" w14:textId="77777777" w:rsidTr="00C05E27">
        <w:trPr>
          <w:trHeight w:val="300"/>
        </w:trPr>
        <w:tc>
          <w:tcPr>
            <w:tcW w:w="984" w:type="pct"/>
            <w:shd w:val="clear" w:color="auto" w:fill="auto"/>
            <w:hideMark/>
          </w:tcPr>
          <w:p w14:paraId="0AB98834" w14:textId="77777777" w:rsidR="00D66AFA" w:rsidRPr="000D3822" w:rsidRDefault="00D66AFA" w:rsidP="00D66AFA">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0AAAF069"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noWrap/>
            <w:vAlign w:val="center"/>
            <w:hideMark/>
          </w:tcPr>
          <w:p w14:paraId="5AD5A47D"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8 636 000</w:t>
            </w:r>
          </w:p>
        </w:tc>
        <w:tc>
          <w:tcPr>
            <w:tcW w:w="603" w:type="pct"/>
            <w:shd w:val="clear" w:color="auto" w:fill="auto"/>
            <w:noWrap/>
            <w:vAlign w:val="center"/>
            <w:hideMark/>
          </w:tcPr>
          <w:p w14:paraId="51144007"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9 211 000</w:t>
            </w:r>
          </w:p>
        </w:tc>
        <w:tc>
          <w:tcPr>
            <w:tcW w:w="603" w:type="pct"/>
            <w:shd w:val="clear" w:color="auto" w:fill="auto"/>
            <w:noWrap/>
            <w:vAlign w:val="center"/>
            <w:hideMark/>
          </w:tcPr>
          <w:p w14:paraId="10E9269C"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9 703 000</w:t>
            </w:r>
          </w:p>
        </w:tc>
        <w:tc>
          <w:tcPr>
            <w:tcW w:w="603" w:type="pct"/>
            <w:shd w:val="clear" w:color="auto" w:fill="auto"/>
            <w:noWrap/>
            <w:vAlign w:val="center"/>
            <w:hideMark/>
          </w:tcPr>
          <w:p w14:paraId="5B7AEEE2"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10 240 000</w:t>
            </w:r>
          </w:p>
        </w:tc>
        <w:tc>
          <w:tcPr>
            <w:tcW w:w="603" w:type="pct"/>
            <w:shd w:val="clear" w:color="auto" w:fill="auto"/>
            <w:noWrap/>
            <w:vAlign w:val="center"/>
            <w:hideMark/>
          </w:tcPr>
          <w:p w14:paraId="162B477E"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9 007 900</w:t>
            </w:r>
          </w:p>
        </w:tc>
        <w:tc>
          <w:tcPr>
            <w:tcW w:w="579" w:type="pct"/>
            <w:shd w:val="clear" w:color="auto" w:fill="auto"/>
            <w:noWrap/>
            <w:vAlign w:val="center"/>
            <w:hideMark/>
          </w:tcPr>
          <w:p w14:paraId="15627C20" w14:textId="1EB6ED4D"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11 050 900</w:t>
            </w:r>
          </w:p>
        </w:tc>
      </w:tr>
      <w:tr w:rsidR="000D3822" w:rsidRPr="000D3822" w14:paraId="31AA3F89" w14:textId="77777777" w:rsidTr="00C05E27">
        <w:trPr>
          <w:trHeight w:val="300"/>
        </w:trPr>
        <w:tc>
          <w:tcPr>
            <w:tcW w:w="984" w:type="pct"/>
            <w:shd w:val="clear" w:color="auto" w:fill="auto"/>
            <w:hideMark/>
          </w:tcPr>
          <w:p w14:paraId="0F333E74" w14:textId="77777777" w:rsidR="00D66AFA" w:rsidRPr="000D3822" w:rsidRDefault="00D66AFA" w:rsidP="00D66AFA">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3BEFA85B"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noWrap/>
            <w:vAlign w:val="center"/>
            <w:hideMark/>
          </w:tcPr>
          <w:p w14:paraId="741A7815"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69 000</w:t>
            </w:r>
          </w:p>
        </w:tc>
        <w:tc>
          <w:tcPr>
            <w:tcW w:w="603" w:type="pct"/>
            <w:shd w:val="clear" w:color="auto" w:fill="auto"/>
            <w:noWrap/>
            <w:vAlign w:val="center"/>
            <w:hideMark/>
          </w:tcPr>
          <w:p w14:paraId="367DB358"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74 000</w:t>
            </w:r>
          </w:p>
        </w:tc>
        <w:tc>
          <w:tcPr>
            <w:tcW w:w="603" w:type="pct"/>
            <w:shd w:val="clear" w:color="auto" w:fill="auto"/>
            <w:noWrap/>
            <w:vAlign w:val="center"/>
            <w:hideMark/>
          </w:tcPr>
          <w:p w14:paraId="0F55F83C"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79 000</w:t>
            </w:r>
          </w:p>
        </w:tc>
        <w:tc>
          <w:tcPr>
            <w:tcW w:w="603" w:type="pct"/>
            <w:shd w:val="clear" w:color="auto" w:fill="auto"/>
            <w:noWrap/>
            <w:vAlign w:val="center"/>
            <w:hideMark/>
          </w:tcPr>
          <w:p w14:paraId="7020D14A"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83 000</w:t>
            </w:r>
          </w:p>
        </w:tc>
        <w:tc>
          <w:tcPr>
            <w:tcW w:w="603" w:type="pct"/>
            <w:shd w:val="clear" w:color="auto" w:fill="auto"/>
            <w:noWrap/>
            <w:vAlign w:val="center"/>
            <w:hideMark/>
          </w:tcPr>
          <w:p w14:paraId="3609E644"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80 400</w:t>
            </w:r>
          </w:p>
        </w:tc>
        <w:tc>
          <w:tcPr>
            <w:tcW w:w="579" w:type="pct"/>
            <w:shd w:val="clear" w:color="auto" w:fill="auto"/>
            <w:noWrap/>
            <w:vAlign w:val="center"/>
            <w:hideMark/>
          </w:tcPr>
          <w:p w14:paraId="34D38536" w14:textId="090951A9"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93 000</w:t>
            </w:r>
          </w:p>
        </w:tc>
      </w:tr>
      <w:tr w:rsidR="000D3822" w:rsidRPr="000D3822" w14:paraId="452A9993" w14:textId="77777777" w:rsidTr="00D66AFA">
        <w:trPr>
          <w:trHeight w:val="300"/>
        </w:trPr>
        <w:tc>
          <w:tcPr>
            <w:tcW w:w="984" w:type="pct"/>
            <w:shd w:val="clear" w:color="auto" w:fill="auto"/>
            <w:noWrap/>
            <w:vAlign w:val="bottom"/>
            <w:hideMark/>
          </w:tcPr>
          <w:p w14:paraId="6B543938" w14:textId="77777777" w:rsidR="00D66AFA" w:rsidRPr="000D3822" w:rsidRDefault="00D66AFA" w:rsidP="00D66AFA">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1923FA01"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noWrap/>
            <w:vAlign w:val="center"/>
            <w:hideMark/>
          </w:tcPr>
          <w:p w14:paraId="143AB821" w14:textId="61267E01"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001,7</w:t>
            </w:r>
          </w:p>
        </w:tc>
        <w:tc>
          <w:tcPr>
            <w:tcW w:w="603" w:type="pct"/>
            <w:shd w:val="clear" w:color="auto" w:fill="auto"/>
            <w:noWrap/>
            <w:vAlign w:val="center"/>
            <w:hideMark/>
          </w:tcPr>
          <w:p w14:paraId="2BB69392" w14:textId="1CBCDBB6"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054,3</w:t>
            </w:r>
          </w:p>
        </w:tc>
        <w:tc>
          <w:tcPr>
            <w:tcW w:w="603" w:type="pct"/>
            <w:shd w:val="clear" w:color="auto" w:fill="auto"/>
            <w:noWrap/>
            <w:vAlign w:val="center"/>
            <w:hideMark/>
          </w:tcPr>
          <w:p w14:paraId="164809C1" w14:textId="14458573"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911,3</w:t>
            </w:r>
          </w:p>
        </w:tc>
        <w:tc>
          <w:tcPr>
            <w:tcW w:w="603" w:type="pct"/>
            <w:shd w:val="clear" w:color="auto" w:fill="auto"/>
            <w:noWrap/>
            <w:vAlign w:val="center"/>
          </w:tcPr>
          <w:p w14:paraId="64AAF00D" w14:textId="2D765588"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н/д</w:t>
            </w:r>
          </w:p>
        </w:tc>
        <w:tc>
          <w:tcPr>
            <w:tcW w:w="603" w:type="pct"/>
            <w:shd w:val="clear" w:color="auto" w:fill="auto"/>
            <w:noWrap/>
            <w:vAlign w:val="center"/>
          </w:tcPr>
          <w:p w14:paraId="0CC812BE" w14:textId="2FBC1474"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н/д</w:t>
            </w:r>
          </w:p>
        </w:tc>
        <w:tc>
          <w:tcPr>
            <w:tcW w:w="579" w:type="pct"/>
            <w:shd w:val="clear" w:color="auto" w:fill="auto"/>
            <w:noWrap/>
            <w:vAlign w:val="center"/>
            <w:hideMark/>
          </w:tcPr>
          <w:p w14:paraId="7283CBB3" w14:textId="05D4BA1E"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н/д</w:t>
            </w:r>
          </w:p>
        </w:tc>
      </w:tr>
      <w:tr w:rsidR="000D3822" w:rsidRPr="000D3822" w14:paraId="0A33555B" w14:textId="77777777" w:rsidTr="00C05E27">
        <w:trPr>
          <w:trHeight w:val="300"/>
        </w:trPr>
        <w:tc>
          <w:tcPr>
            <w:tcW w:w="5000" w:type="pct"/>
            <w:gridSpan w:val="8"/>
            <w:shd w:val="clear" w:color="auto" w:fill="auto"/>
            <w:vAlign w:val="center"/>
            <w:hideMark/>
          </w:tcPr>
          <w:p w14:paraId="0E52668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Инвестиции в основной капитал (по крупным и средним предприятиям)</w:t>
            </w:r>
          </w:p>
        </w:tc>
      </w:tr>
      <w:tr w:rsidR="000D3822" w:rsidRPr="000D3822" w14:paraId="57900128" w14:textId="77777777" w:rsidTr="00C05E27">
        <w:trPr>
          <w:trHeight w:val="300"/>
        </w:trPr>
        <w:tc>
          <w:tcPr>
            <w:tcW w:w="984" w:type="pct"/>
            <w:shd w:val="clear" w:color="auto" w:fill="auto"/>
            <w:hideMark/>
          </w:tcPr>
          <w:p w14:paraId="6E5E4C83"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32AA303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vAlign w:val="center"/>
            <w:hideMark/>
          </w:tcPr>
          <w:p w14:paraId="46091DF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14 748 847</w:t>
            </w:r>
          </w:p>
        </w:tc>
        <w:tc>
          <w:tcPr>
            <w:tcW w:w="603" w:type="pct"/>
            <w:shd w:val="clear" w:color="auto" w:fill="auto"/>
            <w:vAlign w:val="center"/>
            <w:hideMark/>
          </w:tcPr>
          <w:p w14:paraId="66CFD1C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16 027 302</w:t>
            </w:r>
          </w:p>
        </w:tc>
        <w:tc>
          <w:tcPr>
            <w:tcW w:w="603" w:type="pct"/>
            <w:shd w:val="clear" w:color="auto" w:fill="auto"/>
            <w:vAlign w:val="center"/>
            <w:hideMark/>
          </w:tcPr>
          <w:p w14:paraId="4DB027A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17 782 012</w:t>
            </w:r>
          </w:p>
        </w:tc>
        <w:tc>
          <w:tcPr>
            <w:tcW w:w="603" w:type="pct"/>
            <w:shd w:val="clear" w:color="auto" w:fill="auto"/>
            <w:vAlign w:val="center"/>
            <w:hideMark/>
          </w:tcPr>
          <w:p w14:paraId="79EDC90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19 329 038</w:t>
            </w:r>
          </w:p>
        </w:tc>
        <w:tc>
          <w:tcPr>
            <w:tcW w:w="603" w:type="pct"/>
            <w:shd w:val="clear" w:color="auto" w:fill="auto"/>
            <w:vAlign w:val="center"/>
            <w:hideMark/>
          </w:tcPr>
          <w:p w14:paraId="32469E9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 xml:space="preserve">20 302 887 </w:t>
            </w:r>
          </w:p>
        </w:tc>
        <w:tc>
          <w:tcPr>
            <w:tcW w:w="579" w:type="pct"/>
            <w:shd w:val="clear" w:color="auto" w:fill="auto"/>
            <w:vAlign w:val="center"/>
            <w:hideMark/>
          </w:tcPr>
          <w:p w14:paraId="5A3FAB0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 xml:space="preserve">22 945 384 </w:t>
            </w:r>
          </w:p>
        </w:tc>
      </w:tr>
      <w:tr w:rsidR="000D3822" w:rsidRPr="000D3822" w14:paraId="28F5266E" w14:textId="77777777" w:rsidTr="00C05E27">
        <w:trPr>
          <w:trHeight w:val="300"/>
        </w:trPr>
        <w:tc>
          <w:tcPr>
            <w:tcW w:w="984" w:type="pct"/>
            <w:shd w:val="clear" w:color="auto" w:fill="auto"/>
            <w:hideMark/>
          </w:tcPr>
          <w:p w14:paraId="4A89336C"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0C86928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vAlign w:val="center"/>
            <w:hideMark/>
          </w:tcPr>
          <w:p w14:paraId="21B0D64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264 213</w:t>
            </w:r>
          </w:p>
        </w:tc>
        <w:tc>
          <w:tcPr>
            <w:tcW w:w="603" w:type="pct"/>
            <w:shd w:val="clear" w:color="auto" w:fill="auto"/>
            <w:vAlign w:val="center"/>
            <w:hideMark/>
          </w:tcPr>
          <w:p w14:paraId="181A593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337 674</w:t>
            </w:r>
          </w:p>
        </w:tc>
        <w:tc>
          <w:tcPr>
            <w:tcW w:w="603" w:type="pct"/>
            <w:shd w:val="clear" w:color="auto" w:fill="auto"/>
            <w:vAlign w:val="center"/>
            <w:hideMark/>
          </w:tcPr>
          <w:p w14:paraId="45DC3AA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511 164</w:t>
            </w:r>
          </w:p>
        </w:tc>
        <w:tc>
          <w:tcPr>
            <w:tcW w:w="603" w:type="pct"/>
            <w:shd w:val="clear" w:color="auto" w:fill="auto"/>
            <w:vAlign w:val="center"/>
            <w:hideMark/>
          </w:tcPr>
          <w:p w14:paraId="2CC3566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420 872</w:t>
            </w:r>
          </w:p>
        </w:tc>
        <w:tc>
          <w:tcPr>
            <w:tcW w:w="603" w:type="pct"/>
            <w:shd w:val="clear" w:color="auto" w:fill="auto"/>
            <w:vAlign w:val="center"/>
            <w:hideMark/>
          </w:tcPr>
          <w:p w14:paraId="5CD5EA81" w14:textId="07C3D51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405 307</w:t>
            </w:r>
          </w:p>
        </w:tc>
        <w:tc>
          <w:tcPr>
            <w:tcW w:w="579" w:type="pct"/>
            <w:shd w:val="clear" w:color="auto" w:fill="auto"/>
            <w:vAlign w:val="center"/>
            <w:hideMark/>
          </w:tcPr>
          <w:p w14:paraId="15924F3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442 841</w:t>
            </w:r>
          </w:p>
        </w:tc>
      </w:tr>
      <w:tr w:rsidR="000D3822" w:rsidRPr="000D3822" w14:paraId="519D0C0E" w14:textId="77777777" w:rsidTr="00C05E27">
        <w:trPr>
          <w:trHeight w:val="300"/>
        </w:trPr>
        <w:tc>
          <w:tcPr>
            <w:tcW w:w="984" w:type="pct"/>
            <w:shd w:val="clear" w:color="auto" w:fill="auto"/>
            <w:noWrap/>
            <w:vAlign w:val="bottom"/>
            <w:hideMark/>
          </w:tcPr>
          <w:p w14:paraId="5FD007B3"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4AC451A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vAlign w:val="center"/>
          </w:tcPr>
          <w:p w14:paraId="687CE4D4" w14:textId="4A1D4652"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169,8</w:t>
            </w:r>
          </w:p>
        </w:tc>
        <w:tc>
          <w:tcPr>
            <w:tcW w:w="603" w:type="pct"/>
            <w:shd w:val="clear" w:color="auto" w:fill="auto"/>
            <w:vAlign w:val="center"/>
          </w:tcPr>
          <w:p w14:paraId="1A639A9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2 983,3</w:t>
            </w:r>
          </w:p>
        </w:tc>
        <w:tc>
          <w:tcPr>
            <w:tcW w:w="603" w:type="pct"/>
            <w:shd w:val="clear" w:color="auto" w:fill="auto"/>
            <w:vAlign w:val="center"/>
          </w:tcPr>
          <w:p w14:paraId="7A2D88A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12 843,2</w:t>
            </w:r>
          </w:p>
        </w:tc>
        <w:tc>
          <w:tcPr>
            <w:tcW w:w="603" w:type="pct"/>
            <w:shd w:val="clear" w:color="auto" w:fill="auto"/>
            <w:vAlign w:val="center"/>
          </w:tcPr>
          <w:p w14:paraId="3FE1A3E0" w14:textId="601FA4CF"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 xml:space="preserve">022,6 </w:t>
            </w:r>
          </w:p>
        </w:tc>
        <w:tc>
          <w:tcPr>
            <w:tcW w:w="603" w:type="pct"/>
            <w:shd w:val="clear" w:color="auto" w:fill="auto"/>
            <w:vAlign w:val="center"/>
          </w:tcPr>
          <w:p w14:paraId="4E589D6B" w14:textId="39027E0E"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638,3</w:t>
            </w:r>
          </w:p>
        </w:tc>
        <w:tc>
          <w:tcPr>
            <w:tcW w:w="579" w:type="pct"/>
            <w:shd w:val="clear" w:color="auto" w:fill="auto"/>
            <w:vAlign w:val="center"/>
          </w:tcPr>
          <w:p w14:paraId="389BF1EE" w14:textId="2FAAA54C"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414,5</w:t>
            </w:r>
          </w:p>
        </w:tc>
      </w:tr>
      <w:tr w:rsidR="000D3822" w:rsidRPr="000D3822" w14:paraId="221F06FD" w14:textId="77777777" w:rsidTr="00C05E27">
        <w:trPr>
          <w:trHeight w:val="300"/>
        </w:trPr>
        <w:tc>
          <w:tcPr>
            <w:tcW w:w="5000" w:type="pct"/>
            <w:gridSpan w:val="8"/>
            <w:shd w:val="clear" w:color="auto" w:fill="auto"/>
            <w:vAlign w:val="center"/>
            <w:hideMark/>
          </w:tcPr>
          <w:p w14:paraId="10E451B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Ввод жилья</w:t>
            </w:r>
          </w:p>
        </w:tc>
      </w:tr>
      <w:tr w:rsidR="000D3822" w:rsidRPr="000D3822" w14:paraId="68386870" w14:textId="77777777" w:rsidTr="00C05E27">
        <w:trPr>
          <w:trHeight w:val="300"/>
        </w:trPr>
        <w:tc>
          <w:tcPr>
            <w:tcW w:w="984" w:type="pct"/>
            <w:shd w:val="clear" w:color="auto" w:fill="auto"/>
            <w:hideMark/>
          </w:tcPr>
          <w:p w14:paraId="1B5BCBEA"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2BAA85B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Тыс. кв. м.</w:t>
            </w:r>
          </w:p>
        </w:tc>
        <w:tc>
          <w:tcPr>
            <w:tcW w:w="603" w:type="pct"/>
            <w:shd w:val="clear" w:color="auto" w:fill="auto"/>
            <w:vAlign w:val="center"/>
            <w:hideMark/>
          </w:tcPr>
          <w:p w14:paraId="47D939D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80200</w:t>
            </w:r>
          </w:p>
        </w:tc>
        <w:tc>
          <w:tcPr>
            <w:tcW w:w="603" w:type="pct"/>
            <w:shd w:val="clear" w:color="auto" w:fill="auto"/>
            <w:vAlign w:val="center"/>
            <w:hideMark/>
          </w:tcPr>
          <w:p w14:paraId="738CBDF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79200</w:t>
            </w:r>
          </w:p>
        </w:tc>
        <w:tc>
          <w:tcPr>
            <w:tcW w:w="603" w:type="pct"/>
            <w:shd w:val="clear" w:color="auto" w:fill="auto"/>
            <w:vAlign w:val="center"/>
            <w:hideMark/>
          </w:tcPr>
          <w:p w14:paraId="7960131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75700</w:t>
            </w:r>
          </w:p>
        </w:tc>
        <w:tc>
          <w:tcPr>
            <w:tcW w:w="603" w:type="pct"/>
            <w:shd w:val="clear" w:color="auto" w:fill="auto"/>
            <w:vAlign w:val="center"/>
            <w:hideMark/>
          </w:tcPr>
          <w:p w14:paraId="75C9C82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82000</w:t>
            </w:r>
          </w:p>
        </w:tc>
        <w:tc>
          <w:tcPr>
            <w:tcW w:w="603" w:type="pct"/>
            <w:shd w:val="clear" w:color="auto" w:fill="auto"/>
            <w:vAlign w:val="center"/>
            <w:hideMark/>
          </w:tcPr>
          <w:p w14:paraId="591055C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82200</w:t>
            </w:r>
          </w:p>
        </w:tc>
        <w:tc>
          <w:tcPr>
            <w:tcW w:w="579" w:type="pct"/>
            <w:shd w:val="clear" w:color="auto" w:fill="auto"/>
            <w:vAlign w:val="center"/>
            <w:hideMark/>
          </w:tcPr>
          <w:p w14:paraId="62B8D7B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92600</w:t>
            </w:r>
          </w:p>
        </w:tc>
      </w:tr>
      <w:tr w:rsidR="000D3822" w:rsidRPr="000D3822" w14:paraId="106BADDD" w14:textId="77777777" w:rsidTr="00C05E27">
        <w:trPr>
          <w:trHeight w:val="300"/>
        </w:trPr>
        <w:tc>
          <w:tcPr>
            <w:tcW w:w="984" w:type="pct"/>
            <w:shd w:val="clear" w:color="auto" w:fill="auto"/>
            <w:hideMark/>
          </w:tcPr>
          <w:p w14:paraId="570B6C2D"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6C41CBDE" w14:textId="712BB212" w:rsidR="00872A22" w:rsidRPr="000D3822" w:rsidRDefault="0077160A" w:rsidP="00B735B4">
            <w:pPr>
              <w:spacing w:after="0" w:line="240" w:lineRule="auto"/>
              <w:rPr>
                <w:rFonts w:ascii="Times New Roman" w:eastAsia="Times New Roman" w:hAnsi="Times New Roman" w:cs="Times New Roman"/>
                <w:sz w:val="20"/>
                <w:szCs w:val="20"/>
              </w:rPr>
            </w:pPr>
            <w:proofErr w:type="spellStart"/>
            <w:r w:rsidRPr="000D3822">
              <w:rPr>
                <w:rFonts w:ascii="Times New Roman" w:eastAsia="Times New Roman" w:hAnsi="Times New Roman" w:cs="Times New Roman"/>
                <w:sz w:val="20"/>
                <w:szCs w:val="20"/>
              </w:rPr>
              <w:t>Млн.</w:t>
            </w:r>
            <w:r w:rsidR="00872A22" w:rsidRPr="000D3822">
              <w:rPr>
                <w:rFonts w:ascii="Times New Roman" w:eastAsia="Times New Roman" w:hAnsi="Times New Roman" w:cs="Times New Roman"/>
                <w:sz w:val="20"/>
                <w:szCs w:val="20"/>
              </w:rPr>
              <w:t>кв</w:t>
            </w:r>
            <w:proofErr w:type="spellEnd"/>
            <w:r w:rsidR="00872A22" w:rsidRPr="000D3822">
              <w:rPr>
                <w:rFonts w:ascii="Times New Roman" w:eastAsia="Times New Roman" w:hAnsi="Times New Roman" w:cs="Times New Roman"/>
                <w:sz w:val="20"/>
                <w:szCs w:val="20"/>
              </w:rPr>
              <w:t>. м.</w:t>
            </w:r>
          </w:p>
        </w:tc>
        <w:tc>
          <w:tcPr>
            <w:tcW w:w="603" w:type="pct"/>
            <w:shd w:val="clear" w:color="auto" w:fill="auto"/>
            <w:vAlign w:val="center"/>
            <w:hideMark/>
          </w:tcPr>
          <w:p w14:paraId="3336F577" w14:textId="345B5AB8"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77160A" w:rsidRPr="000D3822">
              <w:rPr>
                <w:rFonts w:ascii="Times New Roman" w:eastAsia="Times New Roman" w:hAnsi="Times New Roman" w:cs="Times New Roman"/>
                <w:sz w:val="20"/>
                <w:szCs w:val="20"/>
              </w:rPr>
              <w:t>,</w:t>
            </w:r>
            <w:r w:rsidRPr="000D3822">
              <w:rPr>
                <w:rFonts w:ascii="Times New Roman" w:eastAsia="Times New Roman" w:hAnsi="Times New Roman" w:cs="Times New Roman"/>
                <w:sz w:val="20"/>
                <w:szCs w:val="20"/>
              </w:rPr>
              <w:t>2</w:t>
            </w:r>
          </w:p>
        </w:tc>
        <w:tc>
          <w:tcPr>
            <w:tcW w:w="603" w:type="pct"/>
            <w:shd w:val="clear" w:color="auto" w:fill="auto"/>
            <w:vAlign w:val="center"/>
            <w:hideMark/>
          </w:tcPr>
          <w:p w14:paraId="5E73ACC5" w14:textId="2FB41A30"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77160A" w:rsidRPr="000D3822">
              <w:rPr>
                <w:rFonts w:ascii="Times New Roman" w:eastAsia="Times New Roman" w:hAnsi="Times New Roman" w:cs="Times New Roman"/>
                <w:sz w:val="20"/>
                <w:szCs w:val="20"/>
              </w:rPr>
              <w:t>,</w:t>
            </w:r>
            <w:r w:rsidRPr="000D3822">
              <w:rPr>
                <w:rFonts w:ascii="Times New Roman" w:eastAsia="Times New Roman" w:hAnsi="Times New Roman" w:cs="Times New Roman"/>
                <w:sz w:val="20"/>
                <w:szCs w:val="20"/>
              </w:rPr>
              <w:t>6</w:t>
            </w:r>
          </w:p>
        </w:tc>
        <w:tc>
          <w:tcPr>
            <w:tcW w:w="603" w:type="pct"/>
            <w:shd w:val="clear" w:color="auto" w:fill="auto"/>
            <w:vAlign w:val="center"/>
            <w:hideMark/>
          </w:tcPr>
          <w:p w14:paraId="16B7F9E7" w14:textId="2B5D7902"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77160A" w:rsidRPr="000D3822">
              <w:rPr>
                <w:rFonts w:ascii="Times New Roman" w:eastAsia="Times New Roman" w:hAnsi="Times New Roman" w:cs="Times New Roman"/>
                <w:sz w:val="20"/>
                <w:szCs w:val="20"/>
              </w:rPr>
              <w:t>,</w:t>
            </w:r>
            <w:r w:rsidRPr="000D3822">
              <w:rPr>
                <w:rFonts w:ascii="Times New Roman" w:eastAsia="Times New Roman" w:hAnsi="Times New Roman" w:cs="Times New Roman"/>
                <w:sz w:val="20"/>
                <w:szCs w:val="20"/>
              </w:rPr>
              <w:t>6</w:t>
            </w:r>
          </w:p>
        </w:tc>
        <w:tc>
          <w:tcPr>
            <w:tcW w:w="603" w:type="pct"/>
            <w:shd w:val="clear" w:color="auto" w:fill="auto"/>
            <w:vAlign w:val="center"/>
            <w:hideMark/>
          </w:tcPr>
          <w:p w14:paraId="2AFAE1D2" w14:textId="3BF805D6"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77160A" w:rsidRPr="000D3822">
              <w:rPr>
                <w:rFonts w:ascii="Times New Roman" w:eastAsia="Times New Roman" w:hAnsi="Times New Roman" w:cs="Times New Roman"/>
                <w:sz w:val="20"/>
                <w:szCs w:val="20"/>
              </w:rPr>
              <w:t>,</w:t>
            </w:r>
            <w:r w:rsidRPr="000D3822">
              <w:rPr>
                <w:rFonts w:ascii="Times New Roman" w:eastAsia="Times New Roman" w:hAnsi="Times New Roman" w:cs="Times New Roman"/>
                <w:sz w:val="20"/>
                <w:szCs w:val="20"/>
              </w:rPr>
              <w:t>9</w:t>
            </w:r>
          </w:p>
        </w:tc>
        <w:tc>
          <w:tcPr>
            <w:tcW w:w="603" w:type="pct"/>
            <w:shd w:val="clear" w:color="auto" w:fill="auto"/>
            <w:vAlign w:val="center"/>
            <w:hideMark/>
          </w:tcPr>
          <w:p w14:paraId="75B5F307" w14:textId="3504C0DA"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77160A" w:rsidRPr="000D3822">
              <w:rPr>
                <w:rFonts w:ascii="Times New Roman" w:eastAsia="Times New Roman" w:hAnsi="Times New Roman" w:cs="Times New Roman"/>
                <w:sz w:val="20"/>
                <w:szCs w:val="20"/>
              </w:rPr>
              <w:t>,</w:t>
            </w:r>
            <w:r w:rsidRPr="000D3822">
              <w:rPr>
                <w:rFonts w:ascii="Times New Roman" w:eastAsia="Times New Roman" w:hAnsi="Times New Roman" w:cs="Times New Roman"/>
                <w:sz w:val="20"/>
                <w:szCs w:val="20"/>
              </w:rPr>
              <w:t>7</w:t>
            </w:r>
          </w:p>
        </w:tc>
        <w:tc>
          <w:tcPr>
            <w:tcW w:w="579" w:type="pct"/>
            <w:shd w:val="clear" w:color="auto" w:fill="auto"/>
            <w:vAlign w:val="center"/>
            <w:hideMark/>
          </w:tcPr>
          <w:p w14:paraId="60394728" w14:textId="1F9F32A2"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w:t>
            </w:r>
            <w:r w:rsidR="0077160A" w:rsidRPr="000D3822">
              <w:rPr>
                <w:rFonts w:ascii="Times New Roman" w:eastAsia="Times New Roman" w:hAnsi="Times New Roman" w:cs="Times New Roman"/>
                <w:sz w:val="20"/>
                <w:szCs w:val="20"/>
              </w:rPr>
              <w:t>,</w:t>
            </w:r>
            <w:r w:rsidRPr="000D3822">
              <w:rPr>
                <w:rFonts w:ascii="Times New Roman" w:eastAsia="Times New Roman" w:hAnsi="Times New Roman" w:cs="Times New Roman"/>
                <w:sz w:val="20"/>
                <w:szCs w:val="20"/>
              </w:rPr>
              <w:t>4</w:t>
            </w:r>
          </w:p>
        </w:tc>
      </w:tr>
      <w:tr w:rsidR="000D3822" w:rsidRPr="000D3822" w14:paraId="71CEF506" w14:textId="77777777" w:rsidTr="00C05E27">
        <w:trPr>
          <w:trHeight w:val="300"/>
        </w:trPr>
        <w:tc>
          <w:tcPr>
            <w:tcW w:w="984" w:type="pct"/>
            <w:shd w:val="clear" w:color="auto" w:fill="auto"/>
            <w:noWrap/>
            <w:vAlign w:val="bottom"/>
            <w:hideMark/>
          </w:tcPr>
          <w:p w14:paraId="0DF9B315"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3F57DE2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Тыс. кв. м.</w:t>
            </w:r>
          </w:p>
        </w:tc>
        <w:tc>
          <w:tcPr>
            <w:tcW w:w="603" w:type="pct"/>
            <w:shd w:val="clear" w:color="auto" w:fill="auto"/>
            <w:vAlign w:val="center"/>
            <w:hideMark/>
          </w:tcPr>
          <w:p w14:paraId="28F280D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16,5</w:t>
            </w:r>
          </w:p>
        </w:tc>
        <w:tc>
          <w:tcPr>
            <w:tcW w:w="603" w:type="pct"/>
            <w:shd w:val="clear" w:color="auto" w:fill="auto"/>
            <w:vAlign w:val="center"/>
            <w:hideMark/>
          </w:tcPr>
          <w:p w14:paraId="7A45AFE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47,2</w:t>
            </w:r>
          </w:p>
        </w:tc>
        <w:tc>
          <w:tcPr>
            <w:tcW w:w="603" w:type="pct"/>
            <w:shd w:val="clear" w:color="auto" w:fill="auto"/>
            <w:vAlign w:val="center"/>
            <w:hideMark/>
          </w:tcPr>
          <w:p w14:paraId="5E7A8ED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20,9</w:t>
            </w:r>
          </w:p>
        </w:tc>
        <w:tc>
          <w:tcPr>
            <w:tcW w:w="603" w:type="pct"/>
            <w:shd w:val="clear" w:color="auto" w:fill="auto"/>
            <w:vAlign w:val="center"/>
            <w:hideMark/>
          </w:tcPr>
          <w:p w14:paraId="1EC7424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12,2</w:t>
            </w:r>
          </w:p>
        </w:tc>
        <w:tc>
          <w:tcPr>
            <w:tcW w:w="603" w:type="pct"/>
            <w:shd w:val="clear" w:color="auto" w:fill="auto"/>
            <w:vAlign w:val="center"/>
            <w:hideMark/>
          </w:tcPr>
          <w:p w14:paraId="5D47362C" w14:textId="524BC2C5" w:rsidR="00872A22" w:rsidRPr="000D3822" w:rsidRDefault="007573CB"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н/д</w:t>
            </w:r>
          </w:p>
        </w:tc>
        <w:tc>
          <w:tcPr>
            <w:tcW w:w="579" w:type="pct"/>
            <w:shd w:val="clear" w:color="auto" w:fill="auto"/>
            <w:vAlign w:val="center"/>
            <w:hideMark/>
          </w:tcPr>
          <w:p w14:paraId="0FF62AA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75,8</w:t>
            </w:r>
          </w:p>
        </w:tc>
      </w:tr>
      <w:tr w:rsidR="000D3822" w:rsidRPr="000D3822" w14:paraId="6DF98B62" w14:textId="77777777" w:rsidTr="00C05E27">
        <w:trPr>
          <w:trHeight w:val="300"/>
        </w:trPr>
        <w:tc>
          <w:tcPr>
            <w:tcW w:w="5000" w:type="pct"/>
            <w:gridSpan w:val="8"/>
            <w:shd w:val="clear" w:color="auto" w:fill="auto"/>
            <w:vAlign w:val="center"/>
            <w:hideMark/>
          </w:tcPr>
          <w:p w14:paraId="2B9AD56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 xml:space="preserve">Среднемесячная начисленная заработная плата </w:t>
            </w:r>
          </w:p>
        </w:tc>
      </w:tr>
      <w:tr w:rsidR="000D3822" w:rsidRPr="000D3822" w14:paraId="32D5ECE1" w14:textId="77777777" w:rsidTr="00C05E27">
        <w:trPr>
          <w:trHeight w:val="315"/>
        </w:trPr>
        <w:tc>
          <w:tcPr>
            <w:tcW w:w="984" w:type="pct"/>
            <w:shd w:val="clear" w:color="auto" w:fill="auto"/>
            <w:hideMark/>
          </w:tcPr>
          <w:p w14:paraId="19652CEF"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597989E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Руб.</w:t>
            </w:r>
          </w:p>
        </w:tc>
        <w:tc>
          <w:tcPr>
            <w:tcW w:w="603" w:type="pct"/>
            <w:shd w:val="clear" w:color="auto" w:fill="auto"/>
            <w:vAlign w:val="center"/>
            <w:hideMark/>
          </w:tcPr>
          <w:p w14:paraId="26ABCB1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36 709</w:t>
            </w:r>
          </w:p>
        </w:tc>
        <w:tc>
          <w:tcPr>
            <w:tcW w:w="603" w:type="pct"/>
            <w:shd w:val="clear" w:color="auto" w:fill="auto"/>
            <w:vAlign w:val="center"/>
            <w:hideMark/>
          </w:tcPr>
          <w:p w14:paraId="279B145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39 167</w:t>
            </w:r>
          </w:p>
        </w:tc>
        <w:tc>
          <w:tcPr>
            <w:tcW w:w="603" w:type="pct"/>
            <w:shd w:val="clear" w:color="auto" w:fill="auto"/>
            <w:noWrap/>
            <w:vAlign w:val="center"/>
            <w:hideMark/>
          </w:tcPr>
          <w:p w14:paraId="0367FF1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43 724</w:t>
            </w:r>
          </w:p>
        </w:tc>
        <w:tc>
          <w:tcPr>
            <w:tcW w:w="603" w:type="pct"/>
            <w:shd w:val="clear" w:color="auto" w:fill="auto"/>
            <w:noWrap/>
            <w:vAlign w:val="center"/>
            <w:hideMark/>
          </w:tcPr>
          <w:p w14:paraId="47B0B7C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47 867</w:t>
            </w:r>
          </w:p>
        </w:tc>
        <w:tc>
          <w:tcPr>
            <w:tcW w:w="603" w:type="pct"/>
            <w:shd w:val="clear" w:color="auto" w:fill="auto"/>
            <w:noWrap/>
            <w:vAlign w:val="center"/>
            <w:hideMark/>
          </w:tcPr>
          <w:p w14:paraId="6187BC5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51 344</w:t>
            </w:r>
          </w:p>
        </w:tc>
        <w:tc>
          <w:tcPr>
            <w:tcW w:w="579" w:type="pct"/>
            <w:shd w:val="clear" w:color="auto" w:fill="auto"/>
            <w:noWrap/>
            <w:vAlign w:val="center"/>
            <w:hideMark/>
          </w:tcPr>
          <w:p w14:paraId="2F50338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56 545</w:t>
            </w:r>
          </w:p>
        </w:tc>
      </w:tr>
      <w:tr w:rsidR="000D3822" w:rsidRPr="000D3822" w14:paraId="2E521E53" w14:textId="77777777" w:rsidTr="00C05E27">
        <w:trPr>
          <w:trHeight w:val="315"/>
        </w:trPr>
        <w:tc>
          <w:tcPr>
            <w:tcW w:w="984" w:type="pct"/>
            <w:shd w:val="clear" w:color="auto" w:fill="auto"/>
            <w:hideMark/>
          </w:tcPr>
          <w:p w14:paraId="53ED52F9"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lastRenderedPageBreak/>
              <w:t>Ленинградская область</w:t>
            </w:r>
          </w:p>
        </w:tc>
        <w:tc>
          <w:tcPr>
            <w:tcW w:w="422" w:type="pct"/>
            <w:shd w:val="clear" w:color="auto" w:fill="auto"/>
            <w:vAlign w:val="center"/>
            <w:hideMark/>
          </w:tcPr>
          <w:p w14:paraId="5294EF2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Руб.</w:t>
            </w:r>
          </w:p>
        </w:tc>
        <w:tc>
          <w:tcPr>
            <w:tcW w:w="603" w:type="pct"/>
            <w:shd w:val="clear" w:color="auto" w:fill="auto"/>
            <w:vAlign w:val="center"/>
            <w:hideMark/>
          </w:tcPr>
          <w:p w14:paraId="36A6823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36 319</w:t>
            </w:r>
          </w:p>
        </w:tc>
        <w:tc>
          <w:tcPr>
            <w:tcW w:w="603" w:type="pct"/>
            <w:shd w:val="clear" w:color="auto" w:fill="auto"/>
            <w:vAlign w:val="center"/>
            <w:hideMark/>
          </w:tcPr>
          <w:p w14:paraId="2CDDEE1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39 333</w:t>
            </w:r>
          </w:p>
        </w:tc>
        <w:tc>
          <w:tcPr>
            <w:tcW w:w="603" w:type="pct"/>
            <w:shd w:val="clear" w:color="auto" w:fill="auto"/>
            <w:noWrap/>
            <w:vAlign w:val="center"/>
            <w:hideMark/>
          </w:tcPr>
          <w:p w14:paraId="5903C31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43 631</w:t>
            </w:r>
          </w:p>
        </w:tc>
        <w:tc>
          <w:tcPr>
            <w:tcW w:w="603" w:type="pct"/>
            <w:shd w:val="clear" w:color="auto" w:fill="auto"/>
            <w:noWrap/>
            <w:vAlign w:val="center"/>
            <w:hideMark/>
          </w:tcPr>
          <w:p w14:paraId="0060484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46 387</w:t>
            </w:r>
          </w:p>
        </w:tc>
        <w:tc>
          <w:tcPr>
            <w:tcW w:w="603" w:type="pct"/>
            <w:shd w:val="clear" w:color="auto" w:fill="auto"/>
            <w:noWrap/>
            <w:vAlign w:val="center"/>
            <w:hideMark/>
          </w:tcPr>
          <w:p w14:paraId="08C1E6D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48 286</w:t>
            </w:r>
          </w:p>
        </w:tc>
        <w:tc>
          <w:tcPr>
            <w:tcW w:w="579" w:type="pct"/>
            <w:shd w:val="clear" w:color="auto" w:fill="auto"/>
            <w:noWrap/>
            <w:vAlign w:val="center"/>
            <w:hideMark/>
          </w:tcPr>
          <w:p w14:paraId="11C0D90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52 529</w:t>
            </w:r>
          </w:p>
        </w:tc>
      </w:tr>
      <w:tr w:rsidR="000D3822" w:rsidRPr="000D3822" w14:paraId="6B765209" w14:textId="77777777" w:rsidTr="00C05E27">
        <w:trPr>
          <w:trHeight w:val="330"/>
        </w:trPr>
        <w:tc>
          <w:tcPr>
            <w:tcW w:w="984" w:type="pct"/>
            <w:shd w:val="clear" w:color="auto" w:fill="auto"/>
            <w:noWrap/>
            <w:vAlign w:val="bottom"/>
            <w:hideMark/>
          </w:tcPr>
          <w:p w14:paraId="1F62235E"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12F39AB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Руб.</w:t>
            </w:r>
          </w:p>
        </w:tc>
        <w:tc>
          <w:tcPr>
            <w:tcW w:w="603" w:type="pct"/>
            <w:shd w:val="clear" w:color="auto" w:fill="auto"/>
            <w:vAlign w:val="center"/>
            <w:hideMark/>
          </w:tcPr>
          <w:p w14:paraId="26840EB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38 178</w:t>
            </w:r>
          </w:p>
        </w:tc>
        <w:tc>
          <w:tcPr>
            <w:tcW w:w="603" w:type="pct"/>
            <w:shd w:val="clear" w:color="auto" w:fill="auto"/>
            <w:vAlign w:val="center"/>
            <w:hideMark/>
          </w:tcPr>
          <w:p w14:paraId="3335D16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41 319</w:t>
            </w:r>
          </w:p>
        </w:tc>
        <w:tc>
          <w:tcPr>
            <w:tcW w:w="603" w:type="pct"/>
            <w:shd w:val="clear" w:color="auto" w:fill="auto"/>
            <w:vAlign w:val="center"/>
            <w:hideMark/>
          </w:tcPr>
          <w:p w14:paraId="32AEED6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41 231</w:t>
            </w:r>
          </w:p>
        </w:tc>
        <w:tc>
          <w:tcPr>
            <w:tcW w:w="603" w:type="pct"/>
            <w:shd w:val="clear" w:color="auto" w:fill="auto"/>
            <w:vAlign w:val="center"/>
            <w:hideMark/>
          </w:tcPr>
          <w:p w14:paraId="7BD5E16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45 526</w:t>
            </w:r>
          </w:p>
        </w:tc>
        <w:tc>
          <w:tcPr>
            <w:tcW w:w="603" w:type="pct"/>
            <w:shd w:val="clear" w:color="auto" w:fill="auto"/>
            <w:vAlign w:val="center"/>
            <w:hideMark/>
          </w:tcPr>
          <w:p w14:paraId="57359E0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48 755</w:t>
            </w:r>
          </w:p>
        </w:tc>
        <w:tc>
          <w:tcPr>
            <w:tcW w:w="579" w:type="pct"/>
            <w:shd w:val="clear" w:color="auto" w:fill="auto"/>
            <w:vAlign w:val="center"/>
            <w:hideMark/>
          </w:tcPr>
          <w:p w14:paraId="3EFC2DD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55 189</w:t>
            </w:r>
          </w:p>
        </w:tc>
      </w:tr>
      <w:tr w:rsidR="000D3822" w:rsidRPr="000D3822" w14:paraId="77ED76DB" w14:textId="77777777" w:rsidTr="00C05E27">
        <w:trPr>
          <w:cantSplit/>
          <w:trHeight w:val="315"/>
        </w:trPr>
        <w:tc>
          <w:tcPr>
            <w:tcW w:w="5000" w:type="pct"/>
            <w:gridSpan w:val="8"/>
            <w:shd w:val="clear" w:color="auto" w:fill="auto"/>
            <w:vAlign w:val="center"/>
            <w:hideMark/>
          </w:tcPr>
          <w:p w14:paraId="35361C6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Прожиточный минимум в среднем за период</w:t>
            </w:r>
          </w:p>
        </w:tc>
      </w:tr>
      <w:tr w:rsidR="000D3822" w:rsidRPr="000D3822" w14:paraId="69B61F20" w14:textId="77777777" w:rsidTr="00C05E27">
        <w:trPr>
          <w:trHeight w:val="300"/>
        </w:trPr>
        <w:tc>
          <w:tcPr>
            <w:tcW w:w="984" w:type="pct"/>
            <w:shd w:val="clear" w:color="auto" w:fill="auto"/>
            <w:hideMark/>
          </w:tcPr>
          <w:p w14:paraId="6BF5BA06"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4CEE6BC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Руб.</w:t>
            </w:r>
          </w:p>
        </w:tc>
        <w:tc>
          <w:tcPr>
            <w:tcW w:w="603" w:type="pct"/>
            <w:shd w:val="clear" w:color="auto" w:fill="auto"/>
            <w:vAlign w:val="center"/>
            <w:hideMark/>
          </w:tcPr>
          <w:p w14:paraId="71AA2F1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9 828</w:t>
            </w:r>
          </w:p>
        </w:tc>
        <w:tc>
          <w:tcPr>
            <w:tcW w:w="603" w:type="pct"/>
            <w:shd w:val="clear" w:color="auto" w:fill="auto"/>
            <w:vAlign w:val="center"/>
            <w:hideMark/>
          </w:tcPr>
          <w:p w14:paraId="28DCCE0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10 088</w:t>
            </w:r>
          </w:p>
        </w:tc>
        <w:tc>
          <w:tcPr>
            <w:tcW w:w="603" w:type="pct"/>
            <w:shd w:val="clear" w:color="auto" w:fill="auto"/>
            <w:vAlign w:val="center"/>
            <w:hideMark/>
          </w:tcPr>
          <w:p w14:paraId="39D9ED7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10 287</w:t>
            </w:r>
          </w:p>
        </w:tc>
        <w:tc>
          <w:tcPr>
            <w:tcW w:w="603" w:type="pct"/>
            <w:shd w:val="clear" w:color="auto" w:fill="auto"/>
            <w:vAlign w:val="center"/>
            <w:hideMark/>
          </w:tcPr>
          <w:p w14:paraId="7878BEA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10 890</w:t>
            </w:r>
          </w:p>
        </w:tc>
        <w:tc>
          <w:tcPr>
            <w:tcW w:w="603" w:type="pct"/>
            <w:shd w:val="clear" w:color="auto" w:fill="auto"/>
            <w:vAlign w:val="center"/>
            <w:hideMark/>
          </w:tcPr>
          <w:p w14:paraId="4B37229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10 843</w:t>
            </w:r>
          </w:p>
        </w:tc>
        <w:tc>
          <w:tcPr>
            <w:tcW w:w="579" w:type="pct"/>
            <w:shd w:val="clear" w:color="auto" w:fill="auto"/>
            <w:vAlign w:val="center"/>
            <w:hideMark/>
          </w:tcPr>
          <w:p w14:paraId="1D37334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11 653</w:t>
            </w:r>
          </w:p>
        </w:tc>
      </w:tr>
      <w:tr w:rsidR="000D3822" w:rsidRPr="000D3822" w14:paraId="2AD64399" w14:textId="77777777" w:rsidTr="00C05E27">
        <w:trPr>
          <w:trHeight w:val="300"/>
        </w:trPr>
        <w:tc>
          <w:tcPr>
            <w:tcW w:w="984" w:type="pct"/>
            <w:shd w:val="clear" w:color="auto" w:fill="auto"/>
            <w:hideMark/>
          </w:tcPr>
          <w:p w14:paraId="0AD4F8A7"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2753D2F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Руб.</w:t>
            </w:r>
          </w:p>
        </w:tc>
        <w:tc>
          <w:tcPr>
            <w:tcW w:w="603" w:type="pct"/>
            <w:shd w:val="clear" w:color="auto" w:fill="auto"/>
            <w:vAlign w:val="center"/>
            <w:hideMark/>
          </w:tcPr>
          <w:p w14:paraId="55D145B1"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9 211</w:t>
            </w:r>
          </w:p>
        </w:tc>
        <w:tc>
          <w:tcPr>
            <w:tcW w:w="603" w:type="pct"/>
            <w:shd w:val="clear" w:color="auto" w:fill="auto"/>
            <w:vAlign w:val="center"/>
            <w:hideMark/>
          </w:tcPr>
          <w:p w14:paraId="586B69B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9 628</w:t>
            </w:r>
          </w:p>
        </w:tc>
        <w:tc>
          <w:tcPr>
            <w:tcW w:w="603" w:type="pct"/>
            <w:shd w:val="clear" w:color="auto" w:fill="auto"/>
            <w:vAlign w:val="center"/>
            <w:hideMark/>
          </w:tcPr>
          <w:p w14:paraId="2BC3B08E" w14:textId="211B6B6E" w:rsidR="00872A22" w:rsidRPr="000D3822" w:rsidRDefault="005F2352" w:rsidP="00C05E27">
            <w:pPr>
              <w:spacing w:after="0" w:line="240" w:lineRule="auto"/>
              <w:jc w:val="center"/>
              <w:rPr>
                <w:rFonts w:ascii="Times New Roman" w:eastAsia="Times New Roman" w:hAnsi="Times New Roman" w:cs="Times New Roman"/>
                <w:sz w:val="20"/>
                <w:szCs w:val="20"/>
                <w:highlight w:val="yellow"/>
              </w:rPr>
            </w:pPr>
            <w:r w:rsidRPr="000D3822">
              <w:rPr>
                <w:rFonts w:ascii="Times New Roman" w:eastAsia="Times New Roman" w:hAnsi="Times New Roman" w:cs="Times New Roman"/>
                <w:sz w:val="20"/>
                <w:szCs w:val="20"/>
              </w:rPr>
              <w:t>9975</w:t>
            </w:r>
          </w:p>
        </w:tc>
        <w:tc>
          <w:tcPr>
            <w:tcW w:w="603" w:type="pct"/>
            <w:shd w:val="clear" w:color="auto" w:fill="auto"/>
            <w:vAlign w:val="center"/>
            <w:hideMark/>
          </w:tcPr>
          <w:p w14:paraId="0D5902F8" w14:textId="60705439" w:rsidR="00872A22" w:rsidRPr="000D3822" w:rsidRDefault="005F2352" w:rsidP="00C05E27">
            <w:pPr>
              <w:spacing w:after="0" w:line="240" w:lineRule="auto"/>
              <w:jc w:val="center"/>
              <w:rPr>
                <w:rFonts w:ascii="Times New Roman" w:eastAsia="Times New Roman" w:hAnsi="Times New Roman" w:cs="Times New Roman"/>
                <w:sz w:val="20"/>
                <w:szCs w:val="20"/>
                <w:highlight w:val="yellow"/>
              </w:rPr>
            </w:pPr>
            <w:r w:rsidRPr="000D3822">
              <w:rPr>
                <w:rFonts w:ascii="Times New Roman" w:eastAsia="Times New Roman" w:hAnsi="Times New Roman" w:cs="Times New Roman"/>
                <w:sz w:val="20"/>
                <w:szCs w:val="20"/>
              </w:rPr>
              <w:t>10800</w:t>
            </w:r>
          </w:p>
        </w:tc>
        <w:tc>
          <w:tcPr>
            <w:tcW w:w="603" w:type="pct"/>
            <w:shd w:val="clear" w:color="auto" w:fill="auto"/>
            <w:vAlign w:val="center"/>
            <w:hideMark/>
          </w:tcPr>
          <w:p w14:paraId="2AD38D3B" w14:textId="505BE9F8" w:rsidR="00872A22" w:rsidRPr="000D3822" w:rsidRDefault="00E4329B" w:rsidP="00C05E27">
            <w:pPr>
              <w:spacing w:after="0" w:line="240" w:lineRule="auto"/>
              <w:jc w:val="center"/>
              <w:rPr>
                <w:rFonts w:ascii="Times New Roman" w:eastAsia="Times New Roman" w:hAnsi="Times New Roman" w:cs="Times New Roman"/>
                <w:sz w:val="20"/>
                <w:szCs w:val="20"/>
                <w:highlight w:val="yellow"/>
              </w:rPr>
            </w:pPr>
            <w:r w:rsidRPr="000D3822">
              <w:rPr>
                <w:rFonts w:ascii="Times New Roman" w:eastAsia="Times New Roman" w:hAnsi="Times New Roman" w:cs="Times New Roman"/>
                <w:sz w:val="20"/>
                <w:szCs w:val="20"/>
              </w:rPr>
              <w:t>11028</w:t>
            </w:r>
          </w:p>
        </w:tc>
        <w:tc>
          <w:tcPr>
            <w:tcW w:w="579" w:type="pct"/>
            <w:shd w:val="clear" w:color="auto" w:fill="auto"/>
            <w:vAlign w:val="center"/>
            <w:hideMark/>
          </w:tcPr>
          <w:p w14:paraId="10DDDF90" w14:textId="77777777" w:rsidR="00872A22" w:rsidRPr="000D3822" w:rsidRDefault="00872A22" w:rsidP="00C05E27">
            <w:pPr>
              <w:spacing w:after="0" w:line="240" w:lineRule="auto"/>
              <w:jc w:val="center"/>
              <w:rPr>
                <w:rFonts w:ascii="inherit" w:hAnsi="inherit"/>
              </w:rPr>
            </w:pPr>
            <w:r w:rsidRPr="000D3822">
              <w:rPr>
                <w:rFonts w:ascii="Times New Roman" w:eastAsia="Times New Roman" w:hAnsi="Times New Roman" w:cs="Times New Roman"/>
                <w:sz w:val="20"/>
                <w:szCs w:val="20"/>
              </w:rPr>
              <w:t>11 289</w:t>
            </w:r>
          </w:p>
        </w:tc>
      </w:tr>
      <w:tr w:rsidR="000D3822" w:rsidRPr="000D3822" w14:paraId="646FD841" w14:textId="77777777" w:rsidTr="00C05E27">
        <w:trPr>
          <w:trHeight w:val="300"/>
        </w:trPr>
        <w:tc>
          <w:tcPr>
            <w:tcW w:w="984" w:type="pct"/>
            <w:shd w:val="clear" w:color="auto" w:fill="auto"/>
            <w:noWrap/>
            <w:vAlign w:val="bottom"/>
            <w:hideMark/>
          </w:tcPr>
          <w:p w14:paraId="78EC0577"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119AB1F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Руб.</w:t>
            </w:r>
          </w:p>
        </w:tc>
        <w:tc>
          <w:tcPr>
            <w:tcW w:w="603" w:type="pct"/>
            <w:shd w:val="clear" w:color="auto" w:fill="auto"/>
            <w:noWrap/>
            <w:vAlign w:val="center"/>
            <w:hideMark/>
          </w:tcPr>
          <w:p w14:paraId="76AA6E2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9 211</w:t>
            </w:r>
          </w:p>
        </w:tc>
        <w:tc>
          <w:tcPr>
            <w:tcW w:w="603" w:type="pct"/>
            <w:shd w:val="clear" w:color="auto" w:fill="auto"/>
            <w:noWrap/>
            <w:vAlign w:val="center"/>
            <w:hideMark/>
          </w:tcPr>
          <w:p w14:paraId="0350C01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9 628</w:t>
            </w:r>
          </w:p>
        </w:tc>
        <w:tc>
          <w:tcPr>
            <w:tcW w:w="603" w:type="pct"/>
            <w:shd w:val="clear" w:color="auto" w:fill="auto"/>
            <w:noWrap/>
            <w:vAlign w:val="center"/>
            <w:hideMark/>
          </w:tcPr>
          <w:p w14:paraId="4BE4DCE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10 239</w:t>
            </w:r>
          </w:p>
        </w:tc>
        <w:tc>
          <w:tcPr>
            <w:tcW w:w="603" w:type="pct"/>
            <w:shd w:val="clear" w:color="auto" w:fill="auto"/>
            <w:noWrap/>
            <w:vAlign w:val="center"/>
            <w:hideMark/>
          </w:tcPr>
          <w:p w14:paraId="25FAB75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11 028</w:t>
            </w:r>
          </w:p>
        </w:tc>
        <w:tc>
          <w:tcPr>
            <w:tcW w:w="603" w:type="pct"/>
            <w:shd w:val="clear" w:color="auto" w:fill="auto"/>
            <w:noWrap/>
            <w:vAlign w:val="center"/>
            <w:hideMark/>
          </w:tcPr>
          <w:p w14:paraId="1E58BBB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11 289</w:t>
            </w:r>
          </w:p>
        </w:tc>
        <w:tc>
          <w:tcPr>
            <w:tcW w:w="579" w:type="pct"/>
            <w:shd w:val="clear" w:color="auto" w:fill="auto"/>
            <w:noWrap/>
            <w:vAlign w:val="center"/>
            <w:hideMark/>
          </w:tcPr>
          <w:p w14:paraId="4D26CC1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11 289</w:t>
            </w:r>
          </w:p>
        </w:tc>
      </w:tr>
      <w:tr w:rsidR="000D3822" w:rsidRPr="000D3822" w14:paraId="67F0AE2A" w14:textId="77777777" w:rsidTr="00C05E27">
        <w:trPr>
          <w:trHeight w:val="300"/>
        </w:trPr>
        <w:tc>
          <w:tcPr>
            <w:tcW w:w="5000" w:type="pct"/>
            <w:gridSpan w:val="8"/>
            <w:shd w:val="clear" w:color="auto" w:fill="auto"/>
            <w:vAlign w:val="center"/>
            <w:hideMark/>
          </w:tcPr>
          <w:p w14:paraId="31C83046" w14:textId="18D30A65"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Покупатель</w:t>
            </w:r>
            <w:r w:rsidR="000E5D0C" w:rsidRPr="000D3822">
              <w:rPr>
                <w:rFonts w:ascii="Times New Roman" w:eastAsia="Times New Roman" w:hAnsi="Times New Roman" w:cs="Times New Roman"/>
                <w:sz w:val="20"/>
                <w:szCs w:val="20"/>
              </w:rPr>
              <w:t>н</w:t>
            </w:r>
            <w:r w:rsidRPr="000D3822">
              <w:rPr>
                <w:rFonts w:ascii="Times New Roman" w:eastAsia="Times New Roman" w:hAnsi="Times New Roman" w:cs="Times New Roman"/>
                <w:sz w:val="20"/>
                <w:szCs w:val="20"/>
              </w:rPr>
              <w:t>ая способность заработной платы по отношению к прожиточному минимуму</w:t>
            </w:r>
          </w:p>
        </w:tc>
      </w:tr>
      <w:tr w:rsidR="000D3822" w:rsidRPr="000D3822" w14:paraId="217D4903" w14:textId="77777777" w:rsidTr="00C05E27">
        <w:trPr>
          <w:trHeight w:val="300"/>
        </w:trPr>
        <w:tc>
          <w:tcPr>
            <w:tcW w:w="984" w:type="pct"/>
            <w:shd w:val="clear" w:color="auto" w:fill="auto"/>
            <w:hideMark/>
          </w:tcPr>
          <w:p w14:paraId="17567F11"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6C5561A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w:t>
            </w:r>
          </w:p>
        </w:tc>
        <w:tc>
          <w:tcPr>
            <w:tcW w:w="603" w:type="pct"/>
            <w:shd w:val="clear" w:color="auto" w:fill="auto"/>
            <w:noWrap/>
            <w:vAlign w:val="center"/>
            <w:hideMark/>
          </w:tcPr>
          <w:p w14:paraId="2291140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373,5</w:t>
            </w:r>
          </w:p>
        </w:tc>
        <w:tc>
          <w:tcPr>
            <w:tcW w:w="603" w:type="pct"/>
            <w:shd w:val="clear" w:color="auto" w:fill="auto"/>
            <w:noWrap/>
            <w:vAlign w:val="center"/>
            <w:hideMark/>
          </w:tcPr>
          <w:p w14:paraId="32B9EC7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388,3</w:t>
            </w:r>
          </w:p>
        </w:tc>
        <w:tc>
          <w:tcPr>
            <w:tcW w:w="603" w:type="pct"/>
            <w:shd w:val="clear" w:color="auto" w:fill="auto"/>
            <w:noWrap/>
            <w:vAlign w:val="center"/>
            <w:hideMark/>
          </w:tcPr>
          <w:p w14:paraId="21B26E1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425,0</w:t>
            </w:r>
          </w:p>
        </w:tc>
        <w:tc>
          <w:tcPr>
            <w:tcW w:w="603" w:type="pct"/>
            <w:shd w:val="clear" w:color="auto" w:fill="auto"/>
            <w:noWrap/>
            <w:vAlign w:val="center"/>
            <w:hideMark/>
          </w:tcPr>
          <w:p w14:paraId="55368421"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439,6</w:t>
            </w:r>
          </w:p>
        </w:tc>
        <w:tc>
          <w:tcPr>
            <w:tcW w:w="603" w:type="pct"/>
            <w:shd w:val="clear" w:color="auto" w:fill="auto"/>
            <w:noWrap/>
            <w:vAlign w:val="center"/>
            <w:hideMark/>
          </w:tcPr>
          <w:p w14:paraId="2777D80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473,5</w:t>
            </w:r>
          </w:p>
        </w:tc>
        <w:tc>
          <w:tcPr>
            <w:tcW w:w="579" w:type="pct"/>
            <w:shd w:val="clear" w:color="auto" w:fill="auto"/>
            <w:noWrap/>
            <w:vAlign w:val="center"/>
            <w:hideMark/>
          </w:tcPr>
          <w:p w14:paraId="3BA76FE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485,2</w:t>
            </w:r>
          </w:p>
        </w:tc>
      </w:tr>
      <w:tr w:rsidR="000D3822" w:rsidRPr="000D3822" w14:paraId="1FFF6279" w14:textId="77777777" w:rsidTr="00C05E27">
        <w:trPr>
          <w:trHeight w:val="300"/>
        </w:trPr>
        <w:tc>
          <w:tcPr>
            <w:tcW w:w="984" w:type="pct"/>
            <w:shd w:val="clear" w:color="auto" w:fill="auto"/>
            <w:hideMark/>
          </w:tcPr>
          <w:p w14:paraId="5E66CC3C"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28B5F2F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w:t>
            </w:r>
          </w:p>
        </w:tc>
        <w:tc>
          <w:tcPr>
            <w:tcW w:w="603" w:type="pct"/>
            <w:shd w:val="clear" w:color="auto" w:fill="auto"/>
            <w:noWrap/>
            <w:vAlign w:val="center"/>
            <w:hideMark/>
          </w:tcPr>
          <w:p w14:paraId="6736A70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394,3</w:t>
            </w:r>
          </w:p>
        </w:tc>
        <w:tc>
          <w:tcPr>
            <w:tcW w:w="603" w:type="pct"/>
            <w:shd w:val="clear" w:color="auto" w:fill="auto"/>
            <w:noWrap/>
            <w:vAlign w:val="center"/>
            <w:hideMark/>
          </w:tcPr>
          <w:p w14:paraId="36B375D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408,5</w:t>
            </w:r>
          </w:p>
        </w:tc>
        <w:tc>
          <w:tcPr>
            <w:tcW w:w="603" w:type="pct"/>
            <w:shd w:val="clear" w:color="auto" w:fill="auto"/>
            <w:noWrap/>
            <w:vAlign w:val="center"/>
            <w:hideMark/>
          </w:tcPr>
          <w:p w14:paraId="1DBC83F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426,1</w:t>
            </w:r>
          </w:p>
        </w:tc>
        <w:tc>
          <w:tcPr>
            <w:tcW w:w="603" w:type="pct"/>
            <w:shd w:val="clear" w:color="auto" w:fill="auto"/>
            <w:noWrap/>
            <w:vAlign w:val="center"/>
            <w:hideMark/>
          </w:tcPr>
          <w:p w14:paraId="641F397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420,6</w:t>
            </w:r>
          </w:p>
        </w:tc>
        <w:tc>
          <w:tcPr>
            <w:tcW w:w="603" w:type="pct"/>
            <w:shd w:val="clear" w:color="auto" w:fill="auto"/>
            <w:noWrap/>
            <w:vAlign w:val="center"/>
            <w:hideMark/>
          </w:tcPr>
          <w:p w14:paraId="1CEBDCC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427,7</w:t>
            </w:r>
          </w:p>
        </w:tc>
        <w:tc>
          <w:tcPr>
            <w:tcW w:w="579" w:type="pct"/>
            <w:shd w:val="clear" w:color="auto" w:fill="auto"/>
            <w:noWrap/>
            <w:vAlign w:val="center"/>
            <w:hideMark/>
          </w:tcPr>
          <w:p w14:paraId="1F8081C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465,3</w:t>
            </w:r>
          </w:p>
        </w:tc>
      </w:tr>
      <w:tr w:rsidR="000D3822" w:rsidRPr="000D3822" w14:paraId="103E54F8" w14:textId="77777777" w:rsidTr="00C05E27">
        <w:trPr>
          <w:trHeight w:val="300"/>
        </w:trPr>
        <w:tc>
          <w:tcPr>
            <w:tcW w:w="984" w:type="pct"/>
            <w:shd w:val="clear" w:color="auto" w:fill="auto"/>
            <w:noWrap/>
            <w:vAlign w:val="bottom"/>
            <w:hideMark/>
          </w:tcPr>
          <w:p w14:paraId="237171C2"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5225E2F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w:t>
            </w:r>
          </w:p>
        </w:tc>
        <w:tc>
          <w:tcPr>
            <w:tcW w:w="603" w:type="pct"/>
            <w:shd w:val="clear" w:color="auto" w:fill="auto"/>
            <w:noWrap/>
            <w:vAlign w:val="center"/>
            <w:hideMark/>
          </w:tcPr>
          <w:p w14:paraId="1281D0A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414,5</w:t>
            </w:r>
          </w:p>
        </w:tc>
        <w:tc>
          <w:tcPr>
            <w:tcW w:w="603" w:type="pct"/>
            <w:shd w:val="clear" w:color="auto" w:fill="auto"/>
            <w:noWrap/>
            <w:vAlign w:val="center"/>
            <w:hideMark/>
          </w:tcPr>
          <w:p w14:paraId="192DD70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429,2</w:t>
            </w:r>
          </w:p>
        </w:tc>
        <w:tc>
          <w:tcPr>
            <w:tcW w:w="603" w:type="pct"/>
            <w:shd w:val="clear" w:color="auto" w:fill="auto"/>
            <w:vAlign w:val="center"/>
            <w:hideMark/>
          </w:tcPr>
          <w:p w14:paraId="0EA005C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402,7</w:t>
            </w:r>
          </w:p>
        </w:tc>
        <w:tc>
          <w:tcPr>
            <w:tcW w:w="603" w:type="pct"/>
            <w:shd w:val="clear" w:color="auto" w:fill="auto"/>
            <w:vAlign w:val="center"/>
            <w:hideMark/>
          </w:tcPr>
          <w:p w14:paraId="2C09BCD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412,8</w:t>
            </w:r>
          </w:p>
        </w:tc>
        <w:tc>
          <w:tcPr>
            <w:tcW w:w="603" w:type="pct"/>
            <w:shd w:val="clear" w:color="auto" w:fill="auto"/>
            <w:noWrap/>
            <w:vAlign w:val="center"/>
            <w:hideMark/>
          </w:tcPr>
          <w:p w14:paraId="0C9F5EE1"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431,9</w:t>
            </w:r>
          </w:p>
        </w:tc>
        <w:tc>
          <w:tcPr>
            <w:tcW w:w="579" w:type="pct"/>
            <w:shd w:val="clear" w:color="auto" w:fill="auto"/>
            <w:noWrap/>
            <w:vAlign w:val="center"/>
            <w:hideMark/>
          </w:tcPr>
          <w:p w14:paraId="5907832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488,9</w:t>
            </w:r>
          </w:p>
        </w:tc>
      </w:tr>
      <w:tr w:rsidR="000D3822" w:rsidRPr="000D3822" w14:paraId="5510238E" w14:textId="77777777" w:rsidTr="00C05E27">
        <w:trPr>
          <w:trHeight w:val="300"/>
        </w:trPr>
        <w:tc>
          <w:tcPr>
            <w:tcW w:w="5000" w:type="pct"/>
            <w:gridSpan w:val="8"/>
            <w:shd w:val="clear" w:color="auto" w:fill="auto"/>
            <w:vAlign w:val="center"/>
            <w:hideMark/>
          </w:tcPr>
          <w:p w14:paraId="424E689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Рождаемость</w:t>
            </w:r>
          </w:p>
        </w:tc>
      </w:tr>
      <w:tr w:rsidR="000D3822" w:rsidRPr="000D3822" w14:paraId="26F1944C" w14:textId="77777777" w:rsidTr="00C05E27">
        <w:trPr>
          <w:trHeight w:val="300"/>
        </w:trPr>
        <w:tc>
          <w:tcPr>
            <w:tcW w:w="984" w:type="pct"/>
            <w:shd w:val="clear" w:color="auto" w:fill="auto"/>
            <w:hideMark/>
          </w:tcPr>
          <w:p w14:paraId="6730D43A"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574AA68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hideMark/>
          </w:tcPr>
          <w:p w14:paraId="65E2C99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1 888 729</w:t>
            </w:r>
          </w:p>
        </w:tc>
        <w:tc>
          <w:tcPr>
            <w:tcW w:w="603" w:type="pct"/>
            <w:shd w:val="clear" w:color="auto" w:fill="auto"/>
            <w:noWrap/>
            <w:vAlign w:val="center"/>
            <w:hideMark/>
          </w:tcPr>
          <w:p w14:paraId="485C126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1 690 307</w:t>
            </w:r>
          </w:p>
        </w:tc>
        <w:tc>
          <w:tcPr>
            <w:tcW w:w="603" w:type="pct"/>
            <w:shd w:val="clear" w:color="auto" w:fill="auto"/>
            <w:noWrap/>
            <w:vAlign w:val="center"/>
            <w:hideMark/>
          </w:tcPr>
          <w:p w14:paraId="0F39BE0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1 604 344</w:t>
            </w:r>
          </w:p>
        </w:tc>
        <w:tc>
          <w:tcPr>
            <w:tcW w:w="603" w:type="pct"/>
            <w:shd w:val="clear" w:color="auto" w:fill="auto"/>
            <w:noWrap/>
            <w:vAlign w:val="center"/>
            <w:hideMark/>
          </w:tcPr>
          <w:p w14:paraId="353BBB2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1 481 074</w:t>
            </w:r>
          </w:p>
        </w:tc>
        <w:tc>
          <w:tcPr>
            <w:tcW w:w="603" w:type="pct"/>
            <w:shd w:val="clear" w:color="auto" w:fill="auto"/>
            <w:noWrap/>
            <w:vAlign w:val="center"/>
            <w:hideMark/>
          </w:tcPr>
          <w:p w14:paraId="4F87B23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1 436 514</w:t>
            </w:r>
          </w:p>
        </w:tc>
        <w:tc>
          <w:tcPr>
            <w:tcW w:w="579" w:type="pct"/>
            <w:shd w:val="clear" w:color="auto" w:fill="auto"/>
            <w:noWrap/>
            <w:vAlign w:val="center"/>
            <w:hideMark/>
          </w:tcPr>
          <w:p w14:paraId="23CDBDA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1 402 834</w:t>
            </w:r>
          </w:p>
        </w:tc>
      </w:tr>
      <w:tr w:rsidR="000D3822" w:rsidRPr="000D3822" w14:paraId="384E97C7" w14:textId="77777777" w:rsidTr="00C05E27">
        <w:trPr>
          <w:trHeight w:val="300"/>
        </w:trPr>
        <w:tc>
          <w:tcPr>
            <w:tcW w:w="984" w:type="pct"/>
            <w:shd w:val="clear" w:color="auto" w:fill="auto"/>
            <w:hideMark/>
          </w:tcPr>
          <w:p w14:paraId="1CD2FF47"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65980E3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hideMark/>
          </w:tcPr>
          <w:p w14:paraId="1565985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16 358</w:t>
            </w:r>
          </w:p>
        </w:tc>
        <w:tc>
          <w:tcPr>
            <w:tcW w:w="603" w:type="pct"/>
            <w:shd w:val="clear" w:color="auto" w:fill="auto"/>
            <w:noWrap/>
            <w:vAlign w:val="center"/>
            <w:hideMark/>
          </w:tcPr>
          <w:p w14:paraId="759204F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15 019</w:t>
            </w:r>
          </w:p>
        </w:tc>
        <w:tc>
          <w:tcPr>
            <w:tcW w:w="603" w:type="pct"/>
            <w:shd w:val="clear" w:color="auto" w:fill="auto"/>
            <w:noWrap/>
            <w:vAlign w:val="center"/>
            <w:hideMark/>
          </w:tcPr>
          <w:p w14:paraId="7DD55CE1"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13 950</w:t>
            </w:r>
          </w:p>
        </w:tc>
        <w:tc>
          <w:tcPr>
            <w:tcW w:w="603" w:type="pct"/>
            <w:shd w:val="clear" w:color="auto" w:fill="auto"/>
            <w:noWrap/>
            <w:vAlign w:val="center"/>
            <w:hideMark/>
          </w:tcPr>
          <w:p w14:paraId="7D592C5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13 478</w:t>
            </w:r>
          </w:p>
        </w:tc>
        <w:tc>
          <w:tcPr>
            <w:tcW w:w="603" w:type="pct"/>
            <w:shd w:val="clear" w:color="auto" w:fill="auto"/>
            <w:noWrap/>
            <w:vAlign w:val="center"/>
            <w:hideMark/>
          </w:tcPr>
          <w:p w14:paraId="610697D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13 304</w:t>
            </w:r>
          </w:p>
        </w:tc>
        <w:tc>
          <w:tcPr>
            <w:tcW w:w="579" w:type="pct"/>
            <w:shd w:val="clear" w:color="auto" w:fill="auto"/>
            <w:noWrap/>
            <w:vAlign w:val="center"/>
            <w:hideMark/>
          </w:tcPr>
          <w:p w14:paraId="54FAE5C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13 079</w:t>
            </w:r>
          </w:p>
        </w:tc>
      </w:tr>
      <w:tr w:rsidR="000D3822" w:rsidRPr="000D3822" w14:paraId="3F242286" w14:textId="77777777" w:rsidTr="00C05E27">
        <w:trPr>
          <w:trHeight w:val="300"/>
        </w:trPr>
        <w:tc>
          <w:tcPr>
            <w:tcW w:w="984" w:type="pct"/>
            <w:shd w:val="clear" w:color="auto" w:fill="auto"/>
            <w:noWrap/>
            <w:vAlign w:val="bottom"/>
            <w:hideMark/>
          </w:tcPr>
          <w:p w14:paraId="3A2190E0"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34BFA43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vAlign w:val="center"/>
            <w:hideMark/>
          </w:tcPr>
          <w:p w14:paraId="370B865B" w14:textId="40940FA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001</w:t>
            </w:r>
          </w:p>
        </w:tc>
        <w:tc>
          <w:tcPr>
            <w:tcW w:w="603" w:type="pct"/>
            <w:shd w:val="clear" w:color="auto" w:fill="auto"/>
            <w:vAlign w:val="center"/>
            <w:hideMark/>
          </w:tcPr>
          <w:p w14:paraId="502E29A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914</w:t>
            </w:r>
          </w:p>
        </w:tc>
        <w:tc>
          <w:tcPr>
            <w:tcW w:w="603" w:type="pct"/>
            <w:shd w:val="clear" w:color="auto" w:fill="auto"/>
            <w:vAlign w:val="center"/>
            <w:hideMark/>
          </w:tcPr>
          <w:p w14:paraId="15FFAD6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868</w:t>
            </w:r>
          </w:p>
        </w:tc>
        <w:tc>
          <w:tcPr>
            <w:tcW w:w="603" w:type="pct"/>
            <w:shd w:val="clear" w:color="auto" w:fill="auto"/>
            <w:vAlign w:val="center"/>
            <w:hideMark/>
          </w:tcPr>
          <w:p w14:paraId="0CAD015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806</w:t>
            </w:r>
          </w:p>
        </w:tc>
        <w:tc>
          <w:tcPr>
            <w:tcW w:w="603" w:type="pct"/>
            <w:shd w:val="clear" w:color="auto" w:fill="auto"/>
            <w:vAlign w:val="center"/>
          </w:tcPr>
          <w:p w14:paraId="64186EA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812</w:t>
            </w:r>
          </w:p>
        </w:tc>
        <w:tc>
          <w:tcPr>
            <w:tcW w:w="579" w:type="pct"/>
            <w:shd w:val="clear" w:color="auto" w:fill="auto"/>
            <w:vAlign w:val="center"/>
          </w:tcPr>
          <w:p w14:paraId="1859913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799</w:t>
            </w:r>
          </w:p>
        </w:tc>
      </w:tr>
      <w:tr w:rsidR="000D3822" w:rsidRPr="000D3822" w14:paraId="79EC3094" w14:textId="77777777" w:rsidTr="00C05E27">
        <w:trPr>
          <w:trHeight w:val="300"/>
        </w:trPr>
        <w:tc>
          <w:tcPr>
            <w:tcW w:w="5000" w:type="pct"/>
            <w:gridSpan w:val="8"/>
            <w:shd w:val="clear" w:color="auto" w:fill="auto"/>
            <w:vAlign w:val="center"/>
            <w:hideMark/>
          </w:tcPr>
          <w:p w14:paraId="684D561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Смертность</w:t>
            </w:r>
          </w:p>
        </w:tc>
      </w:tr>
      <w:tr w:rsidR="000D3822" w:rsidRPr="000D3822" w14:paraId="6AA9305E" w14:textId="77777777" w:rsidTr="00C05E27">
        <w:trPr>
          <w:trHeight w:val="300"/>
        </w:trPr>
        <w:tc>
          <w:tcPr>
            <w:tcW w:w="984" w:type="pct"/>
            <w:shd w:val="clear" w:color="auto" w:fill="auto"/>
            <w:hideMark/>
          </w:tcPr>
          <w:p w14:paraId="75108C82"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16EB430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hideMark/>
          </w:tcPr>
          <w:p w14:paraId="5A780BE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1 891 015</w:t>
            </w:r>
          </w:p>
        </w:tc>
        <w:tc>
          <w:tcPr>
            <w:tcW w:w="603" w:type="pct"/>
            <w:shd w:val="clear" w:color="auto" w:fill="auto"/>
            <w:noWrap/>
            <w:vAlign w:val="center"/>
            <w:hideMark/>
          </w:tcPr>
          <w:p w14:paraId="4A6CC5D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1 826 125</w:t>
            </w:r>
          </w:p>
        </w:tc>
        <w:tc>
          <w:tcPr>
            <w:tcW w:w="603" w:type="pct"/>
            <w:shd w:val="clear" w:color="auto" w:fill="auto"/>
            <w:noWrap/>
            <w:vAlign w:val="center"/>
            <w:hideMark/>
          </w:tcPr>
          <w:p w14:paraId="49EF137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1 828 910</w:t>
            </w:r>
          </w:p>
        </w:tc>
        <w:tc>
          <w:tcPr>
            <w:tcW w:w="603" w:type="pct"/>
            <w:shd w:val="clear" w:color="auto" w:fill="auto"/>
            <w:noWrap/>
            <w:vAlign w:val="center"/>
            <w:hideMark/>
          </w:tcPr>
          <w:p w14:paraId="73CB6D5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1 798 307</w:t>
            </w:r>
          </w:p>
        </w:tc>
        <w:tc>
          <w:tcPr>
            <w:tcW w:w="603" w:type="pct"/>
            <w:shd w:val="clear" w:color="auto" w:fill="auto"/>
            <w:noWrap/>
            <w:vAlign w:val="center"/>
            <w:hideMark/>
          </w:tcPr>
          <w:p w14:paraId="5E2E6EA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2 138 586</w:t>
            </w:r>
          </w:p>
        </w:tc>
        <w:tc>
          <w:tcPr>
            <w:tcW w:w="579" w:type="pct"/>
            <w:shd w:val="clear" w:color="auto" w:fill="auto"/>
            <w:noWrap/>
            <w:vAlign w:val="center"/>
            <w:hideMark/>
          </w:tcPr>
          <w:p w14:paraId="36580AF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2 445 509</w:t>
            </w:r>
          </w:p>
        </w:tc>
      </w:tr>
      <w:tr w:rsidR="000D3822" w:rsidRPr="000D3822" w14:paraId="402459A9" w14:textId="77777777" w:rsidTr="00C05E27">
        <w:trPr>
          <w:trHeight w:val="300"/>
        </w:trPr>
        <w:tc>
          <w:tcPr>
            <w:tcW w:w="984" w:type="pct"/>
            <w:shd w:val="clear" w:color="auto" w:fill="auto"/>
            <w:hideMark/>
          </w:tcPr>
          <w:p w14:paraId="77B17E68"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6F4B4A1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hideMark/>
          </w:tcPr>
          <w:p w14:paraId="3665A321"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24 958</w:t>
            </w:r>
          </w:p>
        </w:tc>
        <w:tc>
          <w:tcPr>
            <w:tcW w:w="603" w:type="pct"/>
            <w:shd w:val="clear" w:color="auto" w:fill="auto"/>
            <w:noWrap/>
            <w:vAlign w:val="center"/>
            <w:hideMark/>
          </w:tcPr>
          <w:p w14:paraId="742FF5F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23 978</w:t>
            </w:r>
          </w:p>
        </w:tc>
        <w:tc>
          <w:tcPr>
            <w:tcW w:w="603" w:type="pct"/>
            <w:shd w:val="clear" w:color="auto" w:fill="auto"/>
            <w:noWrap/>
            <w:vAlign w:val="center"/>
            <w:hideMark/>
          </w:tcPr>
          <w:p w14:paraId="6EFAE6E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23 640</w:t>
            </w:r>
          </w:p>
        </w:tc>
        <w:tc>
          <w:tcPr>
            <w:tcW w:w="603" w:type="pct"/>
            <w:shd w:val="clear" w:color="auto" w:fill="auto"/>
            <w:noWrap/>
            <w:vAlign w:val="center"/>
            <w:hideMark/>
          </w:tcPr>
          <w:p w14:paraId="2A7A244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23 354</w:t>
            </w:r>
          </w:p>
        </w:tc>
        <w:tc>
          <w:tcPr>
            <w:tcW w:w="603" w:type="pct"/>
            <w:shd w:val="clear" w:color="auto" w:fill="auto"/>
            <w:noWrap/>
            <w:vAlign w:val="center"/>
            <w:hideMark/>
          </w:tcPr>
          <w:p w14:paraId="2ACEC6A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28 118</w:t>
            </w:r>
          </w:p>
        </w:tc>
        <w:tc>
          <w:tcPr>
            <w:tcW w:w="579" w:type="pct"/>
            <w:shd w:val="clear" w:color="auto" w:fill="auto"/>
            <w:noWrap/>
            <w:vAlign w:val="center"/>
            <w:hideMark/>
          </w:tcPr>
          <w:p w14:paraId="59A8E9F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32 202</w:t>
            </w:r>
          </w:p>
        </w:tc>
      </w:tr>
      <w:tr w:rsidR="000D3822" w:rsidRPr="000D3822" w14:paraId="2CBB146F" w14:textId="77777777" w:rsidTr="00C05E27">
        <w:trPr>
          <w:trHeight w:val="300"/>
        </w:trPr>
        <w:tc>
          <w:tcPr>
            <w:tcW w:w="984" w:type="pct"/>
            <w:shd w:val="clear" w:color="auto" w:fill="auto"/>
            <w:noWrap/>
            <w:vAlign w:val="bottom"/>
            <w:hideMark/>
          </w:tcPr>
          <w:p w14:paraId="4D907353"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39A5033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vAlign w:val="center"/>
            <w:hideMark/>
          </w:tcPr>
          <w:p w14:paraId="0A78C9BF" w14:textId="0B29589B"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497</w:t>
            </w:r>
          </w:p>
        </w:tc>
        <w:tc>
          <w:tcPr>
            <w:tcW w:w="603" w:type="pct"/>
            <w:shd w:val="clear" w:color="auto" w:fill="auto"/>
            <w:vAlign w:val="center"/>
            <w:hideMark/>
          </w:tcPr>
          <w:p w14:paraId="56E04E6C" w14:textId="4C38EB1B"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536</w:t>
            </w:r>
          </w:p>
        </w:tc>
        <w:tc>
          <w:tcPr>
            <w:tcW w:w="603" w:type="pct"/>
            <w:shd w:val="clear" w:color="auto" w:fill="auto"/>
            <w:vAlign w:val="center"/>
            <w:hideMark/>
          </w:tcPr>
          <w:p w14:paraId="762D5B40" w14:textId="3EA03882"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565</w:t>
            </w:r>
          </w:p>
        </w:tc>
        <w:tc>
          <w:tcPr>
            <w:tcW w:w="603" w:type="pct"/>
            <w:shd w:val="clear" w:color="auto" w:fill="auto"/>
            <w:vAlign w:val="center"/>
            <w:hideMark/>
          </w:tcPr>
          <w:p w14:paraId="4512942B" w14:textId="23A4BAEE"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550</w:t>
            </w:r>
          </w:p>
        </w:tc>
        <w:tc>
          <w:tcPr>
            <w:tcW w:w="603" w:type="pct"/>
            <w:shd w:val="clear" w:color="auto" w:fill="auto"/>
            <w:vAlign w:val="center"/>
          </w:tcPr>
          <w:p w14:paraId="74CB2171" w14:textId="01A3FEED"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012</w:t>
            </w:r>
          </w:p>
        </w:tc>
        <w:tc>
          <w:tcPr>
            <w:tcW w:w="579" w:type="pct"/>
            <w:shd w:val="clear" w:color="auto" w:fill="auto"/>
            <w:vAlign w:val="center"/>
          </w:tcPr>
          <w:p w14:paraId="2FCED481" w14:textId="0B7781FF"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193</w:t>
            </w:r>
          </w:p>
        </w:tc>
      </w:tr>
      <w:tr w:rsidR="000D3822" w:rsidRPr="000D3822" w14:paraId="22A41308" w14:textId="77777777" w:rsidTr="00C05E27">
        <w:trPr>
          <w:trHeight w:val="300"/>
        </w:trPr>
        <w:tc>
          <w:tcPr>
            <w:tcW w:w="5000" w:type="pct"/>
            <w:gridSpan w:val="8"/>
            <w:shd w:val="clear" w:color="auto" w:fill="auto"/>
            <w:vAlign w:val="center"/>
            <w:hideMark/>
          </w:tcPr>
          <w:p w14:paraId="7643D08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 xml:space="preserve">Число зарегистрированных преступлений </w:t>
            </w:r>
            <w:r w:rsidRPr="000D3822">
              <w:rPr>
                <w:rStyle w:val="aff1"/>
                <w:rFonts w:ascii="Times New Roman" w:eastAsia="Times New Roman" w:hAnsi="Times New Roman" w:cs="Times New Roman"/>
                <w:sz w:val="20"/>
                <w:szCs w:val="20"/>
              </w:rPr>
              <w:footnoteReference w:id="6"/>
            </w:r>
            <w:r w:rsidRPr="000D3822">
              <w:rPr>
                <w:rFonts w:ascii="Times New Roman" w:eastAsia="Times New Roman" w:hAnsi="Times New Roman" w:cs="Times New Roman"/>
                <w:sz w:val="20"/>
                <w:szCs w:val="20"/>
              </w:rPr>
              <w:t xml:space="preserve"> (на 10 000 человек)</w:t>
            </w:r>
          </w:p>
        </w:tc>
      </w:tr>
      <w:tr w:rsidR="000D3822" w:rsidRPr="000D3822" w14:paraId="5ABF0729" w14:textId="77777777" w:rsidTr="00C05E27">
        <w:trPr>
          <w:trHeight w:val="300"/>
        </w:trPr>
        <w:tc>
          <w:tcPr>
            <w:tcW w:w="984" w:type="pct"/>
            <w:shd w:val="clear" w:color="auto" w:fill="auto"/>
            <w:hideMark/>
          </w:tcPr>
          <w:p w14:paraId="0B7ADCAC"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03705FE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Ед.</w:t>
            </w:r>
          </w:p>
        </w:tc>
        <w:tc>
          <w:tcPr>
            <w:tcW w:w="603" w:type="pct"/>
            <w:shd w:val="clear" w:color="auto" w:fill="auto"/>
            <w:noWrap/>
            <w:vAlign w:val="center"/>
            <w:hideMark/>
          </w:tcPr>
          <w:p w14:paraId="091B8A8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147,14</w:t>
            </w:r>
          </w:p>
        </w:tc>
        <w:tc>
          <w:tcPr>
            <w:tcW w:w="603" w:type="pct"/>
            <w:shd w:val="clear" w:color="auto" w:fill="auto"/>
            <w:noWrap/>
            <w:vAlign w:val="center"/>
            <w:hideMark/>
          </w:tcPr>
          <w:p w14:paraId="009DB7E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140,15</w:t>
            </w:r>
          </w:p>
        </w:tc>
        <w:tc>
          <w:tcPr>
            <w:tcW w:w="603" w:type="pct"/>
            <w:shd w:val="clear" w:color="auto" w:fill="auto"/>
            <w:noWrap/>
            <w:vAlign w:val="center"/>
            <w:hideMark/>
          </w:tcPr>
          <w:p w14:paraId="3DA408F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135,68</w:t>
            </w:r>
          </w:p>
        </w:tc>
        <w:tc>
          <w:tcPr>
            <w:tcW w:w="603" w:type="pct"/>
            <w:shd w:val="clear" w:color="auto" w:fill="auto"/>
            <w:noWrap/>
            <w:vAlign w:val="center"/>
            <w:hideMark/>
          </w:tcPr>
          <w:p w14:paraId="58F961A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137,95</w:t>
            </w:r>
          </w:p>
        </w:tc>
        <w:tc>
          <w:tcPr>
            <w:tcW w:w="603" w:type="pct"/>
            <w:shd w:val="clear" w:color="auto" w:fill="auto"/>
            <w:noWrap/>
            <w:vAlign w:val="center"/>
            <w:hideMark/>
          </w:tcPr>
          <w:p w14:paraId="7223E1C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139,85</w:t>
            </w:r>
          </w:p>
        </w:tc>
        <w:tc>
          <w:tcPr>
            <w:tcW w:w="579" w:type="pct"/>
            <w:shd w:val="clear" w:color="auto" w:fill="auto"/>
            <w:noWrap/>
            <w:vAlign w:val="center"/>
            <w:hideMark/>
          </w:tcPr>
          <w:p w14:paraId="6599DCF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137,78</w:t>
            </w:r>
          </w:p>
        </w:tc>
      </w:tr>
      <w:tr w:rsidR="000D3822" w:rsidRPr="000D3822" w14:paraId="2E257A00" w14:textId="77777777" w:rsidTr="00C05E27">
        <w:trPr>
          <w:trHeight w:val="300"/>
        </w:trPr>
        <w:tc>
          <w:tcPr>
            <w:tcW w:w="984" w:type="pct"/>
            <w:shd w:val="clear" w:color="auto" w:fill="auto"/>
            <w:hideMark/>
          </w:tcPr>
          <w:p w14:paraId="6D828D67"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44779CA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Ед.</w:t>
            </w:r>
          </w:p>
        </w:tc>
        <w:tc>
          <w:tcPr>
            <w:tcW w:w="603" w:type="pct"/>
            <w:shd w:val="clear" w:color="auto" w:fill="auto"/>
            <w:noWrap/>
            <w:vAlign w:val="center"/>
          </w:tcPr>
          <w:p w14:paraId="3BC0C23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97,86</w:t>
            </w:r>
          </w:p>
        </w:tc>
        <w:tc>
          <w:tcPr>
            <w:tcW w:w="603" w:type="pct"/>
            <w:shd w:val="clear" w:color="auto" w:fill="auto"/>
            <w:noWrap/>
            <w:vAlign w:val="center"/>
          </w:tcPr>
          <w:p w14:paraId="6CE7061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101,49</w:t>
            </w:r>
          </w:p>
        </w:tc>
        <w:tc>
          <w:tcPr>
            <w:tcW w:w="603" w:type="pct"/>
            <w:shd w:val="clear" w:color="auto" w:fill="auto"/>
            <w:noWrap/>
            <w:vAlign w:val="center"/>
          </w:tcPr>
          <w:p w14:paraId="75E1082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117,31</w:t>
            </w:r>
          </w:p>
        </w:tc>
        <w:tc>
          <w:tcPr>
            <w:tcW w:w="603" w:type="pct"/>
            <w:shd w:val="clear" w:color="auto" w:fill="auto"/>
            <w:noWrap/>
            <w:vAlign w:val="center"/>
          </w:tcPr>
          <w:p w14:paraId="5502A6B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129,61</w:t>
            </w:r>
          </w:p>
        </w:tc>
        <w:tc>
          <w:tcPr>
            <w:tcW w:w="603" w:type="pct"/>
            <w:shd w:val="clear" w:color="auto" w:fill="auto"/>
            <w:noWrap/>
            <w:vAlign w:val="center"/>
          </w:tcPr>
          <w:p w14:paraId="61C3BA7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144,91</w:t>
            </w:r>
          </w:p>
        </w:tc>
        <w:tc>
          <w:tcPr>
            <w:tcW w:w="579" w:type="pct"/>
            <w:shd w:val="clear" w:color="auto" w:fill="auto"/>
            <w:noWrap/>
            <w:vAlign w:val="center"/>
          </w:tcPr>
          <w:p w14:paraId="2CD623B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142,02</w:t>
            </w:r>
          </w:p>
        </w:tc>
      </w:tr>
      <w:tr w:rsidR="000D3822" w:rsidRPr="000D3822" w14:paraId="5E628CF3" w14:textId="77777777" w:rsidTr="00C05E27">
        <w:trPr>
          <w:trHeight w:val="300"/>
        </w:trPr>
        <w:tc>
          <w:tcPr>
            <w:tcW w:w="984" w:type="pct"/>
            <w:shd w:val="clear" w:color="auto" w:fill="auto"/>
            <w:noWrap/>
            <w:vAlign w:val="bottom"/>
            <w:hideMark/>
          </w:tcPr>
          <w:p w14:paraId="6EC62D43"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43C34652" w14:textId="5D833508"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Ед</w:t>
            </w:r>
            <w:r w:rsidR="00E82BB4" w:rsidRPr="000D3822">
              <w:rPr>
                <w:rFonts w:ascii="Times New Roman" w:eastAsia="Times New Roman" w:hAnsi="Times New Roman" w:cs="Times New Roman"/>
                <w:sz w:val="20"/>
                <w:szCs w:val="20"/>
              </w:rPr>
              <w:t>.</w:t>
            </w:r>
          </w:p>
        </w:tc>
        <w:tc>
          <w:tcPr>
            <w:tcW w:w="603" w:type="pct"/>
            <w:shd w:val="clear" w:color="auto" w:fill="auto"/>
            <w:vAlign w:val="center"/>
            <w:hideMark/>
          </w:tcPr>
          <w:p w14:paraId="356D8FAE" w14:textId="77777777" w:rsidR="00872A22" w:rsidRPr="000D3822" w:rsidRDefault="00872A22" w:rsidP="00C05E27">
            <w:pPr>
              <w:spacing w:after="0" w:line="240" w:lineRule="auto"/>
              <w:jc w:val="center"/>
              <w:rPr>
                <w:rFonts w:ascii="Times New Roman" w:eastAsia="Times New Roman" w:hAnsi="Times New Roman" w:cs="Times New Roman"/>
                <w:sz w:val="20"/>
                <w:szCs w:val="20"/>
                <w:lang w:val="en-US"/>
              </w:rPr>
            </w:pPr>
            <w:r w:rsidRPr="000D3822">
              <w:rPr>
                <w:rFonts w:ascii="Times New Roman" w:eastAsia="Times New Roman" w:hAnsi="Times New Roman" w:cs="Times New Roman"/>
                <w:sz w:val="20"/>
                <w:szCs w:val="20"/>
              </w:rPr>
              <w:t>93,1</w:t>
            </w:r>
          </w:p>
        </w:tc>
        <w:tc>
          <w:tcPr>
            <w:tcW w:w="603" w:type="pct"/>
            <w:shd w:val="clear" w:color="auto" w:fill="auto"/>
            <w:vAlign w:val="center"/>
            <w:hideMark/>
          </w:tcPr>
          <w:p w14:paraId="472DE28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94,9</w:t>
            </w:r>
          </w:p>
        </w:tc>
        <w:tc>
          <w:tcPr>
            <w:tcW w:w="603" w:type="pct"/>
            <w:shd w:val="clear" w:color="auto" w:fill="auto"/>
            <w:vAlign w:val="center"/>
            <w:hideMark/>
          </w:tcPr>
          <w:p w14:paraId="4658002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154,9</w:t>
            </w:r>
          </w:p>
        </w:tc>
        <w:tc>
          <w:tcPr>
            <w:tcW w:w="603" w:type="pct"/>
            <w:shd w:val="clear" w:color="auto" w:fill="auto"/>
            <w:vAlign w:val="center"/>
            <w:hideMark/>
          </w:tcPr>
          <w:p w14:paraId="3909B67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195,3</w:t>
            </w:r>
          </w:p>
        </w:tc>
        <w:tc>
          <w:tcPr>
            <w:tcW w:w="603" w:type="pct"/>
            <w:shd w:val="clear" w:color="auto" w:fill="auto"/>
            <w:vAlign w:val="center"/>
            <w:hideMark/>
          </w:tcPr>
          <w:p w14:paraId="44AA1A8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191,6</w:t>
            </w:r>
          </w:p>
        </w:tc>
        <w:tc>
          <w:tcPr>
            <w:tcW w:w="579" w:type="pct"/>
            <w:shd w:val="clear" w:color="auto" w:fill="auto"/>
            <w:vAlign w:val="center"/>
            <w:hideMark/>
          </w:tcPr>
          <w:p w14:paraId="4CC9377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201,4</w:t>
            </w:r>
          </w:p>
        </w:tc>
      </w:tr>
    </w:tbl>
    <w:p w14:paraId="05C63E9E" w14:textId="77777777" w:rsidR="00872A22" w:rsidRDefault="00872A22" w:rsidP="000E30A1">
      <w:pPr>
        <w:spacing w:after="0" w:line="240" w:lineRule="auto"/>
        <w:jc w:val="center"/>
        <w:rPr>
          <w:rFonts w:ascii="Times New Roman" w:eastAsia="Times New Roman" w:hAnsi="Times New Roman" w:cs="Times New Roman"/>
          <w:b/>
          <w:sz w:val="28"/>
          <w:szCs w:val="28"/>
        </w:rPr>
      </w:pPr>
    </w:p>
    <w:p w14:paraId="026E43EF" w14:textId="2574C02B" w:rsidR="00872A22" w:rsidRPr="003B559A" w:rsidRDefault="00E82BB4"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МО «Город</w:t>
      </w:r>
      <w:r w:rsidR="00872A22" w:rsidRPr="003B559A">
        <w:rPr>
          <w:rFonts w:ascii="Times New Roman" w:eastAsia="Times New Roman" w:hAnsi="Times New Roman" w:cs="Times New Roman"/>
          <w:sz w:val="24"/>
          <w:szCs w:val="24"/>
        </w:rPr>
        <w:t xml:space="preserve"> Гатчина</w:t>
      </w:r>
      <w:r w:rsidRPr="003B559A">
        <w:rPr>
          <w:rFonts w:ascii="Times New Roman" w:eastAsia="Times New Roman" w:hAnsi="Times New Roman" w:cs="Times New Roman"/>
          <w:sz w:val="24"/>
          <w:szCs w:val="24"/>
        </w:rPr>
        <w:t>»</w:t>
      </w:r>
      <w:r w:rsidR="00E4508F">
        <w:rPr>
          <w:rFonts w:ascii="Times New Roman" w:eastAsia="Times New Roman" w:hAnsi="Times New Roman" w:cs="Times New Roman"/>
          <w:sz w:val="24"/>
          <w:szCs w:val="24"/>
        </w:rPr>
        <w:t xml:space="preserve"> один из самых крупных в</w:t>
      </w:r>
      <w:bookmarkStart w:id="6" w:name="_GoBack"/>
      <w:bookmarkEnd w:id="6"/>
      <w:r w:rsidR="00872A22" w:rsidRPr="003B559A">
        <w:rPr>
          <w:rFonts w:ascii="Times New Roman" w:eastAsia="Times New Roman" w:hAnsi="Times New Roman" w:cs="Times New Roman"/>
          <w:sz w:val="24"/>
          <w:szCs w:val="24"/>
        </w:rPr>
        <w:t xml:space="preserve"> Ленинградской области, с 2021 года город получил статус столицы региона. </w:t>
      </w:r>
      <w:r w:rsidR="00CE3811" w:rsidRPr="003B559A">
        <w:rPr>
          <w:rFonts w:ascii="Times New Roman" w:eastAsia="Times New Roman" w:hAnsi="Times New Roman" w:cs="Times New Roman"/>
          <w:sz w:val="24"/>
          <w:szCs w:val="24"/>
        </w:rPr>
        <w:t>В связи с чем м</w:t>
      </w:r>
      <w:r w:rsidR="00872A22" w:rsidRPr="003B559A">
        <w:rPr>
          <w:rFonts w:ascii="Times New Roman" w:eastAsia="Times New Roman" w:hAnsi="Times New Roman" w:cs="Times New Roman"/>
          <w:sz w:val="24"/>
          <w:szCs w:val="24"/>
        </w:rPr>
        <w:t xml:space="preserve">униципальному образованию отводится важная роль </w:t>
      </w:r>
      <w:r w:rsidR="000A3A3B" w:rsidRPr="003B559A">
        <w:rPr>
          <w:rFonts w:ascii="Times New Roman" w:eastAsia="Times New Roman" w:hAnsi="Times New Roman" w:cs="Times New Roman"/>
          <w:sz w:val="24"/>
          <w:szCs w:val="24"/>
        </w:rPr>
        <w:t>как центру</w:t>
      </w:r>
      <w:r w:rsidR="00872A22" w:rsidRPr="003B559A">
        <w:rPr>
          <w:rFonts w:ascii="Times New Roman" w:eastAsia="Times New Roman" w:hAnsi="Times New Roman" w:cs="Times New Roman"/>
          <w:sz w:val="24"/>
          <w:szCs w:val="24"/>
        </w:rPr>
        <w:t xml:space="preserve"> социально-экономическ</w:t>
      </w:r>
      <w:r w:rsidR="000A3A3B" w:rsidRPr="003B559A">
        <w:rPr>
          <w:rFonts w:ascii="Times New Roman" w:eastAsia="Times New Roman" w:hAnsi="Times New Roman" w:cs="Times New Roman"/>
          <w:sz w:val="24"/>
          <w:szCs w:val="24"/>
        </w:rPr>
        <w:t>их решений</w:t>
      </w:r>
      <w:r w:rsidR="00872A22" w:rsidRPr="003B559A">
        <w:rPr>
          <w:rFonts w:ascii="Times New Roman" w:eastAsia="Times New Roman" w:hAnsi="Times New Roman" w:cs="Times New Roman"/>
          <w:sz w:val="24"/>
          <w:szCs w:val="24"/>
        </w:rPr>
        <w:t xml:space="preserve"> всего субъекта </w:t>
      </w:r>
      <w:r w:rsidR="00396603" w:rsidRPr="003B559A">
        <w:rPr>
          <w:rFonts w:ascii="Times New Roman" w:eastAsia="Times New Roman" w:hAnsi="Times New Roman" w:cs="Times New Roman"/>
          <w:sz w:val="24"/>
          <w:szCs w:val="24"/>
        </w:rPr>
        <w:t>Ленинградской области</w:t>
      </w:r>
      <w:r w:rsidR="00872A22" w:rsidRPr="003B559A">
        <w:rPr>
          <w:rFonts w:ascii="Times New Roman" w:eastAsia="Times New Roman" w:hAnsi="Times New Roman" w:cs="Times New Roman"/>
          <w:sz w:val="24"/>
          <w:szCs w:val="24"/>
        </w:rPr>
        <w:t xml:space="preserve">. </w:t>
      </w:r>
    </w:p>
    <w:p w14:paraId="5B30CEB6" w14:textId="7E950FD3"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Представленные данные являются индикативными</w:t>
      </w:r>
      <w:r w:rsidR="000262C3" w:rsidRPr="003B559A">
        <w:rPr>
          <w:rFonts w:ascii="Times New Roman" w:eastAsia="Times New Roman" w:hAnsi="Times New Roman" w:cs="Times New Roman"/>
          <w:sz w:val="24"/>
          <w:szCs w:val="24"/>
        </w:rPr>
        <w:t xml:space="preserve"> и</w:t>
      </w:r>
      <w:r w:rsidRPr="003B559A">
        <w:rPr>
          <w:rFonts w:ascii="Times New Roman" w:eastAsia="Times New Roman" w:hAnsi="Times New Roman" w:cs="Times New Roman"/>
          <w:sz w:val="24"/>
          <w:szCs w:val="24"/>
        </w:rPr>
        <w:t xml:space="preserve"> позволяют </w:t>
      </w:r>
      <w:r w:rsidR="008B2481" w:rsidRPr="003B559A">
        <w:rPr>
          <w:rFonts w:ascii="Times New Roman" w:eastAsia="Times New Roman" w:hAnsi="Times New Roman" w:cs="Times New Roman"/>
          <w:sz w:val="24"/>
          <w:szCs w:val="24"/>
        </w:rPr>
        <w:t>всесторонне описать</w:t>
      </w:r>
      <w:r w:rsidR="000262C3" w:rsidRPr="003B559A">
        <w:rPr>
          <w:rFonts w:ascii="Times New Roman" w:eastAsia="Times New Roman" w:hAnsi="Times New Roman" w:cs="Times New Roman"/>
          <w:sz w:val="24"/>
          <w:szCs w:val="24"/>
        </w:rPr>
        <w:t xml:space="preserve"> взаимосвязанные</w:t>
      </w:r>
      <w:r w:rsidR="008B2481" w:rsidRPr="003B559A">
        <w:rPr>
          <w:rFonts w:ascii="Times New Roman" w:eastAsia="Times New Roman" w:hAnsi="Times New Roman" w:cs="Times New Roman"/>
          <w:sz w:val="24"/>
          <w:szCs w:val="24"/>
        </w:rPr>
        <w:t xml:space="preserve"> </w:t>
      </w:r>
      <w:r w:rsidR="001D716D" w:rsidRPr="003B559A">
        <w:rPr>
          <w:rFonts w:ascii="Times New Roman" w:eastAsia="Times New Roman" w:hAnsi="Times New Roman" w:cs="Times New Roman"/>
          <w:sz w:val="24"/>
          <w:szCs w:val="24"/>
        </w:rPr>
        <w:t>явления</w:t>
      </w:r>
      <w:r w:rsidRPr="003B559A">
        <w:rPr>
          <w:rFonts w:ascii="Times New Roman" w:eastAsia="Times New Roman" w:hAnsi="Times New Roman" w:cs="Times New Roman"/>
          <w:sz w:val="24"/>
          <w:szCs w:val="24"/>
        </w:rPr>
        <w:t xml:space="preserve"> </w:t>
      </w:r>
      <w:r w:rsidR="000262C3" w:rsidRPr="003B559A">
        <w:rPr>
          <w:rFonts w:ascii="Times New Roman" w:eastAsia="Times New Roman" w:hAnsi="Times New Roman" w:cs="Times New Roman"/>
          <w:sz w:val="24"/>
          <w:szCs w:val="24"/>
        </w:rPr>
        <w:t>и процессы</w:t>
      </w:r>
      <w:r w:rsidR="00BF2AC5" w:rsidRPr="003B559A">
        <w:rPr>
          <w:rFonts w:ascii="Times New Roman" w:eastAsia="Times New Roman" w:hAnsi="Times New Roman" w:cs="Times New Roman"/>
          <w:sz w:val="24"/>
          <w:szCs w:val="24"/>
        </w:rPr>
        <w:t>,</w:t>
      </w:r>
      <w:r w:rsidR="000262C3" w:rsidRPr="003B559A">
        <w:rPr>
          <w:rFonts w:ascii="Times New Roman" w:eastAsia="Times New Roman" w:hAnsi="Times New Roman" w:cs="Times New Roman"/>
          <w:sz w:val="24"/>
          <w:szCs w:val="24"/>
        </w:rPr>
        <w:t xml:space="preserve"> </w:t>
      </w:r>
      <w:r w:rsidR="00BF2AC5" w:rsidRPr="003B559A">
        <w:rPr>
          <w:rFonts w:ascii="Times New Roman" w:eastAsia="Times New Roman" w:hAnsi="Times New Roman" w:cs="Times New Roman"/>
          <w:sz w:val="24"/>
          <w:szCs w:val="24"/>
        </w:rPr>
        <w:t xml:space="preserve">происходящие на территории </w:t>
      </w:r>
      <w:r w:rsidR="00651ACF" w:rsidRPr="003B559A">
        <w:rPr>
          <w:rFonts w:ascii="Times New Roman" w:eastAsia="Times New Roman" w:hAnsi="Times New Roman" w:cs="Times New Roman"/>
          <w:sz w:val="24"/>
          <w:szCs w:val="24"/>
        </w:rPr>
        <w:t>муниципального образования</w:t>
      </w:r>
      <w:r w:rsidR="00BF2AC5" w:rsidRPr="003B559A">
        <w:rPr>
          <w:rFonts w:ascii="Times New Roman" w:eastAsia="Times New Roman" w:hAnsi="Times New Roman" w:cs="Times New Roman"/>
          <w:sz w:val="24"/>
          <w:szCs w:val="24"/>
        </w:rPr>
        <w:t>, а также</w:t>
      </w:r>
      <w:r w:rsidRPr="003B559A">
        <w:rPr>
          <w:rFonts w:ascii="Times New Roman" w:eastAsia="Times New Roman" w:hAnsi="Times New Roman" w:cs="Times New Roman"/>
          <w:sz w:val="24"/>
          <w:szCs w:val="24"/>
        </w:rPr>
        <w:t xml:space="preserve"> </w:t>
      </w:r>
      <w:r w:rsidR="00BF2AC5" w:rsidRPr="003B559A">
        <w:rPr>
          <w:rFonts w:ascii="Times New Roman" w:eastAsia="Times New Roman" w:hAnsi="Times New Roman" w:cs="Times New Roman"/>
          <w:sz w:val="24"/>
          <w:szCs w:val="24"/>
        </w:rPr>
        <w:t>с</w:t>
      </w:r>
      <w:r w:rsidRPr="003B559A">
        <w:rPr>
          <w:rFonts w:ascii="Times New Roman" w:eastAsia="Times New Roman" w:hAnsi="Times New Roman" w:cs="Times New Roman"/>
          <w:sz w:val="24"/>
          <w:szCs w:val="24"/>
        </w:rPr>
        <w:t>опоставить общие тенденции социально-экономического развития города, региона и страны в целом. Следует отметить, что выявленные тенденции</w:t>
      </w:r>
      <w:r w:rsidR="00284A25" w:rsidRPr="003B559A">
        <w:rPr>
          <w:rFonts w:ascii="Times New Roman" w:eastAsia="Times New Roman" w:hAnsi="Times New Roman" w:cs="Times New Roman"/>
          <w:sz w:val="24"/>
          <w:szCs w:val="24"/>
        </w:rPr>
        <w:t xml:space="preserve"> в МО «Город Гатчина» могут отличаться от</w:t>
      </w:r>
      <w:r w:rsidR="006B1643"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тренд</w:t>
      </w:r>
      <w:r w:rsidR="006B1643" w:rsidRPr="003B559A">
        <w:rPr>
          <w:rFonts w:ascii="Times New Roman" w:eastAsia="Times New Roman" w:hAnsi="Times New Roman" w:cs="Times New Roman"/>
          <w:sz w:val="24"/>
          <w:szCs w:val="24"/>
        </w:rPr>
        <w:t>ов</w:t>
      </w:r>
      <w:r w:rsidRPr="003B559A">
        <w:rPr>
          <w:rFonts w:ascii="Times New Roman" w:eastAsia="Times New Roman" w:hAnsi="Times New Roman" w:cs="Times New Roman"/>
          <w:sz w:val="24"/>
          <w:szCs w:val="24"/>
        </w:rPr>
        <w:t xml:space="preserve"> Ленинградской област</w:t>
      </w:r>
      <w:r w:rsidR="006B1643" w:rsidRPr="003B559A">
        <w:rPr>
          <w:rFonts w:ascii="Times New Roman" w:eastAsia="Times New Roman" w:hAnsi="Times New Roman" w:cs="Times New Roman"/>
          <w:sz w:val="24"/>
          <w:szCs w:val="24"/>
        </w:rPr>
        <w:t>и</w:t>
      </w:r>
      <w:r w:rsidRPr="003B559A">
        <w:rPr>
          <w:rFonts w:ascii="Times New Roman" w:eastAsia="Times New Roman" w:hAnsi="Times New Roman" w:cs="Times New Roman"/>
          <w:sz w:val="24"/>
          <w:szCs w:val="24"/>
        </w:rPr>
        <w:t>,</w:t>
      </w:r>
      <w:r w:rsidR="006B1643" w:rsidRPr="003B559A">
        <w:rPr>
          <w:rFonts w:ascii="Times New Roman" w:eastAsia="Times New Roman" w:hAnsi="Times New Roman" w:cs="Times New Roman"/>
          <w:sz w:val="24"/>
          <w:szCs w:val="24"/>
        </w:rPr>
        <w:t xml:space="preserve"> что</w:t>
      </w:r>
      <w:r w:rsidRPr="003B559A">
        <w:rPr>
          <w:rFonts w:ascii="Times New Roman" w:eastAsia="Times New Roman" w:hAnsi="Times New Roman" w:cs="Times New Roman"/>
          <w:sz w:val="24"/>
          <w:szCs w:val="24"/>
        </w:rPr>
        <w:t xml:space="preserve"> позволя</w:t>
      </w:r>
      <w:r w:rsidR="006B1643" w:rsidRPr="003B559A">
        <w:rPr>
          <w:rFonts w:ascii="Times New Roman" w:eastAsia="Times New Roman" w:hAnsi="Times New Roman" w:cs="Times New Roman"/>
          <w:sz w:val="24"/>
          <w:szCs w:val="24"/>
        </w:rPr>
        <w:t>е</w:t>
      </w:r>
      <w:r w:rsidRPr="003B559A">
        <w:rPr>
          <w:rFonts w:ascii="Times New Roman" w:eastAsia="Times New Roman" w:hAnsi="Times New Roman" w:cs="Times New Roman"/>
          <w:sz w:val="24"/>
          <w:szCs w:val="24"/>
        </w:rPr>
        <w:t>т определить слабые стороны (узкие места), которым необходимо уделить особое внимание</w:t>
      </w:r>
      <w:r w:rsidR="0015791B" w:rsidRPr="003B559A">
        <w:rPr>
          <w:rFonts w:ascii="Times New Roman" w:eastAsia="Times New Roman" w:hAnsi="Times New Roman" w:cs="Times New Roman"/>
          <w:sz w:val="24"/>
          <w:szCs w:val="24"/>
        </w:rPr>
        <w:t xml:space="preserve">. Данные факты </w:t>
      </w:r>
      <w:r w:rsidR="00871052" w:rsidRPr="003B559A">
        <w:rPr>
          <w:rFonts w:ascii="Times New Roman" w:eastAsia="Times New Roman" w:hAnsi="Times New Roman" w:cs="Times New Roman"/>
          <w:sz w:val="24"/>
          <w:szCs w:val="24"/>
        </w:rPr>
        <w:t>являются первостепенными</w:t>
      </w:r>
      <w:r w:rsidR="0015791B" w:rsidRPr="003B559A">
        <w:rPr>
          <w:rFonts w:ascii="Times New Roman" w:eastAsia="Times New Roman" w:hAnsi="Times New Roman" w:cs="Times New Roman"/>
          <w:sz w:val="24"/>
          <w:szCs w:val="24"/>
        </w:rPr>
        <w:t xml:space="preserve"> при разработке</w:t>
      </w:r>
      <w:r w:rsidRPr="003B559A">
        <w:rPr>
          <w:rFonts w:ascii="Times New Roman" w:eastAsia="Times New Roman" w:hAnsi="Times New Roman" w:cs="Times New Roman"/>
          <w:sz w:val="24"/>
          <w:szCs w:val="24"/>
        </w:rPr>
        <w:t xml:space="preserve"> Плана мероприятий по реализации Стратегии социально-экономического развития г. Гатчина на период до 2035 года. </w:t>
      </w:r>
    </w:p>
    <w:p w14:paraId="7A77005F" w14:textId="571B7BA2" w:rsidR="00872A22" w:rsidRPr="003B559A" w:rsidRDefault="00872A22" w:rsidP="00C8377E">
      <w:pPr>
        <w:spacing w:after="0"/>
        <w:ind w:firstLine="709"/>
        <w:jc w:val="both"/>
        <w:rPr>
          <w:rFonts w:ascii="Times New Roman" w:eastAsia="Times New Roman" w:hAnsi="Times New Roman" w:cs="Times New Roman"/>
          <w:sz w:val="24"/>
          <w:szCs w:val="24"/>
        </w:rPr>
      </w:pPr>
      <w:bookmarkStart w:id="7" w:name="_Hlk110438160"/>
      <w:r w:rsidRPr="003B559A">
        <w:rPr>
          <w:rFonts w:ascii="Times New Roman" w:eastAsia="Times New Roman" w:hAnsi="Times New Roman" w:cs="Times New Roman"/>
          <w:sz w:val="24"/>
          <w:szCs w:val="24"/>
        </w:rPr>
        <w:t>Анализ численности постоянного населения МО «Город Гатчина» показал, что в последние годы наблюдается устойчивая тенденция демографического спада</w:t>
      </w:r>
      <w:r w:rsidR="00871052"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w:t>
      </w:r>
      <w:r w:rsidR="00871052" w:rsidRPr="003B559A">
        <w:rPr>
          <w:rFonts w:ascii="Times New Roman" w:eastAsia="Times New Roman" w:hAnsi="Times New Roman" w:cs="Times New Roman"/>
          <w:sz w:val="24"/>
          <w:szCs w:val="24"/>
        </w:rPr>
        <w:t>В</w:t>
      </w:r>
      <w:r w:rsidRPr="003B559A">
        <w:rPr>
          <w:rFonts w:ascii="Times New Roman" w:eastAsia="Times New Roman" w:hAnsi="Times New Roman" w:cs="Times New Roman"/>
          <w:sz w:val="24"/>
          <w:szCs w:val="24"/>
        </w:rPr>
        <w:t xml:space="preserve"> среднем ежегодн</w:t>
      </w:r>
      <w:r w:rsidR="003E31ED" w:rsidRPr="003B559A">
        <w:rPr>
          <w:rFonts w:ascii="Times New Roman" w:eastAsia="Times New Roman" w:hAnsi="Times New Roman" w:cs="Times New Roman"/>
          <w:sz w:val="24"/>
          <w:szCs w:val="24"/>
        </w:rPr>
        <w:t xml:space="preserve">ая </w:t>
      </w:r>
      <w:r w:rsidRPr="003B559A">
        <w:rPr>
          <w:rFonts w:ascii="Times New Roman" w:eastAsia="Times New Roman" w:hAnsi="Times New Roman" w:cs="Times New Roman"/>
          <w:sz w:val="24"/>
          <w:szCs w:val="24"/>
        </w:rPr>
        <w:t xml:space="preserve">численность постоянно проживающего населения в городе сокращается на 2%. </w:t>
      </w:r>
      <w:r w:rsidRPr="003B559A">
        <w:rPr>
          <w:rFonts w:ascii="Times New Roman" w:eastAsia="Times New Roman" w:hAnsi="Times New Roman" w:cs="Times New Roman"/>
          <w:sz w:val="24"/>
          <w:szCs w:val="24"/>
        </w:rPr>
        <w:lastRenderedPageBreak/>
        <w:t>Данная динамика хуже средних показателей по России (</w:t>
      </w:r>
      <w:r w:rsidR="00044325" w:rsidRPr="003B559A">
        <w:rPr>
          <w:rFonts w:ascii="Times New Roman" w:eastAsia="Times New Roman" w:hAnsi="Times New Roman" w:cs="Times New Roman"/>
          <w:sz w:val="24"/>
          <w:szCs w:val="24"/>
        </w:rPr>
        <w:t xml:space="preserve">среднегодовое </w:t>
      </w:r>
      <w:r w:rsidRPr="003B559A">
        <w:rPr>
          <w:rFonts w:ascii="Times New Roman" w:eastAsia="Times New Roman" w:hAnsi="Times New Roman" w:cs="Times New Roman"/>
          <w:sz w:val="24"/>
          <w:szCs w:val="24"/>
        </w:rPr>
        <w:t xml:space="preserve">сокращение численности населения в стране за последние </w:t>
      </w:r>
      <w:r w:rsidR="003E31ED" w:rsidRPr="003B559A">
        <w:rPr>
          <w:rFonts w:ascii="Times New Roman" w:eastAsia="Times New Roman" w:hAnsi="Times New Roman" w:cs="Times New Roman"/>
          <w:sz w:val="24"/>
          <w:szCs w:val="24"/>
        </w:rPr>
        <w:t>шесть</w:t>
      </w:r>
      <w:r w:rsidRPr="003B559A">
        <w:rPr>
          <w:rFonts w:ascii="Times New Roman" w:eastAsia="Times New Roman" w:hAnsi="Times New Roman" w:cs="Times New Roman"/>
          <w:sz w:val="24"/>
          <w:szCs w:val="24"/>
        </w:rPr>
        <w:t xml:space="preserve"> лет составило 0,2% в год). В Ленинградской области наблюдается противоположный тренд – рост численности постоянного населения, за период с 2016 по 2021гг. численность населения в регионе выросла на 6%.</w:t>
      </w:r>
    </w:p>
    <w:p w14:paraId="42562EB4" w14:textId="5CBF52C0"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В целом за исследуемый период с 2016 по 2021 </w:t>
      </w:r>
      <w:r w:rsidR="003E31ED" w:rsidRPr="003B559A">
        <w:rPr>
          <w:rFonts w:ascii="Times New Roman" w:eastAsia="Times New Roman" w:hAnsi="Times New Roman" w:cs="Times New Roman"/>
          <w:sz w:val="24"/>
          <w:szCs w:val="24"/>
        </w:rPr>
        <w:t>гг.</w:t>
      </w:r>
      <w:r w:rsidRPr="003B559A">
        <w:rPr>
          <w:rFonts w:ascii="Times New Roman" w:eastAsia="Times New Roman" w:hAnsi="Times New Roman" w:cs="Times New Roman"/>
          <w:sz w:val="24"/>
          <w:szCs w:val="24"/>
        </w:rPr>
        <w:t xml:space="preserve"> наблюдается спад численности постоянного населения Гатчины на 8%, это стало следствием общих демографических процессов – уменьшение показателей рождаемости, превышение уровня смертности над рождаемостью, общими миграционными процессами. </w:t>
      </w:r>
    </w:p>
    <w:bookmarkEnd w:id="7"/>
    <w:p w14:paraId="3761CD68" w14:textId="3A06AE98"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Эксперты выделяют в качестве одной из ключевых проблем муниципального образования недостаток квалифицированных кадров</w:t>
      </w:r>
      <w:r w:rsidR="00C910A0" w:rsidRPr="003B559A">
        <w:rPr>
          <w:rFonts w:ascii="Times New Roman" w:eastAsia="Times New Roman" w:hAnsi="Times New Roman" w:cs="Times New Roman"/>
          <w:sz w:val="24"/>
          <w:szCs w:val="24"/>
        </w:rPr>
        <w:t xml:space="preserve"> из-за</w:t>
      </w:r>
      <w:r w:rsidRPr="003B559A">
        <w:rPr>
          <w:rFonts w:ascii="Times New Roman" w:eastAsia="Times New Roman" w:hAnsi="Times New Roman" w:cs="Times New Roman"/>
          <w:sz w:val="24"/>
          <w:szCs w:val="24"/>
        </w:rPr>
        <w:t xml:space="preserve"> отток</w:t>
      </w:r>
      <w:r w:rsidR="00C910A0" w:rsidRPr="003B559A">
        <w:rPr>
          <w:rFonts w:ascii="Times New Roman" w:eastAsia="Times New Roman" w:hAnsi="Times New Roman" w:cs="Times New Roman"/>
          <w:sz w:val="24"/>
          <w:szCs w:val="24"/>
        </w:rPr>
        <w:t>а</w:t>
      </w:r>
      <w:r w:rsidRPr="003B559A">
        <w:rPr>
          <w:rFonts w:ascii="Times New Roman" w:eastAsia="Times New Roman" w:hAnsi="Times New Roman" w:cs="Times New Roman"/>
          <w:sz w:val="24"/>
          <w:szCs w:val="24"/>
        </w:rPr>
        <w:t xml:space="preserve"> кадрового резерва в город федерального значения – Санкт-Петербург.</w:t>
      </w:r>
    </w:p>
    <w:p w14:paraId="3E11EED7" w14:textId="0F0FFF36"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Статистические данные подтверждают мнение экспертов. Так, за анализируемый период времени произошло уменьшение численности трудоспособного населения МО «Гатчина» с 56677 чел. в 2016</w:t>
      </w:r>
      <w:r w:rsidR="00C910A0"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г. до 52775 чел. в 2021</w:t>
      </w:r>
      <w:r w:rsidR="00C910A0"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 xml:space="preserve">г., или </w:t>
      </w:r>
      <w:r w:rsidR="00D708E8" w:rsidRPr="003B559A">
        <w:rPr>
          <w:rFonts w:ascii="Times New Roman" w:eastAsia="Times New Roman" w:hAnsi="Times New Roman" w:cs="Times New Roman"/>
          <w:sz w:val="24"/>
          <w:szCs w:val="24"/>
        </w:rPr>
        <w:t xml:space="preserve">на </w:t>
      </w:r>
      <w:r w:rsidRPr="003B559A">
        <w:rPr>
          <w:rFonts w:ascii="Times New Roman" w:eastAsia="Times New Roman" w:hAnsi="Times New Roman" w:cs="Times New Roman"/>
          <w:sz w:val="24"/>
          <w:szCs w:val="24"/>
        </w:rPr>
        <w:t>6,9%. Общие региональные и российские тенденции сопоставимы с показателями по численности населения.</w:t>
      </w:r>
    </w:p>
    <w:p w14:paraId="510482B3" w14:textId="7D776A93"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Анализ уровня заработной платы в муниципальном образовании показал, поступательную динамику – ежегодный рост на 8,9%. По итогам 2021</w:t>
      </w:r>
      <w:r w:rsidR="00254D2A"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г. средняя заработная плата МО «Город Гатчина» составила 55 189 рублей, что ниже уровня оплаты в г. Санкт-Петербург на 27,3% (Средняя заработная плата в г.</w:t>
      </w:r>
      <w:r w:rsidR="00C712C1" w:rsidRPr="003B559A">
        <w:rPr>
          <w:rFonts w:ascii="Times New Roman" w:eastAsia="Times New Roman" w:hAnsi="Times New Roman" w:cs="Times New Roman"/>
          <w:sz w:val="24"/>
          <w:szCs w:val="24"/>
        </w:rPr>
        <w:t> </w:t>
      </w:r>
      <w:r w:rsidRPr="003B559A">
        <w:rPr>
          <w:rFonts w:ascii="Times New Roman" w:eastAsia="Times New Roman" w:hAnsi="Times New Roman" w:cs="Times New Roman"/>
          <w:sz w:val="24"/>
          <w:szCs w:val="24"/>
        </w:rPr>
        <w:t>Санкт-Петербурге по итогам 2021</w:t>
      </w:r>
      <w:r w:rsidR="00254D2A"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г. составила 75 958 рублей).</w:t>
      </w:r>
    </w:p>
    <w:p w14:paraId="3516E9A4" w14:textId="7342874D"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Покупате</w:t>
      </w:r>
      <w:r w:rsidR="000E5D0C" w:rsidRPr="003B559A">
        <w:rPr>
          <w:rFonts w:ascii="Times New Roman" w:eastAsia="Times New Roman" w:hAnsi="Times New Roman" w:cs="Times New Roman"/>
          <w:sz w:val="24"/>
          <w:szCs w:val="24"/>
        </w:rPr>
        <w:t>льн</w:t>
      </w:r>
      <w:r w:rsidR="00C712C1" w:rsidRPr="003B559A">
        <w:rPr>
          <w:rFonts w:ascii="Times New Roman" w:eastAsia="Times New Roman" w:hAnsi="Times New Roman" w:cs="Times New Roman"/>
          <w:sz w:val="24"/>
          <w:szCs w:val="24"/>
        </w:rPr>
        <w:t>ая</w:t>
      </w:r>
      <w:r w:rsidRPr="003B559A">
        <w:rPr>
          <w:rFonts w:ascii="Times New Roman" w:eastAsia="Times New Roman" w:hAnsi="Times New Roman" w:cs="Times New Roman"/>
          <w:sz w:val="24"/>
          <w:szCs w:val="24"/>
        </w:rPr>
        <w:t xml:space="preserve"> способность номинальной заработной платы с 2018 г. перешла к ежегодному росту, по данным за 2021</w:t>
      </w:r>
      <w:r w:rsidR="000E5D0C"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г. составила 488,9%.</w:t>
      </w:r>
    </w:p>
    <w:p w14:paraId="37F61144" w14:textId="49FBB977" w:rsidR="00D81C42" w:rsidRPr="003B559A" w:rsidRDefault="00872A22" w:rsidP="00C8377E">
      <w:pPr>
        <w:spacing w:after="0"/>
        <w:ind w:firstLine="709"/>
        <w:jc w:val="both"/>
        <w:rPr>
          <w:rFonts w:ascii="Times New Roman" w:eastAsia="Times New Roman" w:hAnsi="Times New Roman" w:cs="Times New Roman"/>
          <w:sz w:val="24"/>
          <w:szCs w:val="24"/>
        </w:rPr>
      </w:pPr>
      <w:bookmarkStart w:id="8" w:name="_Hlk110438392"/>
      <w:r w:rsidRPr="003B559A">
        <w:rPr>
          <w:rFonts w:ascii="Times New Roman" w:eastAsia="Times New Roman" w:hAnsi="Times New Roman" w:cs="Times New Roman"/>
          <w:sz w:val="24"/>
          <w:szCs w:val="24"/>
        </w:rPr>
        <w:t xml:space="preserve">Уровень безработицы в последние годы в МО «Город Гатчина» сократился, что имеет двойственную следственную взаимосвязь – сокращение численности населения в трудоспособном возрасте с одной стороны, общее улучшение экономики города с другой. При этом стоит отметить, что уровень безработицы в муниципальном образовании в течение анализируемого периода времени не превышал </w:t>
      </w:r>
      <w:proofErr w:type="spellStart"/>
      <w:r w:rsidRPr="003B559A">
        <w:rPr>
          <w:rFonts w:ascii="Times New Roman" w:eastAsia="Times New Roman" w:hAnsi="Times New Roman" w:cs="Times New Roman"/>
          <w:sz w:val="24"/>
          <w:szCs w:val="24"/>
        </w:rPr>
        <w:t>среднеобластных</w:t>
      </w:r>
      <w:proofErr w:type="spellEnd"/>
      <w:r w:rsidRPr="003B559A">
        <w:rPr>
          <w:rFonts w:ascii="Times New Roman" w:eastAsia="Times New Roman" w:hAnsi="Times New Roman" w:cs="Times New Roman"/>
          <w:sz w:val="24"/>
          <w:szCs w:val="24"/>
        </w:rPr>
        <w:t xml:space="preserve"> и среднероссийских показателей</w:t>
      </w:r>
      <w:r w:rsidR="00D708E8" w:rsidRPr="003B559A">
        <w:rPr>
          <w:rFonts w:ascii="Times New Roman" w:eastAsia="Times New Roman" w:hAnsi="Times New Roman" w:cs="Times New Roman"/>
          <w:sz w:val="24"/>
          <w:szCs w:val="24"/>
        </w:rPr>
        <w:t>, з</w:t>
      </w:r>
      <w:r w:rsidRPr="003B559A">
        <w:rPr>
          <w:rFonts w:ascii="Times New Roman" w:eastAsia="Times New Roman" w:hAnsi="Times New Roman" w:cs="Times New Roman"/>
          <w:sz w:val="24"/>
          <w:szCs w:val="24"/>
        </w:rPr>
        <w:t>а исключением 2020 года, когда уровень безработицы достиг 2,</w:t>
      </w:r>
      <w:r w:rsidR="00B94D06" w:rsidRPr="003B559A">
        <w:rPr>
          <w:rFonts w:ascii="Times New Roman" w:eastAsia="Times New Roman" w:hAnsi="Times New Roman" w:cs="Times New Roman"/>
          <w:sz w:val="24"/>
          <w:szCs w:val="24"/>
        </w:rPr>
        <w:t>87</w:t>
      </w:r>
      <w:r w:rsidRPr="003B559A">
        <w:rPr>
          <w:rFonts w:ascii="Times New Roman" w:eastAsia="Times New Roman" w:hAnsi="Times New Roman" w:cs="Times New Roman"/>
          <w:sz w:val="24"/>
          <w:szCs w:val="24"/>
        </w:rPr>
        <w:t>%</w:t>
      </w:r>
      <w:r w:rsidR="00D708E8"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что нетипично для социально-экономического развития территории. Причиной</w:t>
      </w:r>
      <w:r w:rsidR="000355BA" w:rsidRPr="003B559A">
        <w:rPr>
          <w:rFonts w:ascii="Times New Roman" w:eastAsia="Times New Roman" w:hAnsi="Times New Roman" w:cs="Times New Roman"/>
          <w:sz w:val="24"/>
          <w:szCs w:val="24"/>
        </w:rPr>
        <w:t xml:space="preserve"> послуж</w:t>
      </w:r>
      <w:r w:rsidRPr="003B559A">
        <w:rPr>
          <w:rFonts w:ascii="Times New Roman" w:eastAsia="Times New Roman" w:hAnsi="Times New Roman" w:cs="Times New Roman"/>
          <w:sz w:val="24"/>
          <w:szCs w:val="24"/>
        </w:rPr>
        <w:t>ило сокращение работников на 20 предприятиях и организациях МО «Город Гатчина»</w:t>
      </w:r>
      <w:r w:rsidR="005E0533" w:rsidRPr="003B559A">
        <w:rPr>
          <w:rFonts w:ascii="Times New Roman" w:eastAsia="Times New Roman" w:hAnsi="Times New Roman" w:cs="Times New Roman"/>
          <w:sz w:val="24"/>
          <w:szCs w:val="24"/>
        </w:rPr>
        <w:t xml:space="preserve">. Пандемия </w:t>
      </w:r>
      <w:proofErr w:type="spellStart"/>
      <w:r w:rsidR="005E0533" w:rsidRPr="003B559A">
        <w:rPr>
          <w:rFonts w:ascii="Times New Roman" w:eastAsia="Times New Roman" w:hAnsi="Times New Roman" w:cs="Times New Roman"/>
          <w:sz w:val="24"/>
          <w:szCs w:val="24"/>
        </w:rPr>
        <w:t>короновирусной</w:t>
      </w:r>
      <w:proofErr w:type="spellEnd"/>
      <w:r w:rsidR="005E0533" w:rsidRPr="003B559A">
        <w:rPr>
          <w:rFonts w:ascii="Times New Roman" w:eastAsia="Times New Roman" w:hAnsi="Times New Roman" w:cs="Times New Roman"/>
          <w:sz w:val="24"/>
          <w:szCs w:val="24"/>
        </w:rPr>
        <w:t xml:space="preserve"> инфекции вынудил</w:t>
      </w:r>
      <w:r w:rsidR="008930FA" w:rsidRPr="003B559A">
        <w:rPr>
          <w:rFonts w:ascii="Times New Roman" w:eastAsia="Times New Roman" w:hAnsi="Times New Roman" w:cs="Times New Roman"/>
          <w:sz w:val="24"/>
          <w:szCs w:val="24"/>
        </w:rPr>
        <w:t>а</w:t>
      </w:r>
      <w:r w:rsidR="005E0533" w:rsidRPr="003B559A">
        <w:rPr>
          <w:rFonts w:ascii="Times New Roman" w:eastAsia="Times New Roman" w:hAnsi="Times New Roman" w:cs="Times New Roman"/>
          <w:sz w:val="24"/>
          <w:szCs w:val="24"/>
        </w:rPr>
        <w:t xml:space="preserve"> предприятия </w:t>
      </w:r>
      <w:r w:rsidR="00BC6DF7" w:rsidRPr="003B559A">
        <w:rPr>
          <w:rFonts w:ascii="Times New Roman" w:eastAsia="Times New Roman" w:hAnsi="Times New Roman" w:cs="Times New Roman"/>
          <w:sz w:val="24"/>
          <w:szCs w:val="24"/>
        </w:rPr>
        <w:t>на</w:t>
      </w:r>
      <w:r w:rsidR="004D6E72" w:rsidRPr="003B559A">
        <w:rPr>
          <w:rFonts w:ascii="Times New Roman" w:eastAsia="Times New Roman" w:hAnsi="Times New Roman" w:cs="Times New Roman"/>
          <w:sz w:val="24"/>
          <w:szCs w:val="24"/>
        </w:rPr>
        <w:t xml:space="preserve"> проведение </w:t>
      </w:r>
      <w:r w:rsidR="00F046ED" w:rsidRPr="003B559A">
        <w:rPr>
          <w:rFonts w:ascii="Times New Roman" w:eastAsia="Times New Roman" w:hAnsi="Times New Roman" w:cs="Times New Roman"/>
          <w:sz w:val="24"/>
          <w:szCs w:val="24"/>
        </w:rPr>
        <w:t xml:space="preserve">непопулярных </w:t>
      </w:r>
      <w:r w:rsidR="004D6E72" w:rsidRPr="003B559A">
        <w:rPr>
          <w:rFonts w:ascii="Times New Roman" w:eastAsia="Times New Roman" w:hAnsi="Times New Roman" w:cs="Times New Roman"/>
          <w:sz w:val="24"/>
          <w:szCs w:val="24"/>
        </w:rPr>
        <w:t>мер по</w:t>
      </w:r>
      <w:r w:rsidR="00BC6DF7" w:rsidRPr="003B559A">
        <w:rPr>
          <w:rFonts w:ascii="Times New Roman" w:eastAsia="Times New Roman" w:hAnsi="Times New Roman" w:cs="Times New Roman"/>
          <w:sz w:val="24"/>
          <w:szCs w:val="24"/>
        </w:rPr>
        <w:t xml:space="preserve"> оптимизаци</w:t>
      </w:r>
      <w:r w:rsidR="004D6E72" w:rsidRPr="003B559A">
        <w:rPr>
          <w:rFonts w:ascii="Times New Roman" w:eastAsia="Times New Roman" w:hAnsi="Times New Roman" w:cs="Times New Roman"/>
          <w:sz w:val="24"/>
          <w:szCs w:val="24"/>
        </w:rPr>
        <w:t>и</w:t>
      </w:r>
      <w:r w:rsidR="001C6744" w:rsidRPr="003B559A">
        <w:rPr>
          <w:rFonts w:ascii="Times New Roman" w:eastAsia="Times New Roman" w:hAnsi="Times New Roman" w:cs="Times New Roman"/>
          <w:sz w:val="24"/>
          <w:szCs w:val="24"/>
        </w:rPr>
        <w:t xml:space="preserve"> расходов, сокращени</w:t>
      </w:r>
      <w:r w:rsidR="00F046ED" w:rsidRPr="003B559A">
        <w:rPr>
          <w:rFonts w:ascii="Times New Roman" w:eastAsia="Times New Roman" w:hAnsi="Times New Roman" w:cs="Times New Roman"/>
          <w:sz w:val="24"/>
          <w:szCs w:val="24"/>
        </w:rPr>
        <w:t>ю</w:t>
      </w:r>
      <w:r w:rsidR="00BC6DF7" w:rsidRPr="003B559A">
        <w:rPr>
          <w:rFonts w:ascii="Times New Roman" w:eastAsia="Times New Roman" w:hAnsi="Times New Roman" w:cs="Times New Roman"/>
          <w:sz w:val="24"/>
          <w:szCs w:val="24"/>
        </w:rPr>
        <w:t xml:space="preserve"> себестоимости выпускаемой продукции </w:t>
      </w:r>
      <w:r w:rsidR="008930FA" w:rsidRPr="003B559A">
        <w:rPr>
          <w:rFonts w:ascii="Times New Roman" w:eastAsia="Times New Roman" w:hAnsi="Times New Roman" w:cs="Times New Roman"/>
          <w:sz w:val="24"/>
          <w:szCs w:val="24"/>
        </w:rPr>
        <w:t xml:space="preserve">в результате </w:t>
      </w:r>
      <w:r w:rsidR="00F046ED" w:rsidRPr="003B559A">
        <w:rPr>
          <w:rFonts w:ascii="Times New Roman" w:eastAsia="Times New Roman" w:hAnsi="Times New Roman" w:cs="Times New Roman"/>
          <w:sz w:val="24"/>
          <w:szCs w:val="24"/>
        </w:rPr>
        <w:t>сокращения персонала</w:t>
      </w:r>
      <w:r w:rsidR="00BC6DF7" w:rsidRPr="003B559A">
        <w:rPr>
          <w:rFonts w:ascii="Times New Roman" w:eastAsia="Times New Roman" w:hAnsi="Times New Roman" w:cs="Times New Roman"/>
          <w:sz w:val="24"/>
          <w:szCs w:val="24"/>
        </w:rPr>
        <w:t>.</w:t>
      </w:r>
      <w:r w:rsidR="003F2C21" w:rsidRPr="003B559A">
        <w:rPr>
          <w:rFonts w:ascii="Times New Roman" w:eastAsia="Times New Roman" w:hAnsi="Times New Roman" w:cs="Times New Roman"/>
          <w:sz w:val="24"/>
          <w:szCs w:val="24"/>
        </w:rPr>
        <w:t xml:space="preserve"> Данные направления оптимизации </w:t>
      </w:r>
      <w:r w:rsidR="00B00C60" w:rsidRPr="003B559A">
        <w:rPr>
          <w:rFonts w:ascii="Times New Roman" w:eastAsia="Times New Roman" w:hAnsi="Times New Roman" w:cs="Times New Roman"/>
          <w:sz w:val="24"/>
          <w:szCs w:val="24"/>
        </w:rPr>
        <w:t xml:space="preserve">расходов </w:t>
      </w:r>
      <w:r w:rsidR="003F2C21" w:rsidRPr="003B559A">
        <w:rPr>
          <w:rFonts w:ascii="Times New Roman" w:eastAsia="Times New Roman" w:hAnsi="Times New Roman" w:cs="Times New Roman"/>
          <w:sz w:val="24"/>
          <w:szCs w:val="24"/>
        </w:rPr>
        <w:t xml:space="preserve">наблюдались </w:t>
      </w:r>
      <w:r w:rsidR="009051AE" w:rsidRPr="003B559A">
        <w:rPr>
          <w:rFonts w:ascii="Times New Roman" w:eastAsia="Times New Roman" w:hAnsi="Times New Roman" w:cs="Times New Roman"/>
          <w:sz w:val="24"/>
          <w:szCs w:val="24"/>
        </w:rPr>
        <w:t>на многих российских предприятиях</w:t>
      </w:r>
      <w:r w:rsidR="00B00C60" w:rsidRPr="003B559A">
        <w:rPr>
          <w:rFonts w:ascii="Times New Roman" w:eastAsia="Times New Roman" w:hAnsi="Times New Roman" w:cs="Times New Roman"/>
          <w:sz w:val="24"/>
          <w:szCs w:val="24"/>
        </w:rPr>
        <w:t>.</w:t>
      </w:r>
      <w:r w:rsidR="00D81C42" w:rsidRPr="003B559A">
        <w:rPr>
          <w:rFonts w:ascii="Times New Roman" w:eastAsia="Times New Roman" w:hAnsi="Times New Roman" w:cs="Times New Roman"/>
          <w:sz w:val="24"/>
          <w:szCs w:val="24"/>
        </w:rPr>
        <w:t xml:space="preserve"> В целом по Ленинградской области за 2020 год число безработных увеличилось в </w:t>
      </w:r>
      <w:r w:rsidR="00FD0E68" w:rsidRPr="003B559A">
        <w:rPr>
          <w:rFonts w:ascii="Times New Roman" w:eastAsia="Times New Roman" w:hAnsi="Times New Roman" w:cs="Times New Roman"/>
          <w:sz w:val="24"/>
          <w:szCs w:val="24"/>
        </w:rPr>
        <w:t xml:space="preserve">8 </w:t>
      </w:r>
      <w:r w:rsidR="00D81C42" w:rsidRPr="003B559A">
        <w:rPr>
          <w:rFonts w:ascii="Times New Roman" w:eastAsia="Times New Roman" w:hAnsi="Times New Roman" w:cs="Times New Roman"/>
          <w:sz w:val="24"/>
          <w:szCs w:val="24"/>
        </w:rPr>
        <w:t xml:space="preserve">раз. В процентном соотношении: с </w:t>
      </w:r>
      <w:r w:rsidR="00B94D06" w:rsidRPr="003B559A">
        <w:rPr>
          <w:rFonts w:ascii="Times New Roman" w:eastAsia="Times New Roman" w:hAnsi="Times New Roman" w:cs="Times New Roman"/>
          <w:sz w:val="24"/>
          <w:szCs w:val="24"/>
        </w:rPr>
        <w:t>0,36</w:t>
      </w:r>
      <w:r w:rsidR="00D81C42" w:rsidRPr="003B559A">
        <w:rPr>
          <w:rFonts w:ascii="Times New Roman" w:eastAsia="Times New Roman" w:hAnsi="Times New Roman" w:cs="Times New Roman"/>
          <w:sz w:val="24"/>
          <w:szCs w:val="24"/>
        </w:rPr>
        <w:t xml:space="preserve"> % в 2019 году до</w:t>
      </w:r>
      <w:r w:rsidR="009051AE" w:rsidRPr="003B559A">
        <w:rPr>
          <w:rFonts w:ascii="Times New Roman" w:eastAsia="Times New Roman" w:hAnsi="Times New Roman" w:cs="Times New Roman"/>
          <w:sz w:val="24"/>
          <w:szCs w:val="24"/>
        </w:rPr>
        <w:t xml:space="preserve"> </w:t>
      </w:r>
      <w:r w:rsidR="00B94D06" w:rsidRPr="003B559A">
        <w:rPr>
          <w:rFonts w:ascii="Times New Roman" w:eastAsia="Times New Roman" w:hAnsi="Times New Roman" w:cs="Times New Roman"/>
          <w:sz w:val="24"/>
          <w:szCs w:val="24"/>
        </w:rPr>
        <w:t>2</w:t>
      </w:r>
      <w:r w:rsidR="00D81C42" w:rsidRPr="003B559A">
        <w:rPr>
          <w:rFonts w:ascii="Times New Roman" w:eastAsia="Times New Roman" w:hAnsi="Times New Roman" w:cs="Times New Roman"/>
          <w:sz w:val="24"/>
          <w:szCs w:val="24"/>
        </w:rPr>
        <w:t>,</w:t>
      </w:r>
      <w:r w:rsidR="00B94D06" w:rsidRPr="003B559A">
        <w:rPr>
          <w:rFonts w:ascii="Times New Roman" w:eastAsia="Times New Roman" w:hAnsi="Times New Roman" w:cs="Times New Roman"/>
          <w:sz w:val="24"/>
          <w:szCs w:val="24"/>
        </w:rPr>
        <w:t>89</w:t>
      </w:r>
      <w:r w:rsidR="00D81C42" w:rsidRPr="003B559A">
        <w:rPr>
          <w:rFonts w:ascii="Times New Roman" w:eastAsia="Times New Roman" w:hAnsi="Times New Roman" w:cs="Times New Roman"/>
          <w:sz w:val="24"/>
          <w:szCs w:val="24"/>
        </w:rPr>
        <w:t xml:space="preserve"> % в 2020 году. </w:t>
      </w:r>
    </w:p>
    <w:bookmarkEnd w:id="8"/>
    <w:p w14:paraId="73110521" w14:textId="4946C36B"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Показатели рождаемости</w:t>
      </w:r>
      <w:r w:rsidR="008D06BA" w:rsidRPr="003B559A">
        <w:rPr>
          <w:rFonts w:ascii="Times New Roman" w:eastAsia="Times New Roman" w:hAnsi="Times New Roman" w:cs="Times New Roman"/>
          <w:sz w:val="24"/>
          <w:szCs w:val="24"/>
        </w:rPr>
        <w:t xml:space="preserve"> населения города сокращаются, а </w:t>
      </w:r>
      <w:proofErr w:type="gramStart"/>
      <w:r w:rsidR="008D06BA" w:rsidRPr="003B559A">
        <w:rPr>
          <w:rFonts w:ascii="Times New Roman" w:eastAsia="Times New Roman" w:hAnsi="Times New Roman" w:cs="Times New Roman"/>
          <w:sz w:val="24"/>
          <w:szCs w:val="24"/>
        </w:rPr>
        <w:t xml:space="preserve">показатели </w:t>
      </w:r>
      <w:r w:rsidRPr="003B559A">
        <w:rPr>
          <w:rFonts w:ascii="Times New Roman" w:eastAsia="Times New Roman" w:hAnsi="Times New Roman" w:cs="Times New Roman"/>
          <w:sz w:val="24"/>
          <w:szCs w:val="24"/>
        </w:rPr>
        <w:t xml:space="preserve"> смертности</w:t>
      </w:r>
      <w:proofErr w:type="gramEnd"/>
      <w:r w:rsidRPr="003B559A">
        <w:rPr>
          <w:rFonts w:ascii="Times New Roman" w:eastAsia="Times New Roman" w:hAnsi="Times New Roman" w:cs="Times New Roman"/>
          <w:sz w:val="24"/>
          <w:szCs w:val="24"/>
        </w:rPr>
        <w:t xml:space="preserve"> имеют динамику </w:t>
      </w:r>
      <w:r w:rsidR="008D06BA" w:rsidRPr="003B559A">
        <w:rPr>
          <w:rFonts w:ascii="Times New Roman" w:eastAsia="Times New Roman" w:hAnsi="Times New Roman" w:cs="Times New Roman"/>
          <w:sz w:val="24"/>
          <w:szCs w:val="24"/>
        </w:rPr>
        <w:t>роста</w:t>
      </w:r>
      <w:r w:rsidR="000355BA"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w:t>
      </w:r>
      <w:r w:rsidR="000355BA" w:rsidRPr="003B559A">
        <w:rPr>
          <w:rFonts w:ascii="Times New Roman" w:eastAsia="Times New Roman" w:hAnsi="Times New Roman" w:cs="Times New Roman"/>
          <w:sz w:val="24"/>
          <w:szCs w:val="24"/>
        </w:rPr>
        <w:t>У</w:t>
      </w:r>
      <w:r w:rsidRPr="003B559A">
        <w:rPr>
          <w:rFonts w:ascii="Times New Roman" w:eastAsia="Times New Roman" w:hAnsi="Times New Roman" w:cs="Times New Roman"/>
          <w:sz w:val="24"/>
          <w:szCs w:val="24"/>
        </w:rPr>
        <w:t xml:space="preserve">ровень смертности превышает рождаемость в 2,7 раза. Среднее значение сокращения уровня рождаемости за исследуемый период в городе составляет 7%, на территории Ленинградской области – 5%. </w:t>
      </w:r>
    </w:p>
    <w:p w14:paraId="6EFEC570" w14:textId="77777777"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Анализ экономики муниципального образования выявил следующие особенности.</w:t>
      </w:r>
    </w:p>
    <w:p w14:paraId="3EE93CAB" w14:textId="145343BA"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Оборот промышленного производства </w:t>
      </w:r>
      <w:r w:rsidR="00B214F5" w:rsidRPr="003B559A">
        <w:rPr>
          <w:rFonts w:ascii="Times New Roman" w:eastAsia="Times New Roman" w:hAnsi="Times New Roman" w:cs="Times New Roman"/>
          <w:sz w:val="24"/>
          <w:szCs w:val="24"/>
        </w:rPr>
        <w:t>М</w:t>
      </w:r>
      <w:r w:rsidRPr="003B559A">
        <w:rPr>
          <w:rFonts w:ascii="Times New Roman" w:eastAsia="Times New Roman" w:hAnsi="Times New Roman" w:cs="Times New Roman"/>
          <w:sz w:val="24"/>
          <w:szCs w:val="24"/>
        </w:rPr>
        <w:t xml:space="preserve">О «Город Гатчина» имеет ежегодный среднеарифметический </w:t>
      </w:r>
      <w:r w:rsidR="00D95EFF" w:rsidRPr="003B559A">
        <w:rPr>
          <w:rFonts w:ascii="Times New Roman" w:eastAsia="Times New Roman" w:hAnsi="Times New Roman" w:cs="Times New Roman"/>
          <w:sz w:val="24"/>
          <w:szCs w:val="24"/>
        </w:rPr>
        <w:t xml:space="preserve">темп </w:t>
      </w:r>
      <w:r w:rsidRPr="003B559A">
        <w:rPr>
          <w:rFonts w:ascii="Times New Roman" w:eastAsia="Times New Roman" w:hAnsi="Times New Roman" w:cs="Times New Roman"/>
          <w:sz w:val="24"/>
          <w:szCs w:val="24"/>
        </w:rPr>
        <w:t>рост</w:t>
      </w:r>
      <w:r w:rsidR="00D95EFF" w:rsidRPr="003B559A">
        <w:rPr>
          <w:rFonts w:ascii="Times New Roman" w:eastAsia="Times New Roman" w:hAnsi="Times New Roman" w:cs="Times New Roman"/>
          <w:sz w:val="24"/>
          <w:szCs w:val="24"/>
        </w:rPr>
        <w:t>а</w:t>
      </w:r>
      <w:r w:rsidRPr="003B559A">
        <w:rPr>
          <w:rFonts w:ascii="Times New Roman" w:eastAsia="Times New Roman" w:hAnsi="Times New Roman" w:cs="Times New Roman"/>
          <w:sz w:val="24"/>
          <w:szCs w:val="24"/>
        </w:rPr>
        <w:t xml:space="preserve"> в размере 1</w:t>
      </w:r>
      <w:r w:rsidR="00D95EFF" w:rsidRPr="003B559A">
        <w:rPr>
          <w:rFonts w:ascii="Times New Roman" w:eastAsia="Times New Roman" w:hAnsi="Times New Roman" w:cs="Times New Roman"/>
          <w:sz w:val="24"/>
          <w:szCs w:val="24"/>
        </w:rPr>
        <w:t>1</w:t>
      </w:r>
      <w:r w:rsidRPr="003B559A">
        <w:rPr>
          <w:rFonts w:ascii="Times New Roman" w:eastAsia="Times New Roman" w:hAnsi="Times New Roman" w:cs="Times New Roman"/>
          <w:sz w:val="24"/>
          <w:szCs w:val="24"/>
        </w:rPr>
        <w:t>%, для сравнения за тот же период в Ленинградской области показатель составляет 12% в год.</w:t>
      </w:r>
    </w:p>
    <w:p w14:paraId="14C94404" w14:textId="2999BFAA"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Оборот розничной торговли в МО «Город Гатчина» в течение анализируемого периода времени увеличился в 3 раза и на конец 2021 года составил 30 105,3 млн. руб. Темп роста выше по сравнению с Ленинградской областью в 1,7 раза.</w:t>
      </w:r>
    </w:p>
    <w:p w14:paraId="08430368" w14:textId="77C65668"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lastRenderedPageBreak/>
        <w:t xml:space="preserve">В 2018 году зафиксирован резкий приток инвестиций в основной капитал предприятий муниципального образования, рост составил 431%. В последующие годы был отмечен спад, с постепенным восстановлением </w:t>
      </w:r>
      <w:r w:rsidR="00440E2F" w:rsidRPr="003B559A">
        <w:rPr>
          <w:rFonts w:ascii="Times New Roman" w:eastAsia="Times New Roman" w:hAnsi="Times New Roman" w:cs="Times New Roman"/>
          <w:sz w:val="24"/>
          <w:szCs w:val="24"/>
        </w:rPr>
        <w:t xml:space="preserve">достигнутых </w:t>
      </w:r>
      <w:r w:rsidRPr="003B559A">
        <w:rPr>
          <w:rFonts w:ascii="Times New Roman" w:eastAsia="Times New Roman" w:hAnsi="Times New Roman" w:cs="Times New Roman"/>
          <w:sz w:val="24"/>
          <w:szCs w:val="24"/>
        </w:rPr>
        <w:t>значений. Схожий тренд наблюдается и в показателях по Ленинградской области в целом.</w:t>
      </w:r>
    </w:p>
    <w:p w14:paraId="14356D25" w14:textId="4F5F6A43" w:rsidR="009559AA" w:rsidRPr="003B559A" w:rsidRDefault="001953A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w:t>
      </w:r>
      <w:r w:rsidR="00872A22" w:rsidRPr="003B559A">
        <w:rPr>
          <w:rFonts w:ascii="Times New Roman" w:eastAsia="Times New Roman" w:hAnsi="Times New Roman" w:cs="Times New Roman"/>
          <w:sz w:val="24"/>
          <w:szCs w:val="24"/>
        </w:rPr>
        <w:t>оказател</w:t>
      </w:r>
      <w:r w:rsidRPr="003B559A">
        <w:rPr>
          <w:rFonts w:ascii="Times New Roman" w:eastAsia="Times New Roman" w:hAnsi="Times New Roman" w:cs="Times New Roman"/>
          <w:sz w:val="24"/>
          <w:szCs w:val="24"/>
        </w:rPr>
        <w:t>ь</w:t>
      </w:r>
      <w:r w:rsidR="00872A22" w:rsidRPr="003B559A">
        <w:rPr>
          <w:rFonts w:ascii="Times New Roman" w:eastAsia="Times New Roman" w:hAnsi="Times New Roman" w:cs="Times New Roman"/>
          <w:sz w:val="24"/>
          <w:szCs w:val="24"/>
        </w:rPr>
        <w:t xml:space="preserve"> ввод</w:t>
      </w:r>
      <w:r w:rsidRPr="003B559A">
        <w:rPr>
          <w:rFonts w:ascii="Times New Roman" w:eastAsia="Times New Roman" w:hAnsi="Times New Roman" w:cs="Times New Roman"/>
          <w:sz w:val="24"/>
          <w:szCs w:val="24"/>
        </w:rPr>
        <w:t>а</w:t>
      </w:r>
      <w:r w:rsidR="00872A22" w:rsidRPr="003B559A">
        <w:rPr>
          <w:rFonts w:ascii="Times New Roman" w:eastAsia="Times New Roman" w:hAnsi="Times New Roman" w:cs="Times New Roman"/>
          <w:sz w:val="24"/>
          <w:szCs w:val="24"/>
        </w:rPr>
        <w:t xml:space="preserve"> жилья</w:t>
      </w:r>
      <w:r w:rsidRPr="003B559A">
        <w:rPr>
          <w:rFonts w:ascii="Times New Roman" w:eastAsia="Times New Roman" w:hAnsi="Times New Roman" w:cs="Times New Roman"/>
          <w:sz w:val="24"/>
          <w:szCs w:val="24"/>
        </w:rPr>
        <w:t xml:space="preserve"> демонстрирует</w:t>
      </w:r>
      <w:r w:rsidR="00872A22" w:rsidRPr="003B559A">
        <w:rPr>
          <w:rFonts w:ascii="Times New Roman" w:eastAsia="Times New Roman" w:hAnsi="Times New Roman" w:cs="Times New Roman"/>
          <w:sz w:val="24"/>
          <w:szCs w:val="24"/>
        </w:rPr>
        <w:t xml:space="preserve"> нестабильн</w:t>
      </w:r>
      <w:r w:rsidRPr="003B559A">
        <w:rPr>
          <w:rFonts w:ascii="Times New Roman" w:eastAsia="Times New Roman" w:hAnsi="Times New Roman" w:cs="Times New Roman"/>
          <w:sz w:val="24"/>
          <w:szCs w:val="24"/>
        </w:rPr>
        <w:t>ую</w:t>
      </w:r>
      <w:r w:rsidR="00872A22" w:rsidRPr="003B559A">
        <w:rPr>
          <w:rFonts w:ascii="Times New Roman" w:eastAsia="Times New Roman" w:hAnsi="Times New Roman" w:cs="Times New Roman"/>
          <w:sz w:val="24"/>
          <w:szCs w:val="24"/>
        </w:rPr>
        <w:t xml:space="preserve"> динамик</w:t>
      </w:r>
      <w:r w:rsidRPr="003B559A">
        <w:rPr>
          <w:rFonts w:ascii="Times New Roman" w:eastAsia="Times New Roman" w:hAnsi="Times New Roman" w:cs="Times New Roman"/>
          <w:sz w:val="24"/>
          <w:szCs w:val="24"/>
        </w:rPr>
        <w:t>у</w:t>
      </w:r>
      <w:r w:rsidR="00872A22" w:rsidRPr="003B559A">
        <w:rPr>
          <w:rFonts w:ascii="Times New Roman" w:eastAsia="Times New Roman" w:hAnsi="Times New Roman" w:cs="Times New Roman"/>
          <w:sz w:val="24"/>
          <w:szCs w:val="24"/>
        </w:rPr>
        <w:t>: резкий рост по итогам 2017 года, продолжительный спад до 2019 года включительно. С 2020 года зафиксирован прирост</w:t>
      </w:r>
      <w:r w:rsidR="00226C3B" w:rsidRPr="003B559A">
        <w:rPr>
          <w:rFonts w:ascii="Times New Roman" w:eastAsia="Times New Roman" w:hAnsi="Times New Roman" w:cs="Times New Roman"/>
          <w:sz w:val="24"/>
          <w:szCs w:val="24"/>
        </w:rPr>
        <w:t xml:space="preserve"> показателя</w:t>
      </w:r>
      <w:r w:rsidR="00872A22" w:rsidRPr="003B559A">
        <w:rPr>
          <w:rFonts w:ascii="Times New Roman" w:eastAsia="Times New Roman" w:hAnsi="Times New Roman" w:cs="Times New Roman"/>
          <w:sz w:val="24"/>
          <w:szCs w:val="24"/>
        </w:rPr>
        <w:t xml:space="preserve"> ввода нового жилья для населения города</w:t>
      </w:r>
      <w:r w:rsidR="00226C3B" w:rsidRPr="003B559A">
        <w:rPr>
          <w:rFonts w:ascii="Times New Roman" w:eastAsia="Times New Roman" w:hAnsi="Times New Roman" w:cs="Times New Roman"/>
          <w:sz w:val="24"/>
          <w:szCs w:val="24"/>
        </w:rPr>
        <w:t xml:space="preserve"> более чем в 2 раза</w:t>
      </w:r>
      <w:r w:rsidR="00872A22" w:rsidRPr="003B559A">
        <w:rPr>
          <w:rFonts w:ascii="Times New Roman" w:eastAsia="Times New Roman" w:hAnsi="Times New Roman" w:cs="Times New Roman"/>
          <w:sz w:val="24"/>
          <w:szCs w:val="24"/>
        </w:rPr>
        <w:t xml:space="preserve">. В среднем по Ленинградской области за аналогичный период прослеживается стабильный рост объемов введенного жилья. За исключением негативных тенденций в 2020 году, вызванных влиянием пандемии </w:t>
      </w:r>
      <w:proofErr w:type="spellStart"/>
      <w:r w:rsidR="009F3A3B" w:rsidRPr="003B559A">
        <w:rPr>
          <w:rFonts w:ascii="Times New Roman" w:eastAsia="Times New Roman" w:hAnsi="Times New Roman" w:cs="Times New Roman"/>
          <w:sz w:val="24"/>
          <w:szCs w:val="24"/>
        </w:rPr>
        <w:t>коронавирусной</w:t>
      </w:r>
      <w:proofErr w:type="spellEnd"/>
      <w:r w:rsidR="009F3A3B" w:rsidRPr="003B559A">
        <w:rPr>
          <w:rFonts w:ascii="Times New Roman" w:eastAsia="Times New Roman" w:hAnsi="Times New Roman" w:cs="Times New Roman"/>
          <w:sz w:val="24"/>
          <w:szCs w:val="24"/>
        </w:rPr>
        <w:t xml:space="preserve"> </w:t>
      </w:r>
      <w:r w:rsidR="00872A22" w:rsidRPr="003B559A">
        <w:rPr>
          <w:rFonts w:ascii="Times New Roman" w:eastAsia="Times New Roman" w:hAnsi="Times New Roman" w:cs="Times New Roman"/>
          <w:sz w:val="24"/>
          <w:szCs w:val="24"/>
        </w:rPr>
        <w:t xml:space="preserve">инфекции COVID-19 и </w:t>
      </w:r>
      <w:r w:rsidR="00D01E49" w:rsidRPr="003B559A">
        <w:rPr>
          <w:rFonts w:ascii="Times New Roman" w:eastAsia="Times New Roman" w:hAnsi="Times New Roman" w:cs="Times New Roman"/>
          <w:sz w:val="24"/>
          <w:szCs w:val="24"/>
        </w:rPr>
        <w:t xml:space="preserve">введения </w:t>
      </w:r>
      <w:r w:rsidR="00872A22" w:rsidRPr="003B559A">
        <w:rPr>
          <w:rFonts w:ascii="Times New Roman" w:eastAsia="Times New Roman" w:hAnsi="Times New Roman" w:cs="Times New Roman"/>
          <w:sz w:val="24"/>
          <w:szCs w:val="24"/>
        </w:rPr>
        <w:t>ограничительных мер.</w:t>
      </w:r>
      <w:r w:rsidR="001A5441" w:rsidRPr="003B559A">
        <w:rPr>
          <w:rFonts w:ascii="Times New Roman" w:eastAsia="Times New Roman" w:hAnsi="Times New Roman" w:cs="Times New Roman"/>
          <w:sz w:val="24"/>
          <w:szCs w:val="24"/>
        </w:rPr>
        <w:t xml:space="preserve"> </w:t>
      </w:r>
      <w:r w:rsidR="00841D24" w:rsidRPr="003B559A">
        <w:rPr>
          <w:rFonts w:ascii="Times New Roman" w:eastAsia="Times New Roman" w:hAnsi="Times New Roman" w:cs="Times New Roman"/>
          <w:sz w:val="24"/>
          <w:szCs w:val="24"/>
        </w:rPr>
        <w:t>С</w:t>
      </w:r>
      <w:r w:rsidR="0077520A" w:rsidRPr="003B559A">
        <w:rPr>
          <w:rFonts w:ascii="Times New Roman" w:eastAsia="Times New Roman" w:hAnsi="Times New Roman" w:cs="Times New Roman"/>
          <w:sz w:val="24"/>
          <w:szCs w:val="24"/>
        </w:rPr>
        <w:t>троительная сфера</w:t>
      </w:r>
      <w:r w:rsidR="00841D24" w:rsidRPr="003B559A">
        <w:rPr>
          <w:rFonts w:ascii="Times New Roman" w:eastAsia="Times New Roman" w:hAnsi="Times New Roman" w:cs="Times New Roman"/>
          <w:sz w:val="24"/>
          <w:szCs w:val="24"/>
        </w:rPr>
        <w:t xml:space="preserve"> МО «Город Гатчина»</w:t>
      </w:r>
      <w:r w:rsidR="0077520A" w:rsidRPr="003B559A">
        <w:rPr>
          <w:rFonts w:ascii="Times New Roman" w:eastAsia="Times New Roman" w:hAnsi="Times New Roman" w:cs="Times New Roman"/>
          <w:sz w:val="24"/>
          <w:szCs w:val="24"/>
        </w:rPr>
        <w:t xml:space="preserve"> развивается динамично. </w:t>
      </w:r>
    </w:p>
    <w:p w14:paraId="1FDD4367" w14:textId="40B9EB4C" w:rsidR="004A4382" w:rsidRPr="003B559A" w:rsidRDefault="009F3A3B"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Развитие </w:t>
      </w:r>
      <w:r w:rsidR="001A5441" w:rsidRPr="003B559A">
        <w:rPr>
          <w:rFonts w:ascii="Times New Roman" w:eastAsia="Times New Roman" w:hAnsi="Times New Roman" w:cs="Times New Roman"/>
          <w:sz w:val="24"/>
          <w:szCs w:val="24"/>
        </w:rPr>
        <w:t xml:space="preserve">жилищного строительства </w:t>
      </w:r>
      <w:r w:rsidRPr="003B559A">
        <w:rPr>
          <w:rFonts w:ascii="Times New Roman" w:eastAsia="Times New Roman" w:hAnsi="Times New Roman" w:cs="Times New Roman"/>
          <w:sz w:val="24"/>
          <w:szCs w:val="24"/>
        </w:rPr>
        <w:t xml:space="preserve">находится в прямой зависимости </w:t>
      </w:r>
      <w:proofErr w:type="gramStart"/>
      <w:r w:rsidRPr="003B559A">
        <w:rPr>
          <w:rFonts w:ascii="Times New Roman" w:eastAsia="Times New Roman" w:hAnsi="Times New Roman" w:cs="Times New Roman"/>
          <w:sz w:val="24"/>
          <w:szCs w:val="24"/>
        </w:rPr>
        <w:t xml:space="preserve">от </w:t>
      </w:r>
      <w:r w:rsidR="00EC5F59" w:rsidRPr="003B559A">
        <w:rPr>
          <w:rFonts w:ascii="Times New Roman" w:eastAsia="Times New Roman" w:hAnsi="Times New Roman" w:cs="Times New Roman"/>
          <w:sz w:val="24"/>
          <w:szCs w:val="24"/>
        </w:rPr>
        <w:t xml:space="preserve"> </w:t>
      </w:r>
      <w:r w:rsidR="007E507C" w:rsidRPr="003B559A">
        <w:rPr>
          <w:rFonts w:ascii="Times New Roman" w:eastAsia="Times New Roman" w:hAnsi="Times New Roman" w:cs="Times New Roman"/>
          <w:sz w:val="24"/>
          <w:szCs w:val="24"/>
        </w:rPr>
        <w:t>демографической</w:t>
      </w:r>
      <w:proofErr w:type="gramEnd"/>
      <w:r w:rsidRPr="003B559A">
        <w:rPr>
          <w:rFonts w:ascii="Times New Roman" w:eastAsia="Times New Roman" w:hAnsi="Times New Roman" w:cs="Times New Roman"/>
          <w:sz w:val="24"/>
          <w:szCs w:val="24"/>
        </w:rPr>
        <w:t xml:space="preserve"> ситуации</w:t>
      </w:r>
      <w:r w:rsidR="00EC5F59" w:rsidRPr="003B559A">
        <w:rPr>
          <w:rFonts w:ascii="Times New Roman" w:eastAsia="Times New Roman" w:hAnsi="Times New Roman" w:cs="Times New Roman"/>
          <w:sz w:val="24"/>
          <w:szCs w:val="24"/>
        </w:rPr>
        <w:t xml:space="preserve">, так как </w:t>
      </w:r>
      <w:r w:rsidR="007469BA" w:rsidRPr="003B559A">
        <w:rPr>
          <w:rFonts w:ascii="Times New Roman" w:eastAsia="Times New Roman" w:hAnsi="Times New Roman" w:cs="Times New Roman"/>
          <w:sz w:val="24"/>
          <w:szCs w:val="24"/>
        </w:rPr>
        <w:t xml:space="preserve">любой </w:t>
      </w:r>
      <w:r w:rsidR="00872A22" w:rsidRPr="003B559A">
        <w:rPr>
          <w:rFonts w:ascii="Times New Roman" w:eastAsia="Times New Roman" w:hAnsi="Times New Roman" w:cs="Times New Roman"/>
          <w:sz w:val="24"/>
          <w:szCs w:val="24"/>
        </w:rPr>
        <w:t>город</w:t>
      </w:r>
      <w:r w:rsidR="007469BA" w:rsidRPr="003B559A">
        <w:rPr>
          <w:rFonts w:ascii="Times New Roman" w:eastAsia="Times New Roman" w:hAnsi="Times New Roman" w:cs="Times New Roman"/>
          <w:sz w:val="24"/>
          <w:szCs w:val="24"/>
        </w:rPr>
        <w:t xml:space="preserve"> – </w:t>
      </w:r>
      <w:r w:rsidR="00872A22" w:rsidRPr="003B559A">
        <w:rPr>
          <w:rFonts w:ascii="Times New Roman" w:eastAsia="Times New Roman" w:hAnsi="Times New Roman" w:cs="Times New Roman"/>
          <w:sz w:val="24"/>
          <w:szCs w:val="24"/>
        </w:rPr>
        <w:t>зон</w:t>
      </w:r>
      <w:r w:rsidR="007469BA" w:rsidRPr="003B559A">
        <w:rPr>
          <w:rFonts w:ascii="Times New Roman" w:eastAsia="Times New Roman" w:hAnsi="Times New Roman" w:cs="Times New Roman"/>
          <w:sz w:val="24"/>
          <w:szCs w:val="24"/>
        </w:rPr>
        <w:t>а</w:t>
      </w:r>
      <w:r w:rsidR="00872A22" w:rsidRPr="003B559A">
        <w:rPr>
          <w:rFonts w:ascii="Times New Roman" w:eastAsia="Times New Roman" w:hAnsi="Times New Roman" w:cs="Times New Roman"/>
          <w:sz w:val="24"/>
          <w:szCs w:val="24"/>
        </w:rPr>
        <w:t xml:space="preserve"> экономического роста</w:t>
      </w:r>
      <w:r w:rsidR="00CB1D44" w:rsidRPr="003B559A">
        <w:rPr>
          <w:rFonts w:ascii="Times New Roman" w:eastAsia="Times New Roman" w:hAnsi="Times New Roman" w:cs="Times New Roman"/>
          <w:sz w:val="24"/>
          <w:szCs w:val="24"/>
        </w:rPr>
        <w:t>.</w:t>
      </w:r>
      <w:r w:rsidR="00872A22" w:rsidRPr="003B559A">
        <w:rPr>
          <w:rFonts w:ascii="Times New Roman" w:eastAsia="Times New Roman" w:hAnsi="Times New Roman" w:cs="Times New Roman"/>
          <w:sz w:val="24"/>
          <w:szCs w:val="24"/>
        </w:rPr>
        <w:t xml:space="preserve"> </w:t>
      </w:r>
      <w:r w:rsidR="00CB1D44" w:rsidRPr="003B559A">
        <w:rPr>
          <w:rFonts w:ascii="Times New Roman" w:eastAsia="Times New Roman" w:hAnsi="Times New Roman" w:cs="Times New Roman"/>
          <w:sz w:val="24"/>
          <w:szCs w:val="24"/>
        </w:rPr>
        <w:t>В</w:t>
      </w:r>
      <w:r w:rsidR="00872A22" w:rsidRPr="003B559A">
        <w:rPr>
          <w:rFonts w:ascii="Times New Roman" w:eastAsia="Times New Roman" w:hAnsi="Times New Roman" w:cs="Times New Roman"/>
          <w:sz w:val="24"/>
          <w:szCs w:val="24"/>
        </w:rPr>
        <w:t>о взаимосвязи с общественным благополучием граждан</w:t>
      </w:r>
      <w:r w:rsidR="00CB1D44" w:rsidRPr="003B559A">
        <w:rPr>
          <w:rFonts w:ascii="Times New Roman" w:eastAsia="Times New Roman" w:hAnsi="Times New Roman" w:cs="Times New Roman"/>
          <w:sz w:val="24"/>
          <w:szCs w:val="24"/>
        </w:rPr>
        <w:t xml:space="preserve"> </w:t>
      </w:r>
      <w:r w:rsidR="004A4382" w:rsidRPr="003B559A">
        <w:rPr>
          <w:rFonts w:ascii="Times New Roman" w:eastAsia="Times New Roman" w:hAnsi="Times New Roman" w:cs="Times New Roman"/>
          <w:sz w:val="24"/>
          <w:szCs w:val="24"/>
        </w:rPr>
        <w:t>оценивается миграционная привлекательность территории</w:t>
      </w:r>
      <w:r w:rsidR="00872A22" w:rsidRPr="003B559A">
        <w:rPr>
          <w:rFonts w:ascii="Times New Roman" w:eastAsia="Times New Roman" w:hAnsi="Times New Roman" w:cs="Times New Roman"/>
          <w:sz w:val="24"/>
          <w:szCs w:val="24"/>
        </w:rPr>
        <w:t xml:space="preserve">. </w:t>
      </w:r>
      <w:r w:rsidR="009559AA" w:rsidRPr="003B559A">
        <w:rPr>
          <w:rFonts w:ascii="Times New Roman" w:eastAsia="Times New Roman" w:hAnsi="Times New Roman" w:cs="Times New Roman"/>
          <w:sz w:val="24"/>
          <w:szCs w:val="24"/>
        </w:rPr>
        <w:t xml:space="preserve">Уровень обеспеченности трудовыми ресурсами </w:t>
      </w:r>
      <w:r w:rsidR="008B56B6" w:rsidRPr="003B559A">
        <w:rPr>
          <w:rFonts w:ascii="Times New Roman" w:eastAsia="Times New Roman" w:hAnsi="Times New Roman" w:cs="Times New Roman"/>
          <w:sz w:val="24"/>
          <w:szCs w:val="24"/>
        </w:rPr>
        <w:t xml:space="preserve">всегда ориентирован на динамику оборота </w:t>
      </w:r>
      <w:r w:rsidR="009559AA" w:rsidRPr="003B559A">
        <w:rPr>
          <w:rFonts w:ascii="Times New Roman" w:eastAsia="Times New Roman" w:hAnsi="Times New Roman" w:cs="Times New Roman"/>
          <w:sz w:val="24"/>
          <w:szCs w:val="24"/>
        </w:rPr>
        <w:t>действующих промышленных предприятий</w:t>
      </w:r>
      <w:r w:rsidR="00CB06DC" w:rsidRPr="003B559A">
        <w:rPr>
          <w:rFonts w:ascii="Times New Roman" w:eastAsia="Times New Roman" w:hAnsi="Times New Roman" w:cs="Times New Roman"/>
          <w:sz w:val="24"/>
          <w:szCs w:val="24"/>
        </w:rPr>
        <w:t>, торговли и др.</w:t>
      </w:r>
    </w:p>
    <w:p w14:paraId="313686F1" w14:textId="23F2CE7E" w:rsidR="00872A22" w:rsidRPr="003B559A" w:rsidRDefault="008B56B6"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Таким образом, с</w:t>
      </w:r>
      <w:r w:rsidR="00872A22" w:rsidRPr="003B559A">
        <w:rPr>
          <w:rFonts w:ascii="Times New Roman" w:eastAsia="Times New Roman" w:hAnsi="Times New Roman" w:cs="Times New Roman"/>
          <w:sz w:val="24"/>
          <w:szCs w:val="24"/>
        </w:rPr>
        <w:t>оздавая социально-экономическое и пространственное единство территории</w:t>
      </w:r>
      <w:r w:rsidRPr="003B559A">
        <w:rPr>
          <w:rFonts w:ascii="Times New Roman" w:eastAsia="Times New Roman" w:hAnsi="Times New Roman" w:cs="Times New Roman"/>
          <w:sz w:val="24"/>
          <w:szCs w:val="24"/>
        </w:rPr>
        <w:t xml:space="preserve"> МО «Город Гатчина»</w:t>
      </w:r>
      <w:r w:rsidR="00F5148A" w:rsidRPr="003B559A">
        <w:rPr>
          <w:rFonts w:ascii="Times New Roman" w:eastAsia="Times New Roman" w:hAnsi="Times New Roman" w:cs="Times New Roman"/>
          <w:sz w:val="24"/>
          <w:szCs w:val="24"/>
        </w:rPr>
        <w:t>,</w:t>
      </w:r>
      <w:r w:rsidR="00D56D47" w:rsidRPr="003B559A">
        <w:rPr>
          <w:rFonts w:ascii="Times New Roman" w:eastAsia="Times New Roman" w:hAnsi="Times New Roman" w:cs="Times New Roman"/>
          <w:sz w:val="24"/>
          <w:szCs w:val="24"/>
        </w:rPr>
        <w:t xml:space="preserve"> необходимо учитывать </w:t>
      </w:r>
      <w:r w:rsidR="00872A22" w:rsidRPr="003B559A">
        <w:rPr>
          <w:rFonts w:ascii="Times New Roman" w:eastAsia="Times New Roman" w:hAnsi="Times New Roman" w:cs="Times New Roman"/>
          <w:sz w:val="24"/>
          <w:szCs w:val="24"/>
        </w:rPr>
        <w:t xml:space="preserve">в качестве ключевых отличительных особенностей </w:t>
      </w:r>
      <w:r w:rsidR="00E62F0F" w:rsidRPr="003B559A">
        <w:rPr>
          <w:rFonts w:ascii="Times New Roman" w:eastAsia="Times New Roman" w:hAnsi="Times New Roman" w:cs="Times New Roman"/>
          <w:sz w:val="24"/>
          <w:szCs w:val="24"/>
        </w:rPr>
        <w:t>благоприятный экономически</w:t>
      </w:r>
      <w:r w:rsidR="00F5148A" w:rsidRPr="003B559A">
        <w:rPr>
          <w:rFonts w:ascii="Times New Roman" w:eastAsia="Times New Roman" w:hAnsi="Times New Roman" w:cs="Times New Roman"/>
          <w:sz w:val="24"/>
          <w:szCs w:val="24"/>
        </w:rPr>
        <w:t xml:space="preserve">й климат города. Весомый вклад в экономику муниципального образования вносит промышленное производство. Уровень благосостояния населения превышает средние областные и общероссийские показатели (анализ строится по корреляционной зависимости размера заработной платы и ее покупательной способности). </w:t>
      </w:r>
      <w:r w:rsidR="00F40A39" w:rsidRPr="003B559A">
        <w:rPr>
          <w:rFonts w:ascii="Times New Roman" w:eastAsia="Times New Roman" w:hAnsi="Times New Roman" w:cs="Times New Roman"/>
          <w:sz w:val="24"/>
          <w:szCs w:val="24"/>
        </w:rPr>
        <w:t xml:space="preserve">На сегодняшний день муниципальное образование </w:t>
      </w:r>
      <w:r w:rsidR="00872A22" w:rsidRPr="003B559A">
        <w:rPr>
          <w:rFonts w:ascii="Times New Roman" w:eastAsia="Times New Roman" w:hAnsi="Times New Roman" w:cs="Times New Roman"/>
          <w:sz w:val="24"/>
          <w:szCs w:val="24"/>
        </w:rPr>
        <w:t xml:space="preserve">имеет </w:t>
      </w:r>
      <w:r w:rsidR="00F40A39" w:rsidRPr="003B559A">
        <w:rPr>
          <w:rFonts w:ascii="Times New Roman" w:eastAsia="Times New Roman" w:hAnsi="Times New Roman" w:cs="Times New Roman"/>
          <w:sz w:val="24"/>
          <w:szCs w:val="24"/>
        </w:rPr>
        <w:t>широкий круг возможностей</w:t>
      </w:r>
      <w:r w:rsidR="008001F7" w:rsidRPr="003B559A">
        <w:rPr>
          <w:rFonts w:ascii="Times New Roman" w:eastAsia="Times New Roman" w:hAnsi="Times New Roman" w:cs="Times New Roman"/>
          <w:sz w:val="24"/>
          <w:szCs w:val="24"/>
        </w:rPr>
        <w:t xml:space="preserve">, </w:t>
      </w:r>
      <w:r w:rsidR="007E507C" w:rsidRPr="003B559A">
        <w:rPr>
          <w:rFonts w:ascii="Times New Roman" w:eastAsia="Times New Roman" w:hAnsi="Times New Roman" w:cs="Times New Roman"/>
          <w:sz w:val="24"/>
          <w:szCs w:val="24"/>
        </w:rPr>
        <w:t xml:space="preserve">позволяющий </w:t>
      </w:r>
      <w:r w:rsidR="008001F7" w:rsidRPr="003B559A">
        <w:rPr>
          <w:rFonts w:ascii="Times New Roman" w:eastAsia="Times New Roman" w:hAnsi="Times New Roman" w:cs="Times New Roman"/>
          <w:sz w:val="24"/>
          <w:szCs w:val="24"/>
        </w:rPr>
        <w:t xml:space="preserve">повысить </w:t>
      </w:r>
      <w:r w:rsidR="00872A22" w:rsidRPr="003B559A">
        <w:rPr>
          <w:rFonts w:ascii="Times New Roman" w:eastAsia="Times New Roman" w:hAnsi="Times New Roman" w:cs="Times New Roman"/>
          <w:sz w:val="24"/>
          <w:szCs w:val="24"/>
        </w:rPr>
        <w:t>эффективност</w:t>
      </w:r>
      <w:r w:rsidR="008001F7" w:rsidRPr="003B559A">
        <w:rPr>
          <w:rFonts w:ascii="Times New Roman" w:eastAsia="Times New Roman" w:hAnsi="Times New Roman" w:cs="Times New Roman"/>
          <w:sz w:val="24"/>
          <w:szCs w:val="24"/>
        </w:rPr>
        <w:t>ь</w:t>
      </w:r>
      <w:r w:rsidR="00872A22" w:rsidRPr="003B559A">
        <w:rPr>
          <w:rFonts w:ascii="Times New Roman" w:eastAsia="Times New Roman" w:hAnsi="Times New Roman" w:cs="Times New Roman"/>
          <w:sz w:val="24"/>
          <w:szCs w:val="24"/>
        </w:rPr>
        <w:t xml:space="preserve"> экономической деятельности</w:t>
      </w:r>
      <w:r w:rsidR="008001F7" w:rsidRPr="003B559A">
        <w:rPr>
          <w:rFonts w:ascii="Times New Roman" w:eastAsia="Times New Roman" w:hAnsi="Times New Roman" w:cs="Times New Roman"/>
          <w:sz w:val="24"/>
          <w:szCs w:val="24"/>
        </w:rPr>
        <w:t xml:space="preserve"> территории</w:t>
      </w:r>
      <w:r w:rsidR="00872A22" w:rsidRPr="003B559A">
        <w:rPr>
          <w:rFonts w:ascii="Times New Roman" w:eastAsia="Times New Roman" w:hAnsi="Times New Roman" w:cs="Times New Roman"/>
          <w:sz w:val="24"/>
          <w:szCs w:val="24"/>
        </w:rPr>
        <w:t xml:space="preserve">. </w:t>
      </w:r>
    </w:p>
    <w:p w14:paraId="13E3962F" w14:textId="34B2C569"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 В то же время существует ряд проблем, </w:t>
      </w:r>
      <w:r w:rsidR="008001F7" w:rsidRPr="003B559A">
        <w:rPr>
          <w:rFonts w:ascii="Times New Roman" w:eastAsia="Times New Roman" w:hAnsi="Times New Roman" w:cs="Times New Roman"/>
          <w:sz w:val="24"/>
          <w:szCs w:val="24"/>
        </w:rPr>
        <w:t xml:space="preserve">требующих скорейшего </w:t>
      </w:r>
      <w:r w:rsidRPr="003B559A">
        <w:rPr>
          <w:rFonts w:ascii="Times New Roman" w:eastAsia="Times New Roman" w:hAnsi="Times New Roman" w:cs="Times New Roman"/>
          <w:sz w:val="24"/>
          <w:szCs w:val="24"/>
        </w:rPr>
        <w:t xml:space="preserve">решения. В частности, речь идет </w:t>
      </w:r>
      <w:r w:rsidR="007D6E37" w:rsidRPr="003B559A">
        <w:rPr>
          <w:rFonts w:ascii="Times New Roman" w:eastAsia="Times New Roman" w:hAnsi="Times New Roman" w:cs="Times New Roman"/>
          <w:sz w:val="24"/>
          <w:szCs w:val="24"/>
        </w:rPr>
        <w:t xml:space="preserve">о </w:t>
      </w:r>
      <w:r w:rsidR="008001F7" w:rsidRPr="003B559A">
        <w:rPr>
          <w:rFonts w:ascii="Times New Roman" w:eastAsia="Times New Roman" w:hAnsi="Times New Roman" w:cs="Times New Roman"/>
          <w:sz w:val="24"/>
          <w:szCs w:val="24"/>
        </w:rPr>
        <w:t xml:space="preserve">тенденции </w:t>
      </w:r>
      <w:r w:rsidRPr="003B559A">
        <w:rPr>
          <w:rFonts w:ascii="Times New Roman" w:eastAsia="Times New Roman" w:hAnsi="Times New Roman" w:cs="Times New Roman"/>
          <w:sz w:val="24"/>
          <w:szCs w:val="24"/>
        </w:rPr>
        <w:t>сокращени</w:t>
      </w:r>
      <w:r w:rsidR="008001F7" w:rsidRPr="003B559A">
        <w:rPr>
          <w:rFonts w:ascii="Times New Roman" w:eastAsia="Times New Roman" w:hAnsi="Times New Roman" w:cs="Times New Roman"/>
          <w:sz w:val="24"/>
          <w:szCs w:val="24"/>
        </w:rPr>
        <w:t>я</w:t>
      </w:r>
      <w:r w:rsidRPr="003B559A">
        <w:rPr>
          <w:rFonts w:ascii="Times New Roman" w:eastAsia="Times New Roman" w:hAnsi="Times New Roman" w:cs="Times New Roman"/>
          <w:sz w:val="24"/>
          <w:szCs w:val="24"/>
        </w:rPr>
        <w:t xml:space="preserve"> численности постоянного </w:t>
      </w:r>
      <w:r w:rsidR="008001F7" w:rsidRPr="003B559A">
        <w:rPr>
          <w:rFonts w:ascii="Times New Roman" w:eastAsia="Times New Roman" w:hAnsi="Times New Roman" w:cs="Times New Roman"/>
          <w:sz w:val="24"/>
          <w:szCs w:val="24"/>
        </w:rPr>
        <w:t>населения</w:t>
      </w:r>
      <w:r w:rsidRPr="003B559A">
        <w:rPr>
          <w:rFonts w:ascii="Times New Roman" w:eastAsia="Times New Roman" w:hAnsi="Times New Roman" w:cs="Times New Roman"/>
          <w:sz w:val="24"/>
          <w:szCs w:val="24"/>
        </w:rPr>
        <w:t>, проживающ</w:t>
      </w:r>
      <w:r w:rsidR="008001F7" w:rsidRPr="003B559A">
        <w:rPr>
          <w:rFonts w:ascii="Times New Roman" w:eastAsia="Times New Roman" w:hAnsi="Times New Roman" w:cs="Times New Roman"/>
          <w:sz w:val="24"/>
          <w:szCs w:val="24"/>
        </w:rPr>
        <w:t>его</w:t>
      </w:r>
      <w:r w:rsidRPr="003B559A">
        <w:rPr>
          <w:rFonts w:ascii="Times New Roman" w:eastAsia="Times New Roman" w:hAnsi="Times New Roman" w:cs="Times New Roman"/>
          <w:sz w:val="24"/>
          <w:szCs w:val="24"/>
        </w:rPr>
        <w:t xml:space="preserve"> на территории города. Уровень смертности оценивается как высокий и в сопоставлении с показателем рождаемости не дает возможность восполнить</w:t>
      </w:r>
      <w:r w:rsidR="00D86A7E" w:rsidRPr="003B559A">
        <w:rPr>
          <w:rFonts w:ascii="Times New Roman" w:eastAsia="Times New Roman" w:hAnsi="Times New Roman" w:cs="Times New Roman"/>
          <w:sz w:val="24"/>
          <w:szCs w:val="24"/>
        </w:rPr>
        <w:t xml:space="preserve"> естественную</w:t>
      </w:r>
      <w:r w:rsidRPr="003B559A">
        <w:rPr>
          <w:rFonts w:ascii="Times New Roman" w:eastAsia="Times New Roman" w:hAnsi="Times New Roman" w:cs="Times New Roman"/>
          <w:sz w:val="24"/>
          <w:szCs w:val="24"/>
        </w:rPr>
        <w:t xml:space="preserve"> убыль населения. Помимо этого, </w:t>
      </w:r>
      <w:r w:rsidR="008001F7" w:rsidRPr="003B559A">
        <w:rPr>
          <w:rFonts w:ascii="Times New Roman" w:eastAsia="Times New Roman" w:hAnsi="Times New Roman" w:cs="Times New Roman"/>
          <w:sz w:val="24"/>
          <w:szCs w:val="24"/>
        </w:rPr>
        <w:t xml:space="preserve">отток населения связан с миграционными </w:t>
      </w:r>
      <w:proofErr w:type="gramStart"/>
      <w:r w:rsidR="007C364F" w:rsidRPr="003B559A">
        <w:rPr>
          <w:rFonts w:ascii="Times New Roman" w:eastAsia="Times New Roman" w:hAnsi="Times New Roman" w:cs="Times New Roman"/>
          <w:sz w:val="24"/>
          <w:szCs w:val="24"/>
        </w:rPr>
        <w:t>процессами</w:t>
      </w:r>
      <w:r w:rsidR="008001F7"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 xml:space="preserve"> усугубля</w:t>
      </w:r>
      <w:r w:rsidR="008001F7" w:rsidRPr="003B559A">
        <w:rPr>
          <w:rFonts w:ascii="Times New Roman" w:eastAsia="Times New Roman" w:hAnsi="Times New Roman" w:cs="Times New Roman"/>
          <w:sz w:val="24"/>
          <w:szCs w:val="24"/>
        </w:rPr>
        <w:t>ющими</w:t>
      </w:r>
      <w:proofErr w:type="gramEnd"/>
      <w:r w:rsidR="008001F7"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 xml:space="preserve">сложившуюся тенденцию по депопуляции    </w:t>
      </w:r>
    </w:p>
    <w:p w14:paraId="1D053941" w14:textId="44278D48"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Таким образом, отдельные показатели уровня экономической активности и жизни населения МО «Города Гатчина» указывают на наличие перспектив дальнейшего развития в долгосрочном периоде. Но </w:t>
      </w:r>
      <w:r w:rsidR="00622EF0" w:rsidRPr="003B559A">
        <w:rPr>
          <w:rFonts w:ascii="Times New Roman" w:eastAsia="Times New Roman" w:hAnsi="Times New Roman" w:cs="Times New Roman"/>
          <w:sz w:val="24"/>
          <w:szCs w:val="24"/>
        </w:rPr>
        <w:t xml:space="preserve">существование </w:t>
      </w:r>
      <w:r w:rsidRPr="003B559A">
        <w:rPr>
          <w:rFonts w:ascii="Times New Roman" w:eastAsia="Times New Roman" w:hAnsi="Times New Roman" w:cs="Times New Roman"/>
          <w:sz w:val="24"/>
          <w:szCs w:val="24"/>
        </w:rPr>
        <w:t>проблем в социальной сфере занима</w:t>
      </w:r>
      <w:r w:rsidR="00622EF0" w:rsidRPr="003B559A">
        <w:rPr>
          <w:rFonts w:ascii="Times New Roman" w:eastAsia="Times New Roman" w:hAnsi="Times New Roman" w:cs="Times New Roman"/>
          <w:sz w:val="24"/>
          <w:szCs w:val="24"/>
        </w:rPr>
        <w:t>е</w:t>
      </w:r>
      <w:r w:rsidRPr="003B559A">
        <w:rPr>
          <w:rFonts w:ascii="Times New Roman" w:eastAsia="Times New Roman" w:hAnsi="Times New Roman" w:cs="Times New Roman"/>
          <w:sz w:val="24"/>
          <w:szCs w:val="24"/>
        </w:rPr>
        <w:t>т главенствующее место в категории причин, препятствующих совершенствованию городской среды муниципального образования.</w:t>
      </w:r>
    </w:p>
    <w:p w14:paraId="67D67FB3" w14:textId="72747CA1" w:rsidR="002022E8" w:rsidRPr="003B559A" w:rsidRDefault="00C34CB1" w:rsidP="005018E0">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В таблице </w:t>
      </w:r>
      <w:r w:rsidR="00B97D5B" w:rsidRPr="003B559A">
        <w:rPr>
          <w:rFonts w:ascii="Times New Roman" w:eastAsia="Times New Roman" w:hAnsi="Times New Roman" w:cs="Times New Roman"/>
          <w:sz w:val="24"/>
          <w:szCs w:val="24"/>
        </w:rPr>
        <w:t>1.</w:t>
      </w:r>
      <w:r w:rsidR="00581BB4" w:rsidRPr="003B559A">
        <w:rPr>
          <w:rFonts w:ascii="Times New Roman" w:eastAsia="Times New Roman" w:hAnsi="Times New Roman" w:cs="Times New Roman"/>
          <w:sz w:val="24"/>
          <w:szCs w:val="24"/>
        </w:rPr>
        <w:t>1.3</w:t>
      </w:r>
      <w:r w:rsidRPr="003B559A">
        <w:rPr>
          <w:rFonts w:ascii="Times New Roman" w:eastAsia="Times New Roman" w:hAnsi="Times New Roman" w:cs="Times New Roman"/>
          <w:sz w:val="24"/>
          <w:szCs w:val="24"/>
        </w:rPr>
        <w:t xml:space="preserve"> представлены данные о выполнении </w:t>
      </w:r>
      <w:r w:rsidR="00E60C2E" w:rsidRPr="003B559A">
        <w:rPr>
          <w:rFonts w:ascii="Times New Roman" w:eastAsia="Times New Roman" w:hAnsi="Times New Roman" w:cs="Times New Roman"/>
          <w:sz w:val="24"/>
          <w:szCs w:val="24"/>
        </w:rPr>
        <w:t>плановых показателей в МО «Город Гатчина» за период с 2019 по 2021гг.</w:t>
      </w:r>
      <w:r w:rsidR="00E07D7F" w:rsidRPr="003B559A">
        <w:rPr>
          <w:rFonts w:ascii="Times New Roman" w:eastAsia="Times New Roman" w:hAnsi="Times New Roman" w:cs="Times New Roman"/>
          <w:sz w:val="24"/>
          <w:szCs w:val="24"/>
        </w:rPr>
        <w:t xml:space="preserve"> </w:t>
      </w:r>
    </w:p>
    <w:p w14:paraId="749EAC5C" w14:textId="77777777" w:rsidR="007A1969" w:rsidRPr="002022E8" w:rsidRDefault="007A1969" w:rsidP="00364853">
      <w:pPr>
        <w:spacing w:after="0" w:line="360" w:lineRule="auto"/>
        <w:ind w:firstLine="709"/>
        <w:jc w:val="right"/>
        <w:rPr>
          <w:rFonts w:ascii="Times New Roman" w:hAnsi="Times New Roman" w:cs="Times New Roman"/>
          <w:sz w:val="24"/>
          <w:szCs w:val="24"/>
        </w:rPr>
      </w:pPr>
      <w:r w:rsidRPr="002022E8">
        <w:rPr>
          <w:rFonts w:ascii="Times New Roman" w:hAnsi="Times New Roman" w:cs="Times New Roman"/>
          <w:sz w:val="24"/>
          <w:szCs w:val="24"/>
        </w:rPr>
        <w:t>Таблица 1.1.3</w:t>
      </w:r>
    </w:p>
    <w:p w14:paraId="0E84D4B9" w14:textId="4E50B4E5" w:rsidR="00C8377E" w:rsidRPr="002022E8" w:rsidRDefault="007A1969" w:rsidP="005018E0">
      <w:pPr>
        <w:spacing w:after="0" w:line="360" w:lineRule="auto"/>
        <w:ind w:firstLine="709"/>
        <w:jc w:val="center"/>
        <w:rPr>
          <w:rFonts w:ascii="Times New Roman" w:hAnsi="Times New Roman" w:cs="Times New Roman"/>
          <w:sz w:val="24"/>
          <w:szCs w:val="24"/>
        </w:rPr>
      </w:pPr>
      <w:r w:rsidRPr="002022E8">
        <w:rPr>
          <w:rFonts w:ascii="Times New Roman" w:hAnsi="Times New Roman" w:cs="Times New Roman"/>
          <w:sz w:val="24"/>
          <w:szCs w:val="24"/>
        </w:rPr>
        <w:t>Выполнение плановых показателей МО «Город Гатчина»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826"/>
        <w:gridCol w:w="826"/>
        <w:gridCol w:w="770"/>
        <w:gridCol w:w="934"/>
        <w:gridCol w:w="936"/>
        <w:gridCol w:w="817"/>
        <w:gridCol w:w="787"/>
        <w:gridCol w:w="804"/>
        <w:gridCol w:w="794"/>
      </w:tblGrid>
      <w:tr w:rsidR="007A1969" w:rsidRPr="000C1EE1" w14:paraId="1D8D933A" w14:textId="77777777" w:rsidTr="0036212E">
        <w:trPr>
          <w:trHeight w:val="315"/>
        </w:trPr>
        <w:tc>
          <w:tcPr>
            <w:tcW w:w="990" w:type="pct"/>
            <w:vMerge w:val="restart"/>
            <w:tcBorders>
              <w:top w:val="single" w:sz="4" w:space="0" w:color="auto"/>
              <w:left w:val="single" w:sz="4" w:space="0" w:color="auto"/>
              <w:right w:val="single" w:sz="4" w:space="0" w:color="auto"/>
            </w:tcBorders>
            <w:vAlign w:val="center"/>
            <w:hideMark/>
          </w:tcPr>
          <w:p w14:paraId="74B49A8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Показатели</w:t>
            </w:r>
          </w:p>
        </w:tc>
        <w:tc>
          <w:tcPr>
            <w:tcW w:w="1296" w:type="pct"/>
            <w:gridSpan w:val="3"/>
            <w:tcBorders>
              <w:top w:val="single" w:sz="4" w:space="0" w:color="auto"/>
              <w:left w:val="single" w:sz="4" w:space="0" w:color="auto"/>
              <w:bottom w:val="single" w:sz="4" w:space="0" w:color="auto"/>
              <w:right w:val="single" w:sz="4" w:space="0" w:color="auto"/>
            </w:tcBorders>
            <w:vAlign w:val="center"/>
            <w:hideMark/>
          </w:tcPr>
          <w:p w14:paraId="4F9A5E47"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2019</w:t>
            </w:r>
          </w:p>
        </w:tc>
        <w:tc>
          <w:tcPr>
            <w:tcW w:w="1438" w:type="pct"/>
            <w:gridSpan w:val="3"/>
            <w:tcBorders>
              <w:top w:val="single" w:sz="4" w:space="0" w:color="auto"/>
              <w:left w:val="single" w:sz="4" w:space="0" w:color="auto"/>
              <w:bottom w:val="single" w:sz="4" w:space="0" w:color="auto"/>
              <w:right w:val="single" w:sz="4" w:space="0" w:color="auto"/>
            </w:tcBorders>
            <w:vAlign w:val="center"/>
            <w:hideMark/>
          </w:tcPr>
          <w:p w14:paraId="701FAD38"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2020</w:t>
            </w:r>
          </w:p>
        </w:tc>
        <w:tc>
          <w:tcPr>
            <w:tcW w:w="1276" w:type="pct"/>
            <w:gridSpan w:val="3"/>
            <w:tcBorders>
              <w:top w:val="single" w:sz="4" w:space="0" w:color="auto"/>
              <w:left w:val="single" w:sz="4" w:space="0" w:color="auto"/>
              <w:bottom w:val="single" w:sz="4" w:space="0" w:color="auto"/>
              <w:right w:val="single" w:sz="4" w:space="0" w:color="auto"/>
            </w:tcBorders>
            <w:vAlign w:val="center"/>
            <w:hideMark/>
          </w:tcPr>
          <w:p w14:paraId="0A453EF9"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2021</w:t>
            </w:r>
          </w:p>
        </w:tc>
      </w:tr>
      <w:tr w:rsidR="001E1A35" w:rsidRPr="000C1EE1" w14:paraId="0622B365" w14:textId="77777777" w:rsidTr="001E1A35">
        <w:trPr>
          <w:trHeight w:val="315"/>
        </w:trPr>
        <w:tc>
          <w:tcPr>
            <w:tcW w:w="990" w:type="pct"/>
            <w:vMerge/>
            <w:tcBorders>
              <w:left w:val="single" w:sz="4" w:space="0" w:color="auto"/>
              <w:bottom w:val="single" w:sz="4" w:space="0" w:color="auto"/>
              <w:right w:val="single" w:sz="4" w:space="0" w:color="auto"/>
            </w:tcBorders>
            <w:vAlign w:val="center"/>
          </w:tcPr>
          <w:p w14:paraId="5B55D775" w14:textId="77777777" w:rsidR="007A1969" w:rsidRPr="000C1EE1" w:rsidRDefault="007A1969" w:rsidP="00C05E27">
            <w:pPr>
              <w:spacing w:after="0" w:line="240" w:lineRule="auto"/>
              <w:jc w:val="center"/>
              <w:rPr>
                <w:rFonts w:ascii="Times New Roman" w:eastAsia="Times New Roman" w:hAnsi="Times New Roman" w:cs="Times New Roman"/>
                <w:color w:val="000000"/>
              </w:rPr>
            </w:pPr>
          </w:p>
        </w:tc>
        <w:tc>
          <w:tcPr>
            <w:tcW w:w="442" w:type="pct"/>
            <w:tcBorders>
              <w:top w:val="single" w:sz="4" w:space="0" w:color="auto"/>
              <w:left w:val="single" w:sz="4" w:space="0" w:color="auto"/>
              <w:bottom w:val="single" w:sz="4" w:space="0" w:color="auto"/>
              <w:right w:val="single" w:sz="4" w:space="0" w:color="auto"/>
            </w:tcBorders>
            <w:vAlign w:val="center"/>
            <w:hideMark/>
          </w:tcPr>
          <w:p w14:paraId="073796F9"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План</w:t>
            </w:r>
          </w:p>
        </w:tc>
        <w:tc>
          <w:tcPr>
            <w:tcW w:w="442" w:type="pct"/>
            <w:tcBorders>
              <w:top w:val="single" w:sz="4" w:space="0" w:color="auto"/>
              <w:left w:val="single" w:sz="4" w:space="0" w:color="auto"/>
              <w:bottom w:val="single" w:sz="4" w:space="0" w:color="auto"/>
              <w:right w:val="single" w:sz="4" w:space="0" w:color="auto"/>
            </w:tcBorders>
            <w:vAlign w:val="center"/>
            <w:hideMark/>
          </w:tcPr>
          <w:p w14:paraId="7AA77E68"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Факт</w:t>
            </w:r>
          </w:p>
        </w:tc>
        <w:tc>
          <w:tcPr>
            <w:tcW w:w="412" w:type="pct"/>
            <w:tcBorders>
              <w:top w:val="single" w:sz="4" w:space="0" w:color="auto"/>
              <w:left w:val="single" w:sz="4" w:space="0" w:color="auto"/>
              <w:bottom w:val="single" w:sz="4" w:space="0" w:color="auto"/>
              <w:right w:val="single" w:sz="4" w:space="0" w:color="auto"/>
            </w:tcBorders>
            <w:hideMark/>
          </w:tcPr>
          <w:p w14:paraId="06A9659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Изменения </w:t>
            </w:r>
          </w:p>
        </w:tc>
        <w:tc>
          <w:tcPr>
            <w:tcW w:w="500" w:type="pct"/>
            <w:tcBorders>
              <w:top w:val="single" w:sz="4" w:space="0" w:color="auto"/>
              <w:left w:val="single" w:sz="4" w:space="0" w:color="auto"/>
              <w:bottom w:val="single" w:sz="4" w:space="0" w:color="auto"/>
              <w:right w:val="single" w:sz="4" w:space="0" w:color="auto"/>
            </w:tcBorders>
            <w:vAlign w:val="center"/>
            <w:hideMark/>
          </w:tcPr>
          <w:p w14:paraId="2BAA93BE"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План</w:t>
            </w:r>
          </w:p>
        </w:tc>
        <w:tc>
          <w:tcPr>
            <w:tcW w:w="501" w:type="pct"/>
            <w:tcBorders>
              <w:top w:val="single" w:sz="4" w:space="0" w:color="auto"/>
              <w:left w:val="single" w:sz="4" w:space="0" w:color="auto"/>
              <w:bottom w:val="single" w:sz="4" w:space="0" w:color="auto"/>
              <w:right w:val="single" w:sz="4" w:space="0" w:color="auto"/>
            </w:tcBorders>
            <w:vAlign w:val="center"/>
            <w:hideMark/>
          </w:tcPr>
          <w:p w14:paraId="49F2A39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Факт</w:t>
            </w:r>
          </w:p>
        </w:tc>
        <w:tc>
          <w:tcPr>
            <w:tcW w:w="437" w:type="pct"/>
            <w:tcBorders>
              <w:top w:val="single" w:sz="4" w:space="0" w:color="auto"/>
              <w:left w:val="single" w:sz="4" w:space="0" w:color="auto"/>
              <w:bottom w:val="single" w:sz="4" w:space="0" w:color="auto"/>
              <w:right w:val="single" w:sz="4" w:space="0" w:color="auto"/>
            </w:tcBorders>
            <w:hideMark/>
          </w:tcPr>
          <w:p w14:paraId="7C7B6B5D"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Изменения </w:t>
            </w:r>
          </w:p>
        </w:tc>
        <w:tc>
          <w:tcPr>
            <w:tcW w:w="421" w:type="pct"/>
            <w:tcBorders>
              <w:top w:val="single" w:sz="4" w:space="0" w:color="auto"/>
              <w:left w:val="single" w:sz="4" w:space="0" w:color="auto"/>
              <w:bottom w:val="single" w:sz="4" w:space="0" w:color="auto"/>
              <w:right w:val="single" w:sz="4" w:space="0" w:color="auto"/>
            </w:tcBorders>
            <w:vAlign w:val="center"/>
            <w:hideMark/>
          </w:tcPr>
          <w:p w14:paraId="25D2CADE"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План</w:t>
            </w:r>
          </w:p>
        </w:tc>
        <w:tc>
          <w:tcPr>
            <w:tcW w:w="430" w:type="pct"/>
            <w:tcBorders>
              <w:top w:val="single" w:sz="4" w:space="0" w:color="auto"/>
              <w:left w:val="single" w:sz="4" w:space="0" w:color="auto"/>
              <w:bottom w:val="single" w:sz="4" w:space="0" w:color="auto"/>
              <w:right w:val="single" w:sz="4" w:space="0" w:color="auto"/>
            </w:tcBorders>
            <w:vAlign w:val="center"/>
            <w:hideMark/>
          </w:tcPr>
          <w:p w14:paraId="22BD78B2"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Факт</w:t>
            </w:r>
          </w:p>
        </w:tc>
        <w:tc>
          <w:tcPr>
            <w:tcW w:w="425" w:type="pct"/>
            <w:tcBorders>
              <w:top w:val="single" w:sz="4" w:space="0" w:color="auto"/>
              <w:left w:val="single" w:sz="4" w:space="0" w:color="auto"/>
              <w:bottom w:val="single" w:sz="4" w:space="0" w:color="auto"/>
              <w:right w:val="single" w:sz="4" w:space="0" w:color="auto"/>
            </w:tcBorders>
            <w:hideMark/>
          </w:tcPr>
          <w:p w14:paraId="59CC1A88"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Изменения </w:t>
            </w:r>
          </w:p>
        </w:tc>
      </w:tr>
      <w:tr w:rsidR="007A1969" w:rsidRPr="000C1EE1" w14:paraId="10850160" w14:textId="77777777" w:rsidTr="000C1EE1">
        <w:trPr>
          <w:trHeight w:val="31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7C48D0F3"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b/>
                <w:bCs/>
                <w:color w:val="000000"/>
              </w:rPr>
              <w:t>Демография</w:t>
            </w:r>
          </w:p>
        </w:tc>
      </w:tr>
      <w:tr w:rsidR="000E30A1" w:rsidRPr="000E30A1" w14:paraId="2C671308" w14:textId="77777777" w:rsidTr="001E1A35">
        <w:trPr>
          <w:trHeight w:val="315"/>
        </w:trPr>
        <w:tc>
          <w:tcPr>
            <w:tcW w:w="990" w:type="pct"/>
            <w:tcBorders>
              <w:top w:val="single" w:sz="4" w:space="0" w:color="auto"/>
              <w:left w:val="single" w:sz="4" w:space="0" w:color="auto"/>
              <w:bottom w:val="single" w:sz="4" w:space="0" w:color="auto"/>
              <w:right w:val="single" w:sz="4" w:space="0" w:color="auto"/>
            </w:tcBorders>
            <w:vAlign w:val="center"/>
            <w:hideMark/>
          </w:tcPr>
          <w:p w14:paraId="59928688" w14:textId="67758C8E" w:rsidR="007A1969" w:rsidRPr="000E30A1" w:rsidRDefault="007A1969" w:rsidP="00C05E27">
            <w:pPr>
              <w:spacing w:after="0" w:line="240" w:lineRule="auto"/>
              <w:rPr>
                <w:rFonts w:ascii="Times New Roman" w:eastAsia="Times New Roman" w:hAnsi="Times New Roman" w:cs="Times New Roman"/>
              </w:rPr>
            </w:pPr>
            <w:r w:rsidRPr="000E30A1">
              <w:rPr>
                <w:rFonts w:ascii="Times New Roman" w:eastAsia="Times New Roman" w:hAnsi="Times New Roman" w:cs="Times New Roman"/>
              </w:rPr>
              <w:t>Численность населения, чел.</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3FF442" w14:textId="65FCF919"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93 710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8A748C" w14:textId="0A9CCA76"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93 710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A60045" w14:textId="77777777"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100%</w:t>
            </w:r>
          </w:p>
          <w:p w14:paraId="56650FA3" w14:textId="77777777"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 xml:space="preserve">Выполнен </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15BF5F" w14:textId="4FE20DC2"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91 685</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5B9394" w14:textId="3F25BAE0"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9</w:t>
            </w:r>
            <w:r w:rsidR="00DB76A2" w:rsidRPr="000E30A1">
              <w:rPr>
                <w:rFonts w:ascii="Times New Roman" w:eastAsia="Times New Roman" w:hAnsi="Times New Roman" w:cs="Times New Roman"/>
              </w:rPr>
              <w:t>4</w:t>
            </w:r>
            <w:r w:rsidRPr="000E30A1">
              <w:rPr>
                <w:rFonts w:ascii="Times New Roman" w:eastAsia="Times New Roman" w:hAnsi="Times New Roman" w:cs="Times New Roman"/>
              </w:rPr>
              <w:t> </w:t>
            </w:r>
            <w:r w:rsidR="00DB76A2" w:rsidRPr="000E30A1">
              <w:rPr>
                <w:rFonts w:ascii="Times New Roman" w:eastAsia="Times New Roman" w:hAnsi="Times New Roman" w:cs="Times New Roman"/>
              </w:rPr>
              <w:t>377</w:t>
            </w:r>
          </w:p>
        </w:tc>
        <w:tc>
          <w:tcPr>
            <w:tcW w:w="437" w:type="pct"/>
            <w:tcBorders>
              <w:top w:val="single" w:sz="4" w:space="0" w:color="auto"/>
              <w:left w:val="single" w:sz="4" w:space="0" w:color="auto"/>
              <w:bottom w:val="single" w:sz="4" w:space="0" w:color="auto"/>
              <w:right w:val="single" w:sz="4" w:space="0" w:color="auto"/>
            </w:tcBorders>
            <w:vAlign w:val="center"/>
            <w:hideMark/>
          </w:tcPr>
          <w:p w14:paraId="0B39562E" w14:textId="5C25BC26"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10</w:t>
            </w:r>
            <w:r w:rsidR="00DB76A2" w:rsidRPr="000E30A1">
              <w:rPr>
                <w:rFonts w:ascii="Times New Roman" w:eastAsia="Times New Roman" w:hAnsi="Times New Roman" w:cs="Times New Roman"/>
              </w:rPr>
              <w:t>3</w:t>
            </w:r>
            <w:r w:rsidRPr="000E30A1">
              <w:rPr>
                <w:rFonts w:ascii="Times New Roman" w:eastAsia="Times New Roman" w:hAnsi="Times New Roman" w:cs="Times New Roman"/>
              </w:rPr>
              <w:t>%</w:t>
            </w:r>
          </w:p>
          <w:p w14:paraId="31ABEC24" w14:textId="77777777"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 xml:space="preserve">Выполнен </w:t>
            </w:r>
          </w:p>
        </w:tc>
        <w:tc>
          <w:tcPr>
            <w:tcW w:w="421" w:type="pct"/>
            <w:tcBorders>
              <w:top w:val="single" w:sz="4" w:space="0" w:color="auto"/>
              <w:left w:val="single" w:sz="4" w:space="0" w:color="auto"/>
              <w:bottom w:val="single" w:sz="4" w:space="0" w:color="auto"/>
              <w:right w:val="single" w:sz="4" w:space="0" w:color="auto"/>
            </w:tcBorders>
            <w:vAlign w:val="center"/>
            <w:hideMark/>
          </w:tcPr>
          <w:p w14:paraId="2B8EFB38" w14:textId="77777777"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89 311,0</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485A87" w14:textId="77777777"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87 631,0</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C5B5F3" w14:textId="77777777"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98%</w:t>
            </w:r>
          </w:p>
          <w:p w14:paraId="44E1FB00" w14:textId="77777777"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Не выполнен</w:t>
            </w:r>
          </w:p>
        </w:tc>
      </w:tr>
      <w:tr w:rsidR="0036212E" w:rsidRPr="000C1EE1" w14:paraId="16CBEA91" w14:textId="77777777" w:rsidTr="001E1A35">
        <w:trPr>
          <w:trHeight w:val="630"/>
        </w:trPr>
        <w:tc>
          <w:tcPr>
            <w:tcW w:w="990" w:type="pct"/>
            <w:tcBorders>
              <w:top w:val="single" w:sz="4" w:space="0" w:color="auto"/>
              <w:left w:val="single" w:sz="4" w:space="0" w:color="auto"/>
              <w:bottom w:val="single" w:sz="4" w:space="0" w:color="auto"/>
              <w:right w:val="single" w:sz="4" w:space="0" w:color="auto"/>
            </w:tcBorders>
            <w:vAlign w:val="center"/>
            <w:hideMark/>
          </w:tcPr>
          <w:p w14:paraId="0951E031" w14:textId="77777777"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lastRenderedPageBreak/>
              <w:t>Число родившихся (без учета мертворожденных), чел.</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1279D1"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868,0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D7FB6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806,0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D3716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93% </w:t>
            </w:r>
          </w:p>
          <w:p w14:paraId="32B29353"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CAAA4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846,0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F21D97"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809,0</w:t>
            </w:r>
          </w:p>
        </w:tc>
        <w:tc>
          <w:tcPr>
            <w:tcW w:w="437" w:type="pct"/>
            <w:tcBorders>
              <w:top w:val="single" w:sz="4" w:space="0" w:color="auto"/>
              <w:left w:val="single" w:sz="4" w:space="0" w:color="auto"/>
              <w:bottom w:val="single" w:sz="4" w:space="0" w:color="auto"/>
              <w:right w:val="single" w:sz="4" w:space="0" w:color="auto"/>
            </w:tcBorders>
            <w:vAlign w:val="center"/>
            <w:hideMark/>
          </w:tcPr>
          <w:p w14:paraId="5765D025"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96%</w:t>
            </w:r>
          </w:p>
          <w:p w14:paraId="77EEEE4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Не выполнен </w:t>
            </w:r>
          </w:p>
        </w:tc>
        <w:tc>
          <w:tcPr>
            <w:tcW w:w="421" w:type="pct"/>
            <w:tcBorders>
              <w:top w:val="single" w:sz="4" w:space="0" w:color="auto"/>
              <w:left w:val="single" w:sz="4" w:space="0" w:color="auto"/>
              <w:bottom w:val="single" w:sz="4" w:space="0" w:color="auto"/>
              <w:right w:val="single" w:sz="4" w:space="0" w:color="auto"/>
            </w:tcBorders>
            <w:vAlign w:val="center"/>
            <w:hideMark/>
          </w:tcPr>
          <w:p w14:paraId="243948D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815,0</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ACD2A6"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799,0</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1A0305"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98% </w:t>
            </w:r>
          </w:p>
          <w:p w14:paraId="41F2B30E"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r>
      <w:tr w:rsidR="0036212E" w:rsidRPr="000C1EE1" w14:paraId="05EFDCA6" w14:textId="77777777" w:rsidTr="001E1A35">
        <w:trPr>
          <w:trHeight w:val="315"/>
        </w:trPr>
        <w:tc>
          <w:tcPr>
            <w:tcW w:w="990" w:type="pct"/>
            <w:tcBorders>
              <w:top w:val="single" w:sz="4" w:space="0" w:color="auto"/>
              <w:left w:val="single" w:sz="4" w:space="0" w:color="auto"/>
              <w:bottom w:val="single" w:sz="4" w:space="0" w:color="auto"/>
              <w:right w:val="single" w:sz="4" w:space="0" w:color="auto"/>
            </w:tcBorders>
            <w:vAlign w:val="center"/>
            <w:hideMark/>
          </w:tcPr>
          <w:p w14:paraId="27F28548" w14:textId="77777777"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Число умерших, чел.</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EFF55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1 565,0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A50BA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1 543,0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BD3D8A" w14:textId="0E4EF30B" w:rsidR="007A1969" w:rsidRPr="000C1EE1" w:rsidRDefault="004D5776"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r w:rsidR="007A1969" w:rsidRPr="000C1EE1">
              <w:rPr>
                <w:rFonts w:ascii="Times New Roman" w:eastAsia="Times New Roman" w:hAnsi="Times New Roman" w:cs="Times New Roman"/>
                <w:color w:val="000000"/>
              </w:rPr>
              <w:t xml:space="preserve">% </w:t>
            </w:r>
          </w:p>
          <w:p w14:paraId="55EECD98" w14:textId="39F1A0DD" w:rsidR="007A1969" w:rsidRPr="000C1EE1" w:rsidRDefault="004D5776"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w:t>
            </w:r>
            <w:r w:rsidR="007A1969" w:rsidRPr="000C1EE1">
              <w:rPr>
                <w:rFonts w:ascii="Times New Roman" w:eastAsia="Times New Roman" w:hAnsi="Times New Roman" w:cs="Times New Roman"/>
                <w:color w:val="000000"/>
              </w:rPr>
              <w:t>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5220CD" w14:textId="7697B6AE"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1 852</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C1377A" w14:textId="6F49D78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2 020</w:t>
            </w:r>
          </w:p>
        </w:tc>
        <w:tc>
          <w:tcPr>
            <w:tcW w:w="437" w:type="pct"/>
            <w:tcBorders>
              <w:top w:val="single" w:sz="4" w:space="0" w:color="auto"/>
              <w:left w:val="single" w:sz="4" w:space="0" w:color="auto"/>
              <w:bottom w:val="single" w:sz="4" w:space="0" w:color="auto"/>
              <w:right w:val="single" w:sz="4" w:space="0" w:color="auto"/>
            </w:tcBorders>
            <w:vAlign w:val="center"/>
            <w:hideMark/>
          </w:tcPr>
          <w:p w14:paraId="617A4FCF" w14:textId="54B5C0E1" w:rsidR="007A1969" w:rsidRPr="000C1EE1" w:rsidRDefault="004D5776"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91</w:t>
            </w:r>
            <w:r w:rsidR="007A1969" w:rsidRPr="000C1EE1">
              <w:rPr>
                <w:rFonts w:ascii="Times New Roman" w:eastAsia="Times New Roman" w:hAnsi="Times New Roman" w:cs="Times New Roman"/>
                <w:color w:val="000000"/>
              </w:rPr>
              <w:t xml:space="preserve">% </w:t>
            </w:r>
          </w:p>
          <w:p w14:paraId="2C54A838" w14:textId="139616CE" w:rsidR="007A1969" w:rsidRPr="000C1EE1" w:rsidRDefault="004D5776"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в</w:t>
            </w:r>
            <w:r w:rsidR="007A1969" w:rsidRPr="000C1EE1">
              <w:rPr>
                <w:rFonts w:ascii="Times New Roman" w:eastAsia="Times New Roman" w:hAnsi="Times New Roman" w:cs="Times New Roman"/>
                <w:color w:val="000000"/>
              </w:rPr>
              <w:t>ыполнен</w:t>
            </w:r>
          </w:p>
        </w:tc>
        <w:tc>
          <w:tcPr>
            <w:tcW w:w="421" w:type="pct"/>
            <w:tcBorders>
              <w:top w:val="single" w:sz="4" w:space="0" w:color="auto"/>
              <w:left w:val="single" w:sz="4" w:space="0" w:color="auto"/>
              <w:bottom w:val="single" w:sz="4" w:space="0" w:color="auto"/>
              <w:right w:val="single" w:sz="4" w:space="0" w:color="auto"/>
            </w:tcBorders>
            <w:vAlign w:val="center"/>
            <w:hideMark/>
          </w:tcPr>
          <w:p w14:paraId="46C63506"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2 222,0</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ED085D" w14:textId="3AD17021"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2 193</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66A1D0" w14:textId="00118DCB" w:rsidR="007A1969" w:rsidRPr="000C1EE1" w:rsidRDefault="004D5776"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r w:rsidR="007A1969" w:rsidRPr="000C1EE1">
              <w:rPr>
                <w:rFonts w:ascii="Times New Roman" w:eastAsia="Times New Roman" w:hAnsi="Times New Roman" w:cs="Times New Roman"/>
                <w:color w:val="000000"/>
              </w:rPr>
              <w:t xml:space="preserve">% </w:t>
            </w:r>
          </w:p>
          <w:p w14:paraId="385A9416" w14:textId="45660E74" w:rsidR="007A1969" w:rsidRPr="000C1EE1" w:rsidRDefault="004D5776"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w:t>
            </w:r>
            <w:r w:rsidR="007A1969" w:rsidRPr="000C1EE1">
              <w:rPr>
                <w:rFonts w:ascii="Times New Roman" w:eastAsia="Times New Roman" w:hAnsi="Times New Roman" w:cs="Times New Roman"/>
                <w:color w:val="000000"/>
              </w:rPr>
              <w:t>ыполнен</w:t>
            </w:r>
          </w:p>
        </w:tc>
      </w:tr>
      <w:tr w:rsidR="0036212E" w:rsidRPr="000C1EE1" w14:paraId="49EA8BD7" w14:textId="77777777" w:rsidTr="001E1A35">
        <w:trPr>
          <w:trHeight w:val="315"/>
        </w:trPr>
        <w:tc>
          <w:tcPr>
            <w:tcW w:w="990" w:type="pct"/>
            <w:tcBorders>
              <w:top w:val="single" w:sz="4" w:space="0" w:color="auto"/>
              <w:left w:val="single" w:sz="4" w:space="0" w:color="auto"/>
              <w:bottom w:val="single" w:sz="4" w:space="0" w:color="auto"/>
              <w:right w:val="single" w:sz="4" w:space="0" w:color="auto"/>
            </w:tcBorders>
            <w:vAlign w:val="center"/>
            <w:hideMark/>
          </w:tcPr>
          <w:p w14:paraId="5DF078D0" w14:textId="77777777"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Миграционный прирост (-убыль), чел</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57995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-40,0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A31113" w14:textId="46FCF256"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-1 288</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D2D7A7"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3220% </w:t>
            </w:r>
          </w:p>
          <w:p w14:paraId="49A7DBA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A2D2DD"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20,0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803469" w14:textId="32072790"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-1 163</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678EF6"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5815% </w:t>
            </w:r>
          </w:p>
          <w:p w14:paraId="38E46602"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2A3145"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-618,0</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B0F60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-286,0</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DBAC89"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46% </w:t>
            </w:r>
          </w:p>
          <w:p w14:paraId="3F76C183"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r>
      <w:tr w:rsidR="0036212E" w:rsidRPr="000C1EE1" w14:paraId="67028A7C" w14:textId="77777777" w:rsidTr="001E1A35">
        <w:trPr>
          <w:trHeight w:val="315"/>
        </w:trPr>
        <w:tc>
          <w:tcPr>
            <w:tcW w:w="990" w:type="pct"/>
            <w:tcBorders>
              <w:top w:val="single" w:sz="4" w:space="0" w:color="auto"/>
              <w:left w:val="single" w:sz="4" w:space="0" w:color="auto"/>
              <w:bottom w:val="single" w:sz="4" w:space="0" w:color="auto"/>
              <w:right w:val="single" w:sz="4" w:space="0" w:color="auto"/>
            </w:tcBorders>
            <w:vAlign w:val="center"/>
            <w:hideMark/>
          </w:tcPr>
          <w:p w14:paraId="46039B5C" w14:textId="77777777"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Общий коэффициент рождаемости, промилле</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6BF39D"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9,3</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6D83A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8,7</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61AC8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94% </w:t>
            </w:r>
          </w:p>
          <w:p w14:paraId="1923F29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1D310B"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9,3</w:t>
            </w:r>
          </w:p>
        </w:tc>
        <w:tc>
          <w:tcPr>
            <w:tcW w:w="501" w:type="pct"/>
            <w:tcBorders>
              <w:top w:val="single" w:sz="4" w:space="0" w:color="auto"/>
              <w:left w:val="single" w:sz="4" w:space="0" w:color="auto"/>
              <w:bottom w:val="single" w:sz="4" w:space="0" w:color="auto"/>
              <w:right w:val="single" w:sz="4" w:space="0" w:color="auto"/>
            </w:tcBorders>
            <w:vAlign w:val="center"/>
            <w:hideMark/>
          </w:tcPr>
          <w:p w14:paraId="61EF2559"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8,9</w:t>
            </w:r>
          </w:p>
        </w:tc>
        <w:tc>
          <w:tcPr>
            <w:tcW w:w="437" w:type="pct"/>
            <w:tcBorders>
              <w:top w:val="single" w:sz="4" w:space="0" w:color="auto"/>
              <w:left w:val="single" w:sz="4" w:space="0" w:color="auto"/>
              <w:bottom w:val="single" w:sz="4" w:space="0" w:color="auto"/>
              <w:right w:val="single" w:sz="4" w:space="0" w:color="auto"/>
            </w:tcBorders>
            <w:vAlign w:val="center"/>
            <w:hideMark/>
          </w:tcPr>
          <w:p w14:paraId="2E78A392"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96%</w:t>
            </w:r>
          </w:p>
          <w:p w14:paraId="6527E28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Не выполнен </w:t>
            </w:r>
          </w:p>
        </w:tc>
        <w:tc>
          <w:tcPr>
            <w:tcW w:w="421" w:type="pct"/>
            <w:tcBorders>
              <w:top w:val="single" w:sz="4" w:space="0" w:color="auto"/>
              <w:left w:val="single" w:sz="4" w:space="0" w:color="auto"/>
              <w:bottom w:val="single" w:sz="4" w:space="0" w:color="auto"/>
              <w:right w:val="single" w:sz="4" w:space="0" w:color="auto"/>
            </w:tcBorders>
            <w:vAlign w:val="center"/>
            <w:hideMark/>
          </w:tcPr>
          <w:p w14:paraId="4629D0E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9,2</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40C7F3"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9,1</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43836D"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99% </w:t>
            </w:r>
          </w:p>
          <w:p w14:paraId="3E15D7B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r>
      <w:tr w:rsidR="0036212E" w:rsidRPr="000C1EE1" w14:paraId="65B4E566" w14:textId="77777777" w:rsidTr="001E1A35">
        <w:trPr>
          <w:trHeight w:val="315"/>
        </w:trPr>
        <w:tc>
          <w:tcPr>
            <w:tcW w:w="990" w:type="pct"/>
            <w:tcBorders>
              <w:top w:val="single" w:sz="4" w:space="0" w:color="auto"/>
              <w:left w:val="single" w:sz="4" w:space="0" w:color="auto"/>
              <w:bottom w:val="single" w:sz="4" w:space="0" w:color="auto"/>
              <w:right w:val="single" w:sz="4" w:space="0" w:color="auto"/>
            </w:tcBorders>
            <w:vAlign w:val="center"/>
            <w:hideMark/>
          </w:tcPr>
          <w:p w14:paraId="6787978D" w14:textId="77777777"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Общий коэффициент смертности, промилле</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CDFAA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16,7</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14B66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16,6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A54A14" w14:textId="3AD60439" w:rsidR="007A1969" w:rsidRPr="000C1EE1" w:rsidRDefault="00940B84"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r w:rsidR="007A1969" w:rsidRPr="000C1EE1">
              <w:rPr>
                <w:rFonts w:ascii="Times New Roman" w:eastAsia="Times New Roman" w:hAnsi="Times New Roman" w:cs="Times New Roman"/>
                <w:color w:val="000000"/>
              </w:rPr>
              <w:t xml:space="preserve">% </w:t>
            </w:r>
          </w:p>
          <w:p w14:paraId="5517CCDD" w14:textId="3172445D" w:rsidR="007A1969" w:rsidRPr="000C1EE1" w:rsidRDefault="00940B84"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w:t>
            </w:r>
            <w:r w:rsidR="007A1969" w:rsidRPr="000C1EE1">
              <w:rPr>
                <w:rFonts w:ascii="Times New Roman" w:eastAsia="Times New Roman" w:hAnsi="Times New Roman" w:cs="Times New Roman"/>
                <w:color w:val="000000"/>
              </w:rPr>
              <w:t>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1B0DD5"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20,3</w:t>
            </w:r>
          </w:p>
        </w:tc>
        <w:tc>
          <w:tcPr>
            <w:tcW w:w="501" w:type="pct"/>
            <w:tcBorders>
              <w:top w:val="single" w:sz="4" w:space="0" w:color="auto"/>
              <w:left w:val="single" w:sz="4" w:space="0" w:color="auto"/>
              <w:bottom w:val="single" w:sz="4" w:space="0" w:color="auto"/>
              <w:right w:val="single" w:sz="4" w:space="0" w:color="auto"/>
            </w:tcBorders>
            <w:vAlign w:val="center"/>
            <w:hideMark/>
          </w:tcPr>
          <w:p w14:paraId="61EE6C29"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22,3</w:t>
            </w:r>
          </w:p>
        </w:tc>
        <w:tc>
          <w:tcPr>
            <w:tcW w:w="437" w:type="pct"/>
            <w:tcBorders>
              <w:top w:val="single" w:sz="4" w:space="0" w:color="auto"/>
              <w:left w:val="single" w:sz="4" w:space="0" w:color="auto"/>
              <w:bottom w:val="single" w:sz="4" w:space="0" w:color="auto"/>
              <w:right w:val="single" w:sz="4" w:space="0" w:color="auto"/>
            </w:tcBorders>
            <w:vAlign w:val="center"/>
            <w:hideMark/>
          </w:tcPr>
          <w:p w14:paraId="12B83B30" w14:textId="21C0D1D1" w:rsidR="007A1969" w:rsidRPr="000C1EE1" w:rsidRDefault="00940B84"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r w:rsidR="007A1969" w:rsidRPr="000C1EE1">
              <w:rPr>
                <w:rFonts w:ascii="Times New Roman" w:eastAsia="Times New Roman" w:hAnsi="Times New Roman" w:cs="Times New Roman"/>
                <w:color w:val="000000"/>
              </w:rPr>
              <w:t xml:space="preserve">% </w:t>
            </w:r>
          </w:p>
          <w:p w14:paraId="40C34F31" w14:textId="37A3B7C8" w:rsidR="007A1969" w:rsidRPr="000C1EE1" w:rsidRDefault="00940B84"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выполнен</w:t>
            </w:r>
          </w:p>
        </w:tc>
        <w:tc>
          <w:tcPr>
            <w:tcW w:w="421" w:type="pct"/>
            <w:tcBorders>
              <w:top w:val="single" w:sz="4" w:space="0" w:color="auto"/>
              <w:left w:val="single" w:sz="4" w:space="0" w:color="auto"/>
              <w:bottom w:val="single" w:sz="4" w:space="0" w:color="auto"/>
              <w:right w:val="single" w:sz="4" w:space="0" w:color="auto"/>
            </w:tcBorders>
            <w:vAlign w:val="center"/>
            <w:hideMark/>
          </w:tcPr>
          <w:p w14:paraId="1FC1F1D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25,2</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67227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25,0</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A2F266" w14:textId="37BB6BCD" w:rsidR="007A1969" w:rsidRPr="000C1EE1" w:rsidRDefault="00940B84"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r w:rsidR="007A1969" w:rsidRPr="000C1EE1">
              <w:rPr>
                <w:rFonts w:ascii="Times New Roman" w:eastAsia="Times New Roman" w:hAnsi="Times New Roman" w:cs="Times New Roman"/>
                <w:color w:val="000000"/>
              </w:rPr>
              <w:t xml:space="preserve">% </w:t>
            </w:r>
          </w:p>
          <w:p w14:paraId="5739F690" w14:textId="19EBD5C6" w:rsidR="007A1969" w:rsidRPr="000C1EE1" w:rsidRDefault="00940B84"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w:t>
            </w:r>
            <w:r w:rsidR="007A1969" w:rsidRPr="000C1EE1">
              <w:rPr>
                <w:rFonts w:ascii="Times New Roman" w:eastAsia="Times New Roman" w:hAnsi="Times New Roman" w:cs="Times New Roman"/>
                <w:color w:val="000000"/>
              </w:rPr>
              <w:t>ыполнен</w:t>
            </w:r>
          </w:p>
        </w:tc>
      </w:tr>
      <w:tr w:rsidR="007A1969" w:rsidRPr="000C1EE1" w14:paraId="6A4C07A5" w14:textId="77777777" w:rsidTr="000C1EE1">
        <w:trPr>
          <w:trHeight w:val="31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67D17A41"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b/>
                <w:bCs/>
              </w:rPr>
              <w:t>Промышленное производство</w:t>
            </w:r>
          </w:p>
        </w:tc>
      </w:tr>
      <w:tr w:rsidR="0036212E" w:rsidRPr="000C1EE1" w14:paraId="24259786" w14:textId="77777777" w:rsidTr="001E1A35">
        <w:trPr>
          <w:trHeight w:val="548"/>
        </w:trPr>
        <w:tc>
          <w:tcPr>
            <w:tcW w:w="990" w:type="pct"/>
            <w:tcBorders>
              <w:top w:val="single" w:sz="4" w:space="0" w:color="auto"/>
              <w:left w:val="single" w:sz="4" w:space="0" w:color="auto"/>
              <w:bottom w:val="single" w:sz="4" w:space="0" w:color="auto"/>
              <w:right w:val="single" w:sz="4" w:space="0" w:color="auto"/>
            </w:tcBorders>
            <w:vAlign w:val="center"/>
            <w:hideMark/>
          </w:tcPr>
          <w:p w14:paraId="01CE44B3" w14:textId="77777777" w:rsidR="007A1969" w:rsidRPr="000C1EE1" w:rsidRDefault="007A1969" w:rsidP="00C05E27">
            <w:pPr>
              <w:spacing w:after="0" w:line="240" w:lineRule="auto"/>
              <w:rPr>
                <w:rFonts w:ascii="Times New Roman" w:eastAsia="Times New Roman" w:hAnsi="Times New Roman" w:cs="Times New Roman"/>
              </w:rPr>
            </w:pPr>
            <w:r w:rsidRPr="000C1EE1">
              <w:rPr>
                <w:rFonts w:ascii="Times New Roman" w:eastAsia="Times New Roman" w:hAnsi="Times New Roman" w:cs="Times New Roman"/>
              </w:rPr>
              <w:t>Отгружено товаров собственного производства, выполнено работ и услуг собственными силами по всем видам промышленного производства (без субъектов малого предпринимательства), всего, млн руб.</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2E2EE3" w14:textId="05256644"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26010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C9AC95" w14:textId="0AF047F0"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2355</w:t>
            </w:r>
            <w:r w:rsidR="001E1A35">
              <w:rPr>
                <w:rFonts w:ascii="Times New Roman" w:eastAsia="Times New Roman" w:hAnsi="Times New Roman" w:cs="Times New Roman"/>
                <w:color w:val="000000"/>
              </w:rPr>
              <w:t>5</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EEB31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91% </w:t>
            </w:r>
          </w:p>
          <w:p w14:paraId="225A10FD"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4A8F40" w14:textId="493E11C2"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2407</w:t>
            </w:r>
            <w:r w:rsidR="001E1A35">
              <w:rPr>
                <w:rFonts w:ascii="Times New Roman" w:eastAsia="Times New Roman" w:hAnsi="Times New Roman" w:cs="Times New Roman"/>
                <w:color w:val="000000"/>
              </w:rPr>
              <w:t>3</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66862E" w14:textId="751F34E3"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26 780</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367D55"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111% </w:t>
            </w:r>
          </w:p>
          <w:p w14:paraId="6073120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8667F6" w14:textId="3EC8501D"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38 831</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4F19A9" w14:textId="6EC6AC09"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46401</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986BA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119% </w:t>
            </w:r>
          </w:p>
          <w:p w14:paraId="076761F5"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r>
      <w:tr w:rsidR="007A1969" w:rsidRPr="000C1EE1" w14:paraId="1F39C0BD" w14:textId="77777777" w:rsidTr="000C1EE1">
        <w:trPr>
          <w:trHeight w:val="31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5132A6E7"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b/>
                <w:bCs/>
                <w:color w:val="000000"/>
              </w:rPr>
              <w:t>Потребительский рынок</w:t>
            </w:r>
          </w:p>
        </w:tc>
      </w:tr>
      <w:tr w:rsidR="0036212E" w:rsidRPr="000C1EE1" w14:paraId="5ADDD702" w14:textId="77777777" w:rsidTr="001E1A35">
        <w:trPr>
          <w:trHeight w:val="315"/>
        </w:trPr>
        <w:tc>
          <w:tcPr>
            <w:tcW w:w="990" w:type="pct"/>
            <w:tcBorders>
              <w:top w:val="single" w:sz="4" w:space="0" w:color="auto"/>
              <w:left w:val="single" w:sz="4" w:space="0" w:color="auto"/>
              <w:bottom w:val="single" w:sz="4" w:space="0" w:color="auto"/>
              <w:right w:val="single" w:sz="4" w:space="0" w:color="auto"/>
            </w:tcBorders>
            <w:vAlign w:val="center"/>
            <w:hideMark/>
          </w:tcPr>
          <w:p w14:paraId="05A3DDD1" w14:textId="77777777"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Оборот розничной торговли, млн. руб.</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815584" w14:textId="5508118E"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rPr>
              <w:t>17 17</w:t>
            </w:r>
            <w:r w:rsidR="00A66F6A">
              <w:rPr>
                <w:rFonts w:ascii="Times New Roman" w:eastAsia="Times New Roman" w:hAnsi="Times New Roman" w:cs="Times New Roman"/>
              </w:rPr>
              <w:t>5</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AAACE" w14:textId="6E00C0A1"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rPr>
              <w:t>21 359</w:t>
            </w:r>
          </w:p>
        </w:tc>
        <w:tc>
          <w:tcPr>
            <w:tcW w:w="412" w:type="pct"/>
            <w:tcBorders>
              <w:top w:val="single" w:sz="4" w:space="0" w:color="auto"/>
              <w:left w:val="single" w:sz="4" w:space="0" w:color="auto"/>
              <w:bottom w:val="single" w:sz="4" w:space="0" w:color="auto"/>
              <w:right w:val="single" w:sz="4" w:space="0" w:color="auto"/>
            </w:tcBorders>
            <w:shd w:val="clear" w:color="auto" w:fill="FFFFFF"/>
            <w:hideMark/>
          </w:tcPr>
          <w:p w14:paraId="6A37726E"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124% </w:t>
            </w:r>
          </w:p>
          <w:p w14:paraId="6C2DDEBE"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rPr>
              <w:t>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C717BC"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rPr>
              <w:t>22 697,7</w:t>
            </w:r>
          </w:p>
        </w:tc>
        <w:tc>
          <w:tcPr>
            <w:tcW w:w="501" w:type="pct"/>
            <w:tcBorders>
              <w:top w:val="single" w:sz="4" w:space="0" w:color="auto"/>
              <w:left w:val="single" w:sz="4" w:space="0" w:color="auto"/>
              <w:bottom w:val="single" w:sz="4" w:space="0" w:color="auto"/>
              <w:right w:val="single" w:sz="4" w:space="0" w:color="auto"/>
            </w:tcBorders>
            <w:vAlign w:val="center"/>
            <w:hideMark/>
          </w:tcPr>
          <w:p w14:paraId="0EE652C1"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26 837,0</w:t>
            </w:r>
          </w:p>
        </w:tc>
        <w:tc>
          <w:tcPr>
            <w:tcW w:w="437" w:type="pct"/>
            <w:tcBorders>
              <w:top w:val="single" w:sz="4" w:space="0" w:color="auto"/>
              <w:left w:val="single" w:sz="4" w:space="0" w:color="auto"/>
              <w:bottom w:val="single" w:sz="4" w:space="0" w:color="auto"/>
              <w:right w:val="single" w:sz="4" w:space="0" w:color="auto"/>
            </w:tcBorders>
            <w:hideMark/>
          </w:tcPr>
          <w:p w14:paraId="35016638"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118% Выполнен</w:t>
            </w:r>
          </w:p>
        </w:tc>
        <w:tc>
          <w:tcPr>
            <w:tcW w:w="421" w:type="pct"/>
            <w:tcBorders>
              <w:top w:val="single" w:sz="4" w:space="0" w:color="auto"/>
              <w:left w:val="single" w:sz="4" w:space="0" w:color="auto"/>
              <w:bottom w:val="single" w:sz="4" w:space="0" w:color="auto"/>
              <w:right w:val="single" w:sz="4" w:space="0" w:color="auto"/>
            </w:tcBorders>
            <w:vAlign w:val="center"/>
            <w:hideMark/>
          </w:tcPr>
          <w:p w14:paraId="11BB3D5A" w14:textId="2578C689"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30 839</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2D525A" w14:textId="36143A3D"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rPr>
              <w:t>30 105</w:t>
            </w:r>
          </w:p>
        </w:tc>
        <w:tc>
          <w:tcPr>
            <w:tcW w:w="425" w:type="pct"/>
            <w:tcBorders>
              <w:top w:val="single" w:sz="4" w:space="0" w:color="auto"/>
              <w:left w:val="single" w:sz="4" w:space="0" w:color="auto"/>
              <w:bottom w:val="single" w:sz="4" w:space="0" w:color="auto"/>
              <w:right w:val="single" w:sz="4" w:space="0" w:color="auto"/>
            </w:tcBorders>
            <w:shd w:val="clear" w:color="auto" w:fill="FFFFFF"/>
            <w:hideMark/>
          </w:tcPr>
          <w:p w14:paraId="00BD2A6E"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98% </w:t>
            </w:r>
          </w:p>
          <w:p w14:paraId="7411685E"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color w:val="000000"/>
              </w:rPr>
              <w:t>Не выполнен</w:t>
            </w:r>
          </w:p>
        </w:tc>
      </w:tr>
      <w:tr w:rsidR="007A1969" w:rsidRPr="000C1EE1" w14:paraId="6D1F9634" w14:textId="77777777" w:rsidTr="000C1EE1">
        <w:trPr>
          <w:trHeight w:val="31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0B8E4CA9"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b/>
                <w:bCs/>
              </w:rPr>
              <w:t>Инвестиции</w:t>
            </w:r>
          </w:p>
        </w:tc>
      </w:tr>
      <w:tr w:rsidR="0036212E" w:rsidRPr="000C1EE1" w14:paraId="325B470B" w14:textId="77777777" w:rsidTr="001E1A35">
        <w:trPr>
          <w:trHeight w:val="945"/>
        </w:trPr>
        <w:tc>
          <w:tcPr>
            <w:tcW w:w="990" w:type="pct"/>
            <w:tcBorders>
              <w:top w:val="single" w:sz="4" w:space="0" w:color="auto"/>
              <w:left w:val="single" w:sz="4" w:space="0" w:color="auto"/>
              <w:bottom w:val="single" w:sz="4" w:space="0" w:color="auto"/>
              <w:right w:val="single" w:sz="4" w:space="0" w:color="auto"/>
            </w:tcBorders>
            <w:vAlign w:val="center"/>
            <w:hideMark/>
          </w:tcPr>
          <w:p w14:paraId="6FD24C89" w14:textId="77777777" w:rsidR="007A1969" w:rsidRPr="000C1EE1" w:rsidRDefault="007A1969" w:rsidP="00C05E27">
            <w:pPr>
              <w:spacing w:after="0" w:line="240" w:lineRule="auto"/>
              <w:rPr>
                <w:rFonts w:ascii="Times New Roman" w:eastAsia="Times New Roman" w:hAnsi="Times New Roman" w:cs="Times New Roman"/>
              </w:rPr>
            </w:pPr>
            <w:r w:rsidRPr="000C1EE1">
              <w:rPr>
                <w:rFonts w:ascii="Times New Roman" w:eastAsia="Times New Roman" w:hAnsi="Times New Roman" w:cs="Times New Roman"/>
              </w:rPr>
              <w:t>Инвестиции в основной капитал по организациям, не относящимся к субъектам малого предпринимательства, млн. руб.</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CF2984" w14:textId="600186B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11 622</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788FA3"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5 718,3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2B1C3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48% </w:t>
            </w:r>
          </w:p>
          <w:p w14:paraId="17E6F03B"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9AD763"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6 291,0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459D2B"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5 638,3</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AB8145"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90% </w:t>
            </w:r>
          </w:p>
          <w:p w14:paraId="6F8AF746"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3D3602" w14:textId="6F4453B1"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5 165</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4DD50C" w14:textId="0CC593A8"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8 415</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F323E6"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163% </w:t>
            </w:r>
          </w:p>
          <w:p w14:paraId="42B4EFAB"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r>
      <w:tr w:rsidR="007A1969" w:rsidRPr="000C1EE1" w14:paraId="7924EAA8" w14:textId="77777777" w:rsidTr="000C1EE1">
        <w:trPr>
          <w:trHeight w:val="63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72C13541"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b/>
                <w:bCs/>
                <w:color w:val="000000"/>
              </w:rPr>
              <w:t>Консолидированный бюджет муниципального образования</w:t>
            </w:r>
          </w:p>
        </w:tc>
      </w:tr>
      <w:tr w:rsidR="0036212E" w:rsidRPr="000C1EE1" w14:paraId="3B69A3B4" w14:textId="77777777" w:rsidTr="001E1A35">
        <w:trPr>
          <w:trHeight w:val="630"/>
        </w:trPr>
        <w:tc>
          <w:tcPr>
            <w:tcW w:w="990" w:type="pct"/>
            <w:tcBorders>
              <w:top w:val="single" w:sz="4" w:space="0" w:color="auto"/>
              <w:left w:val="single" w:sz="4" w:space="0" w:color="auto"/>
              <w:bottom w:val="single" w:sz="4" w:space="0" w:color="auto"/>
              <w:right w:val="single" w:sz="4" w:space="0" w:color="auto"/>
            </w:tcBorders>
            <w:vAlign w:val="center"/>
            <w:hideMark/>
          </w:tcPr>
          <w:p w14:paraId="184B2C8A" w14:textId="69D121E0"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Доходы консолидированного бюджета муниципального </w:t>
            </w:r>
            <w:r w:rsidRPr="000C1EE1">
              <w:rPr>
                <w:rFonts w:ascii="Times New Roman" w:eastAsia="Times New Roman" w:hAnsi="Times New Roman" w:cs="Times New Roman"/>
                <w:color w:val="000000"/>
              </w:rPr>
              <w:lastRenderedPageBreak/>
              <w:t>образования, всего, млн.</w:t>
            </w:r>
            <w:r w:rsidR="00513D68" w:rsidRPr="000C1EE1">
              <w:rPr>
                <w:rFonts w:ascii="Times New Roman" w:eastAsia="Times New Roman" w:hAnsi="Times New Roman" w:cs="Times New Roman"/>
                <w:color w:val="000000"/>
              </w:rPr>
              <w:t xml:space="preserve"> </w:t>
            </w:r>
            <w:r w:rsidRPr="000C1EE1">
              <w:rPr>
                <w:rFonts w:ascii="Times New Roman" w:eastAsia="Times New Roman" w:hAnsi="Times New Roman" w:cs="Times New Roman"/>
                <w:color w:val="000000"/>
              </w:rPr>
              <w:t>руб.</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F8673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lastRenderedPageBreak/>
              <w:t>1 296,8</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9BEAC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1 304,1</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8B2A5D"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101% </w:t>
            </w:r>
          </w:p>
          <w:p w14:paraId="6FE50999"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AE2E4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1 639,9</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32A286"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1 640,7</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91E01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100% </w:t>
            </w:r>
          </w:p>
          <w:p w14:paraId="214FDF67"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3A399A" w14:textId="3B88FE23"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1 60</w:t>
            </w:r>
            <w:r w:rsidR="00A66F6A">
              <w:rPr>
                <w:rFonts w:ascii="Times New Roman" w:eastAsia="Times New Roman" w:hAnsi="Times New Roman" w:cs="Times New Roman"/>
                <w:color w:val="000000"/>
              </w:rPr>
              <w:t>3</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24C091DA" w14:textId="0182FFFB"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1 549</w:t>
            </w:r>
          </w:p>
        </w:tc>
        <w:tc>
          <w:tcPr>
            <w:tcW w:w="425" w:type="pct"/>
            <w:tcBorders>
              <w:top w:val="single" w:sz="4" w:space="0" w:color="auto"/>
              <w:left w:val="single" w:sz="4" w:space="0" w:color="auto"/>
              <w:bottom w:val="single" w:sz="4" w:space="0" w:color="auto"/>
              <w:right w:val="single" w:sz="4" w:space="0" w:color="auto"/>
            </w:tcBorders>
            <w:vAlign w:val="center"/>
            <w:hideMark/>
          </w:tcPr>
          <w:p w14:paraId="0AA827E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97% </w:t>
            </w:r>
          </w:p>
          <w:p w14:paraId="70104666"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r>
      <w:tr w:rsidR="0036212E" w:rsidRPr="000C1EE1" w14:paraId="3C70A1EB" w14:textId="77777777" w:rsidTr="001E1A35">
        <w:trPr>
          <w:trHeight w:val="315"/>
        </w:trPr>
        <w:tc>
          <w:tcPr>
            <w:tcW w:w="990" w:type="pct"/>
            <w:tcBorders>
              <w:top w:val="single" w:sz="4" w:space="0" w:color="auto"/>
              <w:left w:val="single" w:sz="4" w:space="0" w:color="auto"/>
              <w:bottom w:val="single" w:sz="4" w:space="0" w:color="auto"/>
              <w:right w:val="single" w:sz="4" w:space="0" w:color="auto"/>
            </w:tcBorders>
            <w:vAlign w:val="center"/>
            <w:hideMark/>
          </w:tcPr>
          <w:p w14:paraId="5EB9F28D" w14:textId="755C1CFE"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lastRenderedPageBreak/>
              <w:t>Безвозмездные поступления, млн.</w:t>
            </w:r>
            <w:r w:rsidR="00513D68" w:rsidRPr="000C1EE1">
              <w:rPr>
                <w:rFonts w:ascii="Times New Roman" w:eastAsia="Times New Roman" w:hAnsi="Times New Roman" w:cs="Times New Roman"/>
                <w:color w:val="000000"/>
              </w:rPr>
              <w:t xml:space="preserve"> </w:t>
            </w:r>
            <w:r w:rsidRPr="000C1EE1">
              <w:rPr>
                <w:rFonts w:ascii="Times New Roman" w:eastAsia="Times New Roman" w:hAnsi="Times New Roman" w:cs="Times New Roman"/>
                <w:color w:val="000000"/>
              </w:rPr>
              <w:t>руб.</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9AF3F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570,8</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8E6EC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635,4</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3B86AE"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111% </w:t>
            </w:r>
          </w:p>
          <w:p w14:paraId="0EAA8D4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FA2B31"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918,3</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57C732"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951,7</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81C58B"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104% </w:t>
            </w:r>
          </w:p>
          <w:p w14:paraId="1A84536B"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80F55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893,9</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2B507FF8"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845,6</w:t>
            </w:r>
          </w:p>
        </w:tc>
        <w:tc>
          <w:tcPr>
            <w:tcW w:w="425" w:type="pct"/>
            <w:tcBorders>
              <w:top w:val="single" w:sz="4" w:space="0" w:color="auto"/>
              <w:left w:val="single" w:sz="4" w:space="0" w:color="auto"/>
              <w:bottom w:val="single" w:sz="4" w:space="0" w:color="auto"/>
              <w:right w:val="single" w:sz="4" w:space="0" w:color="auto"/>
            </w:tcBorders>
            <w:vAlign w:val="center"/>
            <w:hideMark/>
          </w:tcPr>
          <w:p w14:paraId="4A4A0883"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95% </w:t>
            </w:r>
          </w:p>
          <w:p w14:paraId="15356501"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r>
      <w:tr w:rsidR="0036212E" w:rsidRPr="000C1EE1" w14:paraId="2CD44FE1" w14:textId="77777777" w:rsidTr="001E1A35">
        <w:trPr>
          <w:trHeight w:val="630"/>
        </w:trPr>
        <w:tc>
          <w:tcPr>
            <w:tcW w:w="990" w:type="pct"/>
            <w:tcBorders>
              <w:top w:val="single" w:sz="4" w:space="0" w:color="auto"/>
              <w:left w:val="single" w:sz="4" w:space="0" w:color="auto"/>
              <w:bottom w:val="single" w:sz="4" w:space="0" w:color="auto"/>
              <w:right w:val="single" w:sz="4" w:space="0" w:color="auto"/>
            </w:tcBorders>
            <w:vAlign w:val="center"/>
            <w:hideMark/>
          </w:tcPr>
          <w:p w14:paraId="480083F2" w14:textId="170D73E8"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Расходы консолидированного бюджета муниципального образования, всего, млн.</w:t>
            </w:r>
            <w:r w:rsidR="00513D68" w:rsidRPr="000C1EE1">
              <w:rPr>
                <w:rFonts w:ascii="Times New Roman" w:eastAsia="Times New Roman" w:hAnsi="Times New Roman" w:cs="Times New Roman"/>
                <w:color w:val="000000"/>
              </w:rPr>
              <w:t xml:space="preserve"> </w:t>
            </w:r>
            <w:r w:rsidRPr="000C1EE1">
              <w:rPr>
                <w:rFonts w:ascii="Times New Roman" w:eastAsia="Times New Roman" w:hAnsi="Times New Roman" w:cs="Times New Roman"/>
                <w:color w:val="000000"/>
              </w:rPr>
              <w:t>руб.</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D2B101"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1 334,9</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DD684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1 259,2</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F546E1"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94% </w:t>
            </w:r>
          </w:p>
          <w:p w14:paraId="07ACE14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4C56B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1 636,2</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A6604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1 714,6</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C7479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105% </w:t>
            </w:r>
          </w:p>
          <w:p w14:paraId="2611A17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6BAAD2" w14:textId="1C5EC114"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1 610</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7684FF4C" w14:textId="7F12E348"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1 533</w:t>
            </w:r>
          </w:p>
        </w:tc>
        <w:tc>
          <w:tcPr>
            <w:tcW w:w="425" w:type="pct"/>
            <w:tcBorders>
              <w:top w:val="single" w:sz="4" w:space="0" w:color="auto"/>
              <w:left w:val="single" w:sz="4" w:space="0" w:color="auto"/>
              <w:bottom w:val="single" w:sz="4" w:space="0" w:color="auto"/>
              <w:right w:val="single" w:sz="4" w:space="0" w:color="auto"/>
            </w:tcBorders>
            <w:vAlign w:val="center"/>
            <w:hideMark/>
          </w:tcPr>
          <w:p w14:paraId="6742EB9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95% </w:t>
            </w:r>
          </w:p>
          <w:p w14:paraId="0D55BA2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r>
      <w:tr w:rsidR="007A1969" w:rsidRPr="000C1EE1" w14:paraId="41B92B91" w14:textId="77777777" w:rsidTr="000C1EE1">
        <w:trPr>
          <w:trHeight w:val="31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6809240E"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b/>
                <w:bCs/>
                <w:color w:val="000000"/>
              </w:rPr>
              <w:t>Рынок труда и занятость населения</w:t>
            </w:r>
          </w:p>
        </w:tc>
      </w:tr>
      <w:tr w:rsidR="0036212E" w:rsidRPr="000C1EE1" w14:paraId="54FA94A9" w14:textId="77777777" w:rsidTr="001E1A35">
        <w:trPr>
          <w:trHeight w:val="630"/>
        </w:trPr>
        <w:tc>
          <w:tcPr>
            <w:tcW w:w="990" w:type="pct"/>
            <w:tcBorders>
              <w:top w:val="single" w:sz="4" w:space="0" w:color="auto"/>
              <w:left w:val="single" w:sz="4" w:space="0" w:color="auto"/>
              <w:bottom w:val="single" w:sz="4" w:space="0" w:color="auto"/>
              <w:right w:val="single" w:sz="4" w:space="0" w:color="auto"/>
            </w:tcBorders>
            <w:vAlign w:val="center"/>
            <w:hideMark/>
          </w:tcPr>
          <w:p w14:paraId="77C92487" w14:textId="5906E9FD" w:rsidR="007A1969" w:rsidRPr="009850A9" w:rsidRDefault="007A1969" w:rsidP="00C05E27">
            <w:pPr>
              <w:spacing w:after="0" w:line="240" w:lineRule="auto"/>
              <w:rPr>
                <w:rFonts w:ascii="Times New Roman" w:eastAsia="Times New Roman" w:hAnsi="Times New Roman" w:cs="Times New Roman"/>
                <w:color w:val="000000"/>
              </w:rPr>
            </w:pPr>
            <w:r w:rsidRPr="009850A9">
              <w:rPr>
                <w:rFonts w:ascii="Times New Roman" w:eastAsia="Times New Roman" w:hAnsi="Times New Roman" w:cs="Times New Roman"/>
                <w:color w:val="000000"/>
              </w:rPr>
              <w:t>Уровень зарегистрированной безработицы, %</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8B3A7D" w14:textId="77777777" w:rsidR="007A1969" w:rsidRPr="009850A9" w:rsidRDefault="007A1969"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0,3</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4FB988" w14:textId="77777777" w:rsidR="007A1969" w:rsidRPr="009850A9" w:rsidRDefault="007A1969"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0,34</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8D7470" w14:textId="4D7542C3" w:rsidR="007A1969" w:rsidRPr="009850A9" w:rsidRDefault="00F972F5"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87</w:t>
            </w:r>
            <w:r w:rsidR="007A1969" w:rsidRPr="009850A9">
              <w:rPr>
                <w:rFonts w:ascii="Times New Roman" w:eastAsia="Times New Roman" w:hAnsi="Times New Roman" w:cs="Times New Roman"/>
                <w:color w:val="000000"/>
              </w:rPr>
              <w:t xml:space="preserve">% </w:t>
            </w:r>
          </w:p>
          <w:p w14:paraId="20B8EB52" w14:textId="1A1CCEE7" w:rsidR="007A1969" w:rsidRPr="009850A9" w:rsidRDefault="00F972F5"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Не в</w:t>
            </w:r>
            <w:r w:rsidR="007A1969" w:rsidRPr="009850A9">
              <w:rPr>
                <w:rFonts w:ascii="Times New Roman" w:eastAsia="Times New Roman" w:hAnsi="Times New Roman" w:cs="Times New Roman"/>
                <w:color w:val="000000"/>
              </w:rPr>
              <w:t>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285B5D" w14:textId="77777777" w:rsidR="007A1969" w:rsidRPr="009850A9" w:rsidRDefault="007A1969"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2,3</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45EFEE" w14:textId="794B6DFE" w:rsidR="007A1969" w:rsidRPr="009850A9" w:rsidRDefault="007A1969" w:rsidP="00C05E27">
            <w:pPr>
              <w:spacing w:after="0" w:line="240" w:lineRule="auto"/>
              <w:jc w:val="center"/>
              <w:rPr>
                <w:rFonts w:ascii="Times New Roman" w:eastAsia="Times New Roman" w:hAnsi="Times New Roman" w:cs="Times New Roman"/>
                <w:color w:val="000000"/>
              </w:rPr>
            </w:pPr>
            <w:r w:rsidRPr="000D3822">
              <w:rPr>
                <w:rFonts w:ascii="Times New Roman" w:eastAsia="Times New Roman" w:hAnsi="Times New Roman" w:cs="Times New Roman"/>
              </w:rPr>
              <w:t>2,</w:t>
            </w:r>
            <w:r w:rsidR="00CC3690" w:rsidRPr="000D3822">
              <w:rPr>
                <w:rFonts w:ascii="Times New Roman" w:eastAsia="Times New Roman" w:hAnsi="Times New Roman" w:cs="Times New Roman"/>
              </w:rPr>
              <w:t>87</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123BB9" w14:textId="5DC7965E" w:rsidR="007A1969" w:rsidRPr="009850A9" w:rsidRDefault="00E35DB5"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7</w:t>
            </w:r>
            <w:r>
              <w:rPr>
                <w:rFonts w:ascii="Times New Roman" w:eastAsia="Times New Roman" w:hAnsi="Times New Roman" w:cs="Times New Roman"/>
                <w:color w:val="000000"/>
              </w:rPr>
              <w:t>5</w:t>
            </w:r>
            <w:r w:rsidR="007A1969" w:rsidRPr="009850A9">
              <w:rPr>
                <w:rFonts w:ascii="Times New Roman" w:eastAsia="Times New Roman" w:hAnsi="Times New Roman" w:cs="Times New Roman"/>
                <w:color w:val="000000"/>
              </w:rPr>
              <w:t xml:space="preserve">% </w:t>
            </w:r>
          </w:p>
          <w:p w14:paraId="288A263D" w14:textId="73A2293C" w:rsidR="007A1969" w:rsidRPr="009850A9" w:rsidRDefault="00F972F5"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Не в</w:t>
            </w:r>
            <w:r w:rsidR="007A1969" w:rsidRPr="009850A9">
              <w:rPr>
                <w:rFonts w:ascii="Times New Roman" w:eastAsia="Times New Roman" w:hAnsi="Times New Roman" w:cs="Times New Roman"/>
                <w:color w:val="000000"/>
              </w:rPr>
              <w:t>ыполнен</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E9B9B7" w14:textId="77777777" w:rsidR="007A1969" w:rsidRPr="009850A9" w:rsidRDefault="007A1969"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0,34</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868D3A" w14:textId="77777777" w:rsidR="007A1969" w:rsidRPr="009850A9" w:rsidRDefault="007A1969"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0,26</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E4CB8D" w14:textId="5D9A6BBE" w:rsidR="007A1969" w:rsidRPr="009850A9" w:rsidRDefault="00F972F5"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124</w:t>
            </w:r>
            <w:r w:rsidR="007A1969" w:rsidRPr="009850A9">
              <w:rPr>
                <w:rFonts w:ascii="Times New Roman" w:eastAsia="Times New Roman" w:hAnsi="Times New Roman" w:cs="Times New Roman"/>
                <w:color w:val="000000"/>
              </w:rPr>
              <w:t xml:space="preserve">% </w:t>
            </w:r>
          </w:p>
          <w:p w14:paraId="2F61C620" w14:textId="74C0ED36" w:rsidR="007A1969" w:rsidRPr="000C1EE1" w:rsidRDefault="00F972F5"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В</w:t>
            </w:r>
            <w:r w:rsidR="007A1969" w:rsidRPr="009850A9">
              <w:rPr>
                <w:rFonts w:ascii="Times New Roman" w:eastAsia="Times New Roman" w:hAnsi="Times New Roman" w:cs="Times New Roman"/>
                <w:color w:val="000000"/>
              </w:rPr>
              <w:t>ыполнен</w:t>
            </w:r>
          </w:p>
        </w:tc>
      </w:tr>
      <w:tr w:rsidR="0036212E" w:rsidRPr="000C1EE1" w14:paraId="206C7B5D" w14:textId="77777777" w:rsidTr="001E1A35">
        <w:trPr>
          <w:trHeight w:val="1260"/>
        </w:trPr>
        <w:tc>
          <w:tcPr>
            <w:tcW w:w="990" w:type="pct"/>
            <w:tcBorders>
              <w:top w:val="single" w:sz="4" w:space="0" w:color="auto"/>
              <w:left w:val="single" w:sz="4" w:space="0" w:color="auto"/>
              <w:bottom w:val="single" w:sz="4" w:space="0" w:color="auto"/>
              <w:right w:val="single" w:sz="4" w:space="0" w:color="auto"/>
            </w:tcBorders>
            <w:vAlign w:val="center"/>
            <w:hideMark/>
          </w:tcPr>
          <w:p w14:paraId="2C260BD6" w14:textId="77777777"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Среднемесячная номинальная начисленная заработная плата работников крупных и средних предприятий и некоммерческих организаций, рублей </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A0CE8F" w14:textId="6879F60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42674</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21182C" w14:textId="1FEDA443"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45 526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A909C2"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107% </w:t>
            </w:r>
          </w:p>
          <w:p w14:paraId="05E80CAE"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3B2157"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48 713,0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7ACDF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48 755,0</w:t>
            </w:r>
          </w:p>
        </w:tc>
        <w:tc>
          <w:tcPr>
            <w:tcW w:w="437" w:type="pct"/>
            <w:tcBorders>
              <w:top w:val="single" w:sz="4" w:space="0" w:color="auto"/>
              <w:left w:val="single" w:sz="4" w:space="0" w:color="auto"/>
              <w:bottom w:val="single" w:sz="4" w:space="0" w:color="auto"/>
              <w:right w:val="single" w:sz="4" w:space="0" w:color="auto"/>
            </w:tcBorders>
            <w:vAlign w:val="center"/>
            <w:hideMark/>
          </w:tcPr>
          <w:p w14:paraId="7F3B4707"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100% </w:t>
            </w:r>
          </w:p>
          <w:p w14:paraId="2020C56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421" w:type="pct"/>
            <w:tcBorders>
              <w:top w:val="single" w:sz="4" w:space="0" w:color="auto"/>
              <w:left w:val="single" w:sz="4" w:space="0" w:color="auto"/>
              <w:bottom w:val="single" w:sz="4" w:space="0" w:color="auto"/>
              <w:right w:val="single" w:sz="4" w:space="0" w:color="auto"/>
            </w:tcBorders>
            <w:vAlign w:val="center"/>
            <w:hideMark/>
          </w:tcPr>
          <w:p w14:paraId="24414BE5" w14:textId="33BBDE5D"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53 631</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095D5D" w14:textId="60372924"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55 189</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4FBC7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103% </w:t>
            </w:r>
          </w:p>
          <w:p w14:paraId="7FFCCDB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r>
    </w:tbl>
    <w:p w14:paraId="7CC553C2" w14:textId="77777777" w:rsidR="007A1969" w:rsidRDefault="007A1969" w:rsidP="007A1969">
      <w:pPr>
        <w:rPr>
          <w:rFonts w:ascii="Times New Roman" w:eastAsiaTheme="minorHAnsi" w:hAnsi="Times New Roman" w:cs="Times New Roman"/>
          <w:sz w:val="28"/>
          <w:szCs w:val="28"/>
          <w:lang w:eastAsia="en-US"/>
        </w:rPr>
        <w:sectPr w:rsidR="007A1969" w:rsidSect="000F4690">
          <w:footerReference w:type="default" r:id="rId10"/>
          <w:type w:val="continuous"/>
          <w:pgSz w:w="11906" w:h="16838" w:code="9"/>
          <w:pgMar w:top="567" w:right="851" w:bottom="567" w:left="1701" w:header="0" w:footer="0" w:gutter="0"/>
          <w:pgNumType w:start="1"/>
          <w:cols w:space="708"/>
          <w:titlePg/>
          <w:docGrid w:linePitch="360"/>
        </w:sectPr>
      </w:pPr>
    </w:p>
    <w:p w14:paraId="5E3A98BC" w14:textId="03FA317F"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lastRenderedPageBreak/>
        <w:t xml:space="preserve">Прогнозирование </w:t>
      </w:r>
      <w:r w:rsidR="00FB51D1" w:rsidRPr="003B559A">
        <w:rPr>
          <w:rFonts w:ascii="Times New Roman" w:eastAsia="Times New Roman" w:hAnsi="Times New Roman" w:cs="Times New Roman"/>
          <w:sz w:val="24"/>
          <w:szCs w:val="24"/>
        </w:rPr>
        <w:t xml:space="preserve">значений </w:t>
      </w:r>
      <w:r w:rsidRPr="003B559A">
        <w:rPr>
          <w:rFonts w:ascii="Times New Roman" w:eastAsia="Times New Roman" w:hAnsi="Times New Roman" w:cs="Times New Roman"/>
          <w:sz w:val="24"/>
          <w:szCs w:val="24"/>
        </w:rPr>
        <w:t>показателей лежит в основе развития всех субъектов Российской Федерации, а также муниципальных образований. С одной стороны, экономически</w:t>
      </w:r>
      <w:r w:rsidR="00FB51D1" w:rsidRPr="003B559A">
        <w:rPr>
          <w:rFonts w:ascii="Times New Roman" w:eastAsia="Times New Roman" w:hAnsi="Times New Roman" w:cs="Times New Roman"/>
          <w:sz w:val="24"/>
          <w:szCs w:val="24"/>
        </w:rPr>
        <w:t>е</w:t>
      </w:r>
      <w:r w:rsidRPr="003B559A">
        <w:rPr>
          <w:rFonts w:ascii="Times New Roman" w:eastAsia="Times New Roman" w:hAnsi="Times New Roman" w:cs="Times New Roman"/>
          <w:sz w:val="24"/>
          <w:szCs w:val="24"/>
        </w:rPr>
        <w:t xml:space="preserve"> показател</w:t>
      </w:r>
      <w:r w:rsidR="00FB51D1" w:rsidRPr="003B559A">
        <w:rPr>
          <w:rFonts w:ascii="Times New Roman" w:eastAsia="Times New Roman" w:hAnsi="Times New Roman" w:cs="Times New Roman"/>
          <w:sz w:val="24"/>
          <w:szCs w:val="24"/>
        </w:rPr>
        <w:t>и</w:t>
      </w:r>
      <w:r w:rsidRPr="003B559A">
        <w:rPr>
          <w:rFonts w:ascii="Times New Roman" w:eastAsia="Times New Roman" w:hAnsi="Times New Roman" w:cs="Times New Roman"/>
          <w:sz w:val="24"/>
          <w:szCs w:val="24"/>
        </w:rPr>
        <w:t>, характеризующи</w:t>
      </w:r>
      <w:r w:rsidR="00FB51D1" w:rsidRPr="003B559A">
        <w:rPr>
          <w:rFonts w:ascii="Times New Roman" w:eastAsia="Times New Roman" w:hAnsi="Times New Roman" w:cs="Times New Roman"/>
          <w:sz w:val="24"/>
          <w:szCs w:val="24"/>
        </w:rPr>
        <w:t>е</w:t>
      </w:r>
      <w:r w:rsidRPr="003B559A">
        <w:rPr>
          <w:rFonts w:ascii="Times New Roman" w:eastAsia="Times New Roman" w:hAnsi="Times New Roman" w:cs="Times New Roman"/>
          <w:sz w:val="24"/>
          <w:szCs w:val="24"/>
        </w:rPr>
        <w:t xml:space="preserve"> деятельность</w:t>
      </w:r>
      <w:r w:rsidR="00FB51D1"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должн</w:t>
      </w:r>
      <w:r w:rsidR="00FB51D1" w:rsidRPr="003B559A">
        <w:rPr>
          <w:rFonts w:ascii="Times New Roman" w:eastAsia="Times New Roman" w:hAnsi="Times New Roman" w:cs="Times New Roman"/>
          <w:sz w:val="24"/>
          <w:szCs w:val="24"/>
        </w:rPr>
        <w:t>ы стремиться к росту</w:t>
      </w:r>
      <w:r w:rsidRPr="003B559A">
        <w:rPr>
          <w:rFonts w:ascii="Times New Roman" w:eastAsia="Times New Roman" w:hAnsi="Times New Roman" w:cs="Times New Roman"/>
          <w:sz w:val="24"/>
          <w:szCs w:val="24"/>
        </w:rPr>
        <w:t xml:space="preserve">, демонстрируя тем самым прогрессивный характер преобразований. С другой стороны, не каждый социальный показатель, отражающий тренд к динамичному росту, указывает на благоприятные условия проживания. </w:t>
      </w:r>
    </w:p>
    <w:p w14:paraId="09025884" w14:textId="77777777"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Прогнозные значения социально-экономического развития МО «Город Гатчина» формируются с учетом внешних экономических условий и ключевых макроэкономических параметров в соответствии с общими тенденциями по Российской Федерации в целом и по Ленинградской области в частности. </w:t>
      </w:r>
    </w:p>
    <w:p w14:paraId="3A0A68DD" w14:textId="1B3B17A0"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Планирование основных показателей прогноза социально-экономического развития МО «Город Гатчина» осуществляется на основе отчетных данных наблюдаемых тенденций в рамках ретроспективного анализа. </w:t>
      </w:r>
      <w:r w:rsidR="00074E51" w:rsidRPr="003B559A">
        <w:rPr>
          <w:rFonts w:ascii="Times New Roman" w:eastAsia="Times New Roman" w:hAnsi="Times New Roman" w:cs="Times New Roman"/>
          <w:sz w:val="24"/>
          <w:szCs w:val="24"/>
        </w:rPr>
        <w:t>Прогнозные значения показателей</w:t>
      </w:r>
      <w:r w:rsidRPr="003B559A">
        <w:rPr>
          <w:rFonts w:ascii="Times New Roman" w:eastAsia="Times New Roman" w:hAnsi="Times New Roman" w:cs="Times New Roman"/>
          <w:sz w:val="24"/>
          <w:szCs w:val="24"/>
        </w:rPr>
        <w:t xml:space="preserve"> экономической активности в сфере промышленности, оборота розничной торговли, инвестиций, потребительского рынка и т.п. </w:t>
      </w:r>
      <w:r w:rsidR="00074E51" w:rsidRPr="003B559A">
        <w:rPr>
          <w:rFonts w:ascii="Times New Roman" w:eastAsia="Times New Roman" w:hAnsi="Times New Roman" w:cs="Times New Roman"/>
          <w:sz w:val="24"/>
          <w:szCs w:val="24"/>
        </w:rPr>
        <w:t>определяются</w:t>
      </w:r>
      <w:r w:rsidRPr="003B559A">
        <w:rPr>
          <w:rFonts w:ascii="Times New Roman" w:eastAsia="Times New Roman" w:hAnsi="Times New Roman" w:cs="Times New Roman"/>
          <w:sz w:val="24"/>
          <w:szCs w:val="24"/>
        </w:rPr>
        <w:t xml:space="preserve"> с учетом индексов-дефляторов</w:t>
      </w:r>
      <w:r w:rsidR="00FB51D1" w:rsidRPr="003B559A">
        <w:rPr>
          <w:rFonts w:ascii="Times New Roman" w:eastAsia="Times New Roman" w:hAnsi="Times New Roman" w:cs="Times New Roman"/>
          <w:sz w:val="24"/>
          <w:szCs w:val="24"/>
        </w:rPr>
        <w:t xml:space="preserve">, утверждаемых </w:t>
      </w:r>
      <w:r w:rsidR="00831F45" w:rsidRPr="003B559A">
        <w:rPr>
          <w:rFonts w:ascii="Times New Roman" w:eastAsia="Times New Roman" w:hAnsi="Times New Roman" w:cs="Times New Roman"/>
          <w:sz w:val="24"/>
          <w:szCs w:val="24"/>
        </w:rPr>
        <w:t>ежегодн</w:t>
      </w:r>
      <w:r w:rsidR="00FB51D1" w:rsidRPr="003B559A">
        <w:rPr>
          <w:rFonts w:ascii="Times New Roman" w:eastAsia="Times New Roman" w:hAnsi="Times New Roman" w:cs="Times New Roman"/>
          <w:sz w:val="24"/>
          <w:szCs w:val="24"/>
        </w:rPr>
        <w:t xml:space="preserve">о </w:t>
      </w:r>
      <w:r w:rsidR="00831F45" w:rsidRPr="003B559A">
        <w:rPr>
          <w:rFonts w:ascii="Times New Roman" w:eastAsia="Times New Roman" w:hAnsi="Times New Roman" w:cs="Times New Roman"/>
          <w:sz w:val="24"/>
          <w:szCs w:val="24"/>
        </w:rPr>
        <w:t>Министерств</w:t>
      </w:r>
      <w:r w:rsidR="00FB51D1" w:rsidRPr="003B559A">
        <w:rPr>
          <w:rFonts w:ascii="Times New Roman" w:eastAsia="Times New Roman" w:hAnsi="Times New Roman" w:cs="Times New Roman"/>
          <w:sz w:val="24"/>
          <w:szCs w:val="24"/>
        </w:rPr>
        <w:t xml:space="preserve">ом </w:t>
      </w:r>
      <w:r w:rsidR="00831F45" w:rsidRPr="003B559A">
        <w:rPr>
          <w:rFonts w:ascii="Times New Roman" w:eastAsia="Times New Roman" w:hAnsi="Times New Roman" w:cs="Times New Roman"/>
          <w:sz w:val="24"/>
          <w:szCs w:val="24"/>
        </w:rPr>
        <w:t>экономического развития РФ</w:t>
      </w:r>
      <w:r w:rsidR="00FB51D1"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путем сопоставления потребительских цен по товарам и услугам, в % к предыдущему году.</w:t>
      </w:r>
    </w:p>
    <w:p w14:paraId="278B11A9" w14:textId="6DBAAAE3"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На основе сопоставления данных в таблице</w:t>
      </w:r>
      <w:r w:rsidR="00581BB4" w:rsidRPr="003B559A">
        <w:rPr>
          <w:rFonts w:ascii="Times New Roman" w:eastAsia="Times New Roman" w:hAnsi="Times New Roman" w:cs="Times New Roman"/>
          <w:sz w:val="24"/>
          <w:szCs w:val="24"/>
        </w:rPr>
        <w:t xml:space="preserve"> 1.</w:t>
      </w:r>
      <w:r w:rsidR="005A3D5D" w:rsidRPr="003B559A">
        <w:rPr>
          <w:rFonts w:ascii="Times New Roman" w:eastAsia="Times New Roman" w:hAnsi="Times New Roman" w:cs="Times New Roman"/>
          <w:sz w:val="24"/>
          <w:szCs w:val="24"/>
        </w:rPr>
        <w:t>1.</w:t>
      </w:r>
      <w:r w:rsidR="00581BB4" w:rsidRPr="003B559A">
        <w:rPr>
          <w:rFonts w:ascii="Times New Roman" w:eastAsia="Times New Roman" w:hAnsi="Times New Roman" w:cs="Times New Roman"/>
          <w:sz w:val="24"/>
          <w:szCs w:val="24"/>
        </w:rPr>
        <w:t>3</w:t>
      </w:r>
      <w:r w:rsidRPr="003B559A">
        <w:rPr>
          <w:rFonts w:ascii="Times New Roman" w:eastAsia="Times New Roman" w:hAnsi="Times New Roman" w:cs="Times New Roman"/>
          <w:sz w:val="24"/>
          <w:szCs w:val="24"/>
        </w:rPr>
        <w:t xml:space="preserve"> можно прийти к выводу отстает в развитии или опережает по результатам</w:t>
      </w:r>
      <w:r w:rsidR="005166FE" w:rsidRPr="003B559A">
        <w:rPr>
          <w:rFonts w:ascii="Times New Roman" w:eastAsia="Times New Roman" w:hAnsi="Times New Roman" w:cs="Times New Roman"/>
          <w:sz w:val="24"/>
          <w:szCs w:val="24"/>
        </w:rPr>
        <w:t xml:space="preserve"> достигнутых</w:t>
      </w:r>
      <w:r w:rsidRPr="003B559A">
        <w:rPr>
          <w:rFonts w:ascii="Times New Roman" w:eastAsia="Times New Roman" w:hAnsi="Times New Roman" w:cs="Times New Roman"/>
          <w:sz w:val="24"/>
          <w:szCs w:val="24"/>
        </w:rPr>
        <w:t xml:space="preserve"> показателей МО «Город Гатчина»</w:t>
      </w:r>
      <w:r w:rsidR="00702A35" w:rsidRPr="003B559A">
        <w:rPr>
          <w:rFonts w:ascii="Times New Roman" w:eastAsia="Times New Roman" w:hAnsi="Times New Roman" w:cs="Times New Roman"/>
          <w:sz w:val="24"/>
          <w:szCs w:val="24"/>
        </w:rPr>
        <w:t xml:space="preserve"> </w:t>
      </w:r>
      <w:r w:rsidR="000B792E" w:rsidRPr="003B559A">
        <w:rPr>
          <w:rFonts w:ascii="Times New Roman" w:eastAsia="Times New Roman" w:hAnsi="Times New Roman" w:cs="Times New Roman"/>
          <w:sz w:val="24"/>
          <w:szCs w:val="24"/>
        </w:rPr>
        <w:t xml:space="preserve">относительно </w:t>
      </w:r>
      <w:r w:rsidR="00471778" w:rsidRPr="003B559A">
        <w:rPr>
          <w:rFonts w:ascii="Times New Roman" w:eastAsia="Times New Roman" w:hAnsi="Times New Roman" w:cs="Times New Roman"/>
          <w:sz w:val="24"/>
          <w:szCs w:val="24"/>
        </w:rPr>
        <w:t>плановых показателей</w:t>
      </w:r>
      <w:r w:rsidRPr="003B559A">
        <w:rPr>
          <w:rFonts w:ascii="Times New Roman" w:eastAsia="Times New Roman" w:hAnsi="Times New Roman" w:cs="Times New Roman"/>
          <w:sz w:val="24"/>
          <w:szCs w:val="24"/>
        </w:rPr>
        <w:t>. На организационном уровне, все планируемые индикаторы деятельности охватывают и социальную и экономическую сферы:</w:t>
      </w:r>
    </w:p>
    <w:p w14:paraId="1D314029" w14:textId="46CFD186"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демографи</w:t>
      </w:r>
      <w:r w:rsidR="00A91205" w:rsidRPr="003B559A">
        <w:rPr>
          <w:rFonts w:ascii="Times New Roman" w:eastAsia="Times New Roman" w:hAnsi="Times New Roman" w:cs="Times New Roman"/>
          <w:sz w:val="24"/>
          <w:szCs w:val="24"/>
        </w:rPr>
        <w:t>ческая проблема</w:t>
      </w:r>
      <w:r w:rsidRPr="003B559A">
        <w:rPr>
          <w:rFonts w:ascii="Times New Roman" w:eastAsia="Times New Roman" w:hAnsi="Times New Roman" w:cs="Times New Roman"/>
          <w:sz w:val="24"/>
          <w:szCs w:val="24"/>
        </w:rPr>
        <w:t xml:space="preserve"> – снижение числ</w:t>
      </w:r>
      <w:r w:rsidR="00A91205" w:rsidRPr="003B559A">
        <w:rPr>
          <w:rFonts w:ascii="Times New Roman" w:eastAsia="Times New Roman" w:hAnsi="Times New Roman" w:cs="Times New Roman"/>
          <w:sz w:val="24"/>
          <w:szCs w:val="24"/>
        </w:rPr>
        <w:t>енности</w:t>
      </w:r>
      <w:r w:rsidRPr="003B559A">
        <w:rPr>
          <w:rFonts w:ascii="Times New Roman" w:eastAsia="Times New Roman" w:hAnsi="Times New Roman" w:cs="Times New Roman"/>
          <w:sz w:val="24"/>
          <w:szCs w:val="24"/>
        </w:rPr>
        <w:t xml:space="preserve"> постоянного населения муниципального образования. Причиной является сокращение рождаемости и рост смертности (число умерших превышает число родившихся). Миграционный прирост имеет стабильную </w:t>
      </w:r>
      <w:r w:rsidRPr="003B559A">
        <w:rPr>
          <w:rFonts w:ascii="Times New Roman" w:eastAsia="Times New Roman" w:hAnsi="Times New Roman" w:cs="Times New Roman"/>
          <w:sz w:val="24"/>
          <w:szCs w:val="24"/>
        </w:rPr>
        <w:lastRenderedPageBreak/>
        <w:t xml:space="preserve">тенденцию к убыли и не дает возможности компенсировать </w:t>
      </w:r>
      <w:r w:rsidR="00A91205" w:rsidRPr="003B559A">
        <w:rPr>
          <w:rFonts w:ascii="Times New Roman" w:eastAsia="Times New Roman" w:hAnsi="Times New Roman" w:cs="Times New Roman"/>
          <w:sz w:val="24"/>
          <w:szCs w:val="24"/>
        </w:rPr>
        <w:t>естественную убыль населения</w:t>
      </w:r>
      <w:r w:rsidRPr="003B559A">
        <w:rPr>
          <w:rFonts w:ascii="Times New Roman" w:eastAsia="Times New Roman" w:hAnsi="Times New Roman" w:cs="Times New Roman"/>
          <w:sz w:val="24"/>
          <w:szCs w:val="24"/>
        </w:rPr>
        <w:t>. В настоящее время проблема по снижению естественной убыли населения не решена, прогнозируемые показатели не достигнуты;</w:t>
      </w:r>
    </w:p>
    <w:p w14:paraId="05772E7A" w14:textId="77777777"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промышленное производство находится на стадии роста, ежегодное увеличение и превышение планируемых показателей указывает на достижение целей муниципального образования и эффективный организационный и стимулирующий инструментарий;</w:t>
      </w:r>
    </w:p>
    <w:p w14:paraId="483EC008" w14:textId="32511FAA"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  потребительский рынок </w:t>
      </w:r>
      <w:r w:rsidR="00337A70" w:rsidRPr="003B559A">
        <w:rPr>
          <w:rFonts w:ascii="Times New Roman" w:eastAsia="Times New Roman" w:hAnsi="Times New Roman" w:cs="Times New Roman"/>
          <w:sz w:val="24"/>
          <w:szCs w:val="24"/>
        </w:rPr>
        <w:t xml:space="preserve">характеризуется таким </w:t>
      </w:r>
      <w:r w:rsidR="00D5419C" w:rsidRPr="003B559A">
        <w:rPr>
          <w:rFonts w:ascii="Times New Roman" w:eastAsia="Times New Roman" w:hAnsi="Times New Roman" w:cs="Times New Roman"/>
          <w:sz w:val="24"/>
          <w:szCs w:val="24"/>
        </w:rPr>
        <w:t>показателем</w:t>
      </w:r>
      <w:r w:rsidR="00337A70" w:rsidRPr="003B559A">
        <w:rPr>
          <w:rFonts w:ascii="Times New Roman" w:eastAsia="Times New Roman" w:hAnsi="Times New Roman" w:cs="Times New Roman"/>
          <w:sz w:val="24"/>
          <w:szCs w:val="24"/>
        </w:rPr>
        <w:t xml:space="preserve"> </w:t>
      </w:r>
      <w:r w:rsidR="001E4B80" w:rsidRPr="003B559A">
        <w:rPr>
          <w:rFonts w:ascii="Times New Roman" w:eastAsia="Times New Roman" w:hAnsi="Times New Roman" w:cs="Times New Roman"/>
          <w:sz w:val="24"/>
          <w:szCs w:val="24"/>
        </w:rPr>
        <w:t>как оборот</w:t>
      </w:r>
      <w:r w:rsidRPr="003B559A">
        <w:rPr>
          <w:rFonts w:ascii="Times New Roman" w:eastAsia="Times New Roman" w:hAnsi="Times New Roman" w:cs="Times New Roman"/>
          <w:sz w:val="24"/>
          <w:szCs w:val="24"/>
        </w:rPr>
        <w:t xml:space="preserve"> розничной торговли</w:t>
      </w:r>
      <w:r w:rsidR="00337A70" w:rsidRPr="003B559A">
        <w:rPr>
          <w:rFonts w:ascii="Times New Roman" w:eastAsia="Times New Roman" w:hAnsi="Times New Roman" w:cs="Times New Roman"/>
          <w:sz w:val="24"/>
          <w:szCs w:val="24"/>
        </w:rPr>
        <w:t>, по итогам 2021 года произошел спад по данному показателю</w:t>
      </w:r>
      <w:r w:rsidRPr="003B559A">
        <w:rPr>
          <w:rFonts w:ascii="Times New Roman" w:eastAsia="Times New Roman" w:hAnsi="Times New Roman" w:cs="Times New Roman"/>
          <w:sz w:val="24"/>
          <w:szCs w:val="24"/>
        </w:rPr>
        <w:t xml:space="preserve"> (по факту достижение планового показателя </w:t>
      </w:r>
      <w:r w:rsidR="00337A70" w:rsidRPr="003B559A">
        <w:rPr>
          <w:rFonts w:ascii="Times New Roman" w:eastAsia="Times New Roman" w:hAnsi="Times New Roman" w:cs="Times New Roman"/>
          <w:sz w:val="24"/>
          <w:szCs w:val="24"/>
        </w:rPr>
        <w:t xml:space="preserve">составило </w:t>
      </w:r>
      <w:r w:rsidRPr="003B559A">
        <w:rPr>
          <w:rFonts w:ascii="Times New Roman" w:eastAsia="Times New Roman" w:hAnsi="Times New Roman" w:cs="Times New Roman"/>
          <w:sz w:val="24"/>
          <w:szCs w:val="24"/>
        </w:rPr>
        <w:t xml:space="preserve">98%). </w:t>
      </w:r>
    </w:p>
    <w:p w14:paraId="2A59D836" w14:textId="1B4D8E96"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 инвестиции в стоимостном выражении указывают на стабильный рост. </w:t>
      </w:r>
    </w:p>
    <w:p w14:paraId="53C85945" w14:textId="2FFD2FE6"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 консолидированный бюджет муниципального образования и прогнозные значения по нему указывают на </w:t>
      </w:r>
      <w:proofErr w:type="spellStart"/>
      <w:r w:rsidRPr="003B559A">
        <w:rPr>
          <w:rFonts w:ascii="Times New Roman" w:eastAsia="Times New Roman" w:hAnsi="Times New Roman" w:cs="Times New Roman"/>
          <w:sz w:val="24"/>
          <w:szCs w:val="24"/>
        </w:rPr>
        <w:t>недополучение</w:t>
      </w:r>
      <w:proofErr w:type="spellEnd"/>
      <w:r w:rsidRPr="003B559A">
        <w:rPr>
          <w:rFonts w:ascii="Times New Roman" w:eastAsia="Times New Roman" w:hAnsi="Times New Roman" w:cs="Times New Roman"/>
          <w:sz w:val="24"/>
          <w:szCs w:val="24"/>
        </w:rPr>
        <w:t xml:space="preserve"> доходов и безвозмездных поступлений (от 3 до 5%). Данный показатель является комплексным и включает в свою расчетную структуру </w:t>
      </w:r>
      <w:r w:rsidR="00DA5201" w:rsidRPr="003B559A">
        <w:rPr>
          <w:rFonts w:ascii="Times New Roman" w:eastAsia="Times New Roman" w:hAnsi="Times New Roman" w:cs="Times New Roman"/>
          <w:sz w:val="24"/>
          <w:szCs w:val="24"/>
        </w:rPr>
        <w:t>большую долю</w:t>
      </w:r>
      <w:r w:rsidRPr="003B559A">
        <w:rPr>
          <w:rFonts w:ascii="Times New Roman" w:eastAsia="Times New Roman" w:hAnsi="Times New Roman" w:cs="Times New Roman"/>
          <w:sz w:val="24"/>
          <w:szCs w:val="24"/>
        </w:rPr>
        <w:t xml:space="preserve"> налоговы</w:t>
      </w:r>
      <w:r w:rsidR="00DA5201" w:rsidRPr="003B559A">
        <w:rPr>
          <w:rFonts w:ascii="Times New Roman" w:eastAsia="Times New Roman" w:hAnsi="Times New Roman" w:cs="Times New Roman"/>
          <w:sz w:val="24"/>
          <w:szCs w:val="24"/>
        </w:rPr>
        <w:t>х</w:t>
      </w:r>
      <w:r w:rsidRPr="003B559A">
        <w:rPr>
          <w:rFonts w:ascii="Times New Roman" w:eastAsia="Times New Roman" w:hAnsi="Times New Roman" w:cs="Times New Roman"/>
          <w:sz w:val="24"/>
          <w:szCs w:val="24"/>
        </w:rPr>
        <w:t xml:space="preserve"> поступлени</w:t>
      </w:r>
      <w:r w:rsidR="00DA5201" w:rsidRPr="003B559A">
        <w:rPr>
          <w:rFonts w:ascii="Times New Roman" w:eastAsia="Times New Roman" w:hAnsi="Times New Roman" w:cs="Times New Roman"/>
          <w:sz w:val="24"/>
          <w:szCs w:val="24"/>
        </w:rPr>
        <w:t>й</w:t>
      </w:r>
      <w:r w:rsidRPr="003B559A">
        <w:rPr>
          <w:rFonts w:ascii="Times New Roman" w:eastAsia="Times New Roman" w:hAnsi="Times New Roman" w:cs="Times New Roman"/>
          <w:sz w:val="24"/>
          <w:szCs w:val="24"/>
        </w:rPr>
        <w:t>. В связи с сокращением числа постоянно проживающих граждан и снижение</w:t>
      </w:r>
      <w:r w:rsidR="00A255B4" w:rsidRPr="003B559A">
        <w:rPr>
          <w:rFonts w:ascii="Times New Roman" w:eastAsia="Times New Roman" w:hAnsi="Times New Roman" w:cs="Times New Roman"/>
          <w:sz w:val="24"/>
          <w:szCs w:val="24"/>
        </w:rPr>
        <w:t>м</w:t>
      </w:r>
      <w:r w:rsidRPr="003B559A">
        <w:rPr>
          <w:rFonts w:ascii="Times New Roman" w:eastAsia="Times New Roman" w:hAnsi="Times New Roman" w:cs="Times New Roman"/>
          <w:sz w:val="24"/>
          <w:szCs w:val="24"/>
        </w:rPr>
        <w:t xml:space="preserve"> </w:t>
      </w:r>
      <w:r w:rsidR="00A255B4" w:rsidRPr="003B559A">
        <w:rPr>
          <w:rFonts w:ascii="Times New Roman" w:eastAsia="Times New Roman" w:hAnsi="Times New Roman" w:cs="Times New Roman"/>
          <w:sz w:val="24"/>
          <w:szCs w:val="24"/>
        </w:rPr>
        <w:t>численности</w:t>
      </w:r>
      <w:r w:rsidRPr="003B559A">
        <w:rPr>
          <w:rFonts w:ascii="Times New Roman" w:eastAsia="Times New Roman" w:hAnsi="Times New Roman" w:cs="Times New Roman"/>
          <w:sz w:val="24"/>
          <w:szCs w:val="24"/>
        </w:rPr>
        <w:t xml:space="preserve"> рабочей силы, ожидаемая сумма поступлений НДФЛ ниже прогнозируемого</w:t>
      </w:r>
      <w:r w:rsidR="00DA073D" w:rsidRPr="003B559A">
        <w:rPr>
          <w:rFonts w:ascii="Times New Roman" w:eastAsia="Times New Roman" w:hAnsi="Times New Roman" w:cs="Times New Roman"/>
          <w:sz w:val="24"/>
          <w:szCs w:val="24"/>
        </w:rPr>
        <w:t xml:space="preserve">, </w:t>
      </w:r>
      <w:r w:rsidR="001E4B80" w:rsidRPr="003B559A">
        <w:rPr>
          <w:rFonts w:ascii="Times New Roman" w:eastAsia="Times New Roman" w:hAnsi="Times New Roman" w:cs="Times New Roman"/>
          <w:sz w:val="24"/>
          <w:szCs w:val="24"/>
        </w:rPr>
        <w:t>в том</w:t>
      </w:r>
      <w:r w:rsidRPr="003B559A">
        <w:rPr>
          <w:rFonts w:ascii="Times New Roman" w:eastAsia="Times New Roman" w:hAnsi="Times New Roman" w:cs="Times New Roman"/>
          <w:sz w:val="24"/>
          <w:szCs w:val="24"/>
        </w:rPr>
        <w:t xml:space="preserve"> числе</w:t>
      </w:r>
      <w:r w:rsidR="00DA073D"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сокращаются суммы неналоговых поступлений от продажи имущества и земельных участков. Расходы бюджета также имеют тенденцию к сокращению. В первую очередь</w:t>
      </w:r>
      <w:r w:rsidR="00DA073D"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бюджетные ассигнования направляются в соответствии с программным планированием на жилищно-коммунальное хозяйство, ремонт и содержание дорог, общее благоустройство города, социально-культурн</w:t>
      </w:r>
      <w:r w:rsidR="00345449" w:rsidRPr="003B559A">
        <w:rPr>
          <w:rFonts w:ascii="Times New Roman" w:eastAsia="Times New Roman" w:hAnsi="Times New Roman" w:cs="Times New Roman"/>
          <w:sz w:val="24"/>
          <w:szCs w:val="24"/>
        </w:rPr>
        <w:t>ую</w:t>
      </w:r>
      <w:r w:rsidRPr="003B559A">
        <w:rPr>
          <w:rFonts w:ascii="Times New Roman" w:eastAsia="Times New Roman" w:hAnsi="Times New Roman" w:cs="Times New Roman"/>
          <w:sz w:val="24"/>
          <w:szCs w:val="24"/>
        </w:rPr>
        <w:t xml:space="preserve"> сфер</w:t>
      </w:r>
      <w:r w:rsidR="00345449" w:rsidRPr="003B559A">
        <w:rPr>
          <w:rFonts w:ascii="Times New Roman" w:eastAsia="Times New Roman" w:hAnsi="Times New Roman" w:cs="Times New Roman"/>
          <w:sz w:val="24"/>
          <w:szCs w:val="24"/>
        </w:rPr>
        <w:t>у</w:t>
      </w:r>
      <w:r w:rsidRPr="003B559A">
        <w:rPr>
          <w:rFonts w:ascii="Times New Roman" w:eastAsia="Times New Roman" w:hAnsi="Times New Roman" w:cs="Times New Roman"/>
          <w:sz w:val="24"/>
          <w:szCs w:val="24"/>
        </w:rPr>
        <w:t xml:space="preserve"> и т.п. Кроме этого, расходная часть бюджета при планировании сопоставляется с доходными поступлениями. Ожидаемое исполнение в 2021 году не достигнуто;</w:t>
      </w:r>
    </w:p>
    <w:p w14:paraId="48159B1C" w14:textId="3ADF8C57"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 рынок труда и занятость </w:t>
      </w:r>
      <w:r w:rsidR="002E6611" w:rsidRPr="003B559A">
        <w:rPr>
          <w:rFonts w:ascii="Times New Roman" w:eastAsia="Times New Roman" w:hAnsi="Times New Roman" w:cs="Times New Roman"/>
          <w:sz w:val="24"/>
          <w:szCs w:val="24"/>
        </w:rPr>
        <w:t xml:space="preserve">населения </w:t>
      </w:r>
      <w:r w:rsidRPr="003B559A">
        <w:rPr>
          <w:rFonts w:ascii="Times New Roman" w:eastAsia="Times New Roman" w:hAnsi="Times New Roman" w:cs="Times New Roman"/>
          <w:sz w:val="24"/>
          <w:szCs w:val="24"/>
        </w:rPr>
        <w:t xml:space="preserve">демонстрируют обеспеченность муниципального образования экономически активным населением. Уровень зарегистрированной безработицы имеет тенденцию к </w:t>
      </w:r>
      <w:r w:rsidR="001E4B80" w:rsidRPr="003B559A">
        <w:rPr>
          <w:rFonts w:ascii="Times New Roman" w:eastAsia="Times New Roman" w:hAnsi="Times New Roman" w:cs="Times New Roman"/>
          <w:sz w:val="24"/>
          <w:szCs w:val="24"/>
        </w:rPr>
        <w:t>сокращению, среднемесячная</w:t>
      </w:r>
      <w:r w:rsidR="00DA073D" w:rsidRPr="003B559A">
        <w:rPr>
          <w:rFonts w:ascii="Times New Roman" w:eastAsia="Times New Roman" w:hAnsi="Times New Roman" w:cs="Times New Roman"/>
          <w:sz w:val="24"/>
          <w:szCs w:val="24"/>
        </w:rPr>
        <w:t xml:space="preserve"> </w:t>
      </w:r>
      <w:r w:rsidR="001E4B80" w:rsidRPr="003B559A">
        <w:rPr>
          <w:rFonts w:ascii="Times New Roman" w:eastAsia="Times New Roman" w:hAnsi="Times New Roman" w:cs="Times New Roman"/>
          <w:sz w:val="24"/>
          <w:szCs w:val="24"/>
        </w:rPr>
        <w:t>номинальная начисленная</w:t>
      </w:r>
      <w:r w:rsidRPr="003B559A">
        <w:rPr>
          <w:rFonts w:ascii="Times New Roman" w:eastAsia="Times New Roman" w:hAnsi="Times New Roman" w:cs="Times New Roman"/>
          <w:sz w:val="24"/>
          <w:szCs w:val="24"/>
        </w:rPr>
        <w:t xml:space="preserve"> заработн</w:t>
      </w:r>
      <w:r w:rsidR="00DA073D" w:rsidRPr="003B559A">
        <w:rPr>
          <w:rFonts w:ascii="Times New Roman" w:eastAsia="Times New Roman" w:hAnsi="Times New Roman" w:cs="Times New Roman"/>
          <w:sz w:val="24"/>
          <w:szCs w:val="24"/>
        </w:rPr>
        <w:t>ая</w:t>
      </w:r>
      <w:r w:rsidRPr="003B559A">
        <w:rPr>
          <w:rFonts w:ascii="Times New Roman" w:eastAsia="Times New Roman" w:hAnsi="Times New Roman" w:cs="Times New Roman"/>
          <w:sz w:val="24"/>
          <w:szCs w:val="24"/>
        </w:rPr>
        <w:t xml:space="preserve"> плат</w:t>
      </w:r>
      <w:r w:rsidR="00DA073D" w:rsidRPr="003B559A">
        <w:rPr>
          <w:rFonts w:ascii="Times New Roman" w:eastAsia="Times New Roman" w:hAnsi="Times New Roman" w:cs="Times New Roman"/>
          <w:sz w:val="24"/>
          <w:szCs w:val="24"/>
        </w:rPr>
        <w:t>а повышается</w:t>
      </w:r>
      <w:r w:rsidRPr="003B559A">
        <w:rPr>
          <w:rFonts w:ascii="Times New Roman" w:eastAsia="Times New Roman" w:hAnsi="Times New Roman" w:cs="Times New Roman"/>
          <w:sz w:val="24"/>
          <w:szCs w:val="24"/>
        </w:rPr>
        <w:t>.</w:t>
      </w:r>
    </w:p>
    <w:p w14:paraId="0D92AA37" w14:textId="77777777" w:rsidR="00345449" w:rsidRPr="003B559A" w:rsidRDefault="00345449" w:rsidP="00364853">
      <w:pPr>
        <w:spacing w:after="0" w:line="360" w:lineRule="auto"/>
        <w:ind w:firstLine="709"/>
        <w:jc w:val="both"/>
        <w:rPr>
          <w:rFonts w:ascii="Times New Roman" w:eastAsia="Times New Roman" w:hAnsi="Times New Roman" w:cs="Times New Roman"/>
          <w:sz w:val="24"/>
          <w:szCs w:val="24"/>
        </w:rPr>
      </w:pPr>
    </w:p>
    <w:p w14:paraId="498A1A6B" w14:textId="77F7032D" w:rsidR="00F56A8B" w:rsidRPr="003B559A" w:rsidRDefault="00F56A8B"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Современные тенденции социально-экономического развития города построены на формировании промышленных кластеров, позволяющих наиболее эффективным и рациональным образом реализовать ресурсный потенциал муниципального образования</w:t>
      </w:r>
      <w:r w:rsidR="00A776AD"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в том числе, активное внимание уделяется </w:t>
      </w:r>
      <w:r w:rsidR="005719A0" w:rsidRPr="003B559A">
        <w:rPr>
          <w:rFonts w:ascii="Times New Roman" w:eastAsia="Times New Roman" w:hAnsi="Times New Roman" w:cs="Times New Roman"/>
          <w:sz w:val="24"/>
          <w:szCs w:val="24"/>
        </w:rPr>
        <w:t>индустриальным паркам</w:t>
      </w:r>
      <w:r w:rsidRPr="003B559A">
        <w:rPr>
          <w:rFonts w:ascii="Times New Roman" w:eastAsia="Times New Roman" w:hAnsi="Times New Roman" w:cs="Times New Roman"/>
          <w:sz w:val="24"/>
          <w:szCs w:val="24"/>
        </w:rPr>
        <w:t xml:space="preserve"> как способу стимулирования промышленного производства области. </w:t>
      </w:r>
    </w:p>
    <w:p w14:paraId="52244C78" w14:textId="6B88FFD7" w:rsidR="00F56A8B" w:rsidRPr="003B559A" w:rsidRDefault="00F56A8B"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Фокус экономической деятельности Ленинградской области на промышленных кластерах дает возможность реализовать конкурентоспособное преимущество путем возмещения части экономических затрат за счет </w:t>
      </w:r>
      <w:r w:rsidR="001E4B80" w:rsidRPr="003B559A">
        <w:rPr>
          <w:rFonts w:ascii="Times New Roman" w:eastAsia="Times New Roman" w:hAnsi="Times New Roman" w:cs="Times New Roman"/>
          <w:sz w:val="24"/>
          <w:szCs w:val="24"/>
        </w:rPr>
        <w:t>средств федерального</w:t>
      </w:r>
      <w:r w:rsidRPr="003B559A">
        <w:rPr>
          <w:rFonts w:ascii="Times New Roman" w:eastAsia="Times New Roman" w:hAnsi="Times New Roman" w:cs="Times New Roman"/>
          <w:sz w:val="24"/>
          <w:szCs w:val="24"/>
        </w:rPr>
        <w:t xml:space="preserve"> бюджет</w:t>
      </w:r>
      <w:r w:rsidR="00A776AD" w:rsidRPr="003B559A">
        <w:rPr>
          <w:rFonts w:ascii="Times New Roman" w:eastAsia="Times New Roman" w:hAnsi="Times New Roman" w:cs="Times New Roman"/>
          <w:sz w:val="24"/>
          <w:szCs w:val="24"/>
        </w:rPr>
        <w:t>а</w:t>
      </w:r>
      <w:r w:rsidRPr="003B559A">
        <w:rPr>
          <w:rFonts w:ascii="Times New Roman" w:eastAsia="Times New Roman" w:hAnsi="Times New Roman" w:cs="Times New Roman"/>
          <w:sz w:val="24"/>
          <w:szCs w:val="24"/>
        </w:rPr>
        <w:t>. Кластерные проекты относятся к приоритетным направлениям социально-экономического развития Российской Федерации и в современных экономических условиях дают возможность сочетать промышленную и инновационную деятельность группы предприятий. Данный тренд наиболее оптимальным образом вписывается в пространственную и организационную структуру МО «Город Гатчина» (инновационный территориальный кластер).</w:t>
      </w:r>
    </w:p>
    <w:p w14:paraId="55966A04" w14:textId="4FC739A7" w:rsidR="00F56A8B" w:rsidRPr="003B559A" w:rsidRDefault="00F56A8B" w:rsidP="00C8377E">
      <w:pPr>
        <w:spacing w:after="0"/>
        <w:ind w:firstLine="709"/>
        <w:jc w:val="both"/>
        <w:rPr>
          <w:rFonts w:ascii="Times New Roman" w:eastAsia="Times New Roman" w:hAnsi="Times New Roman" w:cs="Times New Roman"/>
          <w:sz w:val="24"/>
          <w:szCs w:val="24"/>
        </w:rPr>
      </w:pPr>
      <w:proofErr w:type="spellStart"/>
      <w:r w:rsidRPr="003B559A">
        <w:rPr>
          <w:rFonts w:ascii="Times New Roman" w:eastAsia="Times New Roman" w:hAnsi="Times New Roman" w:cs="Times New Roman"/>
          <w:sz w:val="24"/>
          <w:szCs w:val="24"/>
        </w:rPr>
        <w:t>Нанопарк</w:t>
      </w:r>
      <w:proofErr w:type="spellEnd"/>
      <w:r w:rsidRPr="003B559A">
        <w:rPr>
          <w:rFonts w:ascii="Times New Roman" w:eastAsia="Times New Roman" w:hAnsi="Times New Roman" w:cs="Times New Roman"/>
          <w:sz w:val="24"/>
          <w:szCs w:val="24"/>
        </w:rPr>
        <w:t xml:space="preserve"> и Петербургский институт ядерной физики</w:t>
      </w:r>
      <w:r w:rsidR="002E6611"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 xml:space="preserve">им. Б. П. Константинова, расположенные на территории МО «Город Гатчина», дают уникальную возможность реализации совместных кластерных проектов с предприятиями (участниками) инновационного промышленного кластера. Разработка высокотехнологических производственных программ позволяет внедрить новую систему алгоритмов, с последующим </w:t>
      </w:r>
      <w:r w:rsidRPr="003B559A">
        <w:rPr>
          <w:rFonts w:ascii="Times New Roman" w:eastAsia="Times New Roman" w:hAnsi="Times New Roman" w:cs="Times New Roman"/>
          <w:sz w:val="24"/>
          <w:szCs w:val="24"/>
        </w:rPr>
        <w:lastRenderedPageBreak/>
        <w:t>распространением среди промышленных предприятий на территории Российской Федерации</w:t>
      </w:r>
      <w:r w:rsidR="0058070A"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w:t>
      </w:r>
      <w:r w:rsidR="0058070A" w:rsidRPr="003B559A">
        <w:rPr>
          <w:rFonts w:ascii="Times New Roman" w:eastAsia="Times New Roman" w:hAnsi="Times New Roman" w:cs="Times New Roman"/>
          <w:sz w:val="24"/>
          <w:szCs w:val="24"/>
        </w:rPr>
        <w:t>с</w:t>
      </w:r>
      <w:r w:rsidRPr="003B559A">
        <w:rPr>
          <w:rFonts w:ascii="Times New Roman" w:eastAsia="Times New Roman" w:hAnsi="Times New Roman" w:cs="Times New Roman"/>
          <w:sz w:val="24"/>
          <w:szCs w:val="24"/>
        </w:rPr>
        <w:t>лужит основой для адаптации и развития инновационных территориальных кластеров</w:t>
      </w:r>
      <w:r w:rsidR="0058070A" w:rsidRPr="003B559A">
        <w:rPr>
          <w:rFonts w:ascii="Times New Roman" w:eastAsia="Times New Roman" w:hAnsi="Times New Roman" w:cs="Times New Roman"/>
          <w:sz w:val="24"/>
          <w:szCs w:val="24"/>
        </w:rPr>
        <w:t>, п</w:t>
      </w:r>
      <w:r w:rsidRPr="003B559A">
        <w:rPr>
          <w:rFonts w:ascii="Times New Roman" w:eastAsia="Times New Roman" w:hAnsi="Times New Roman" w:cs="Times New Roman"/>
          <w:sz w:val="24"/>
          <w:szCs w:val="24"/>
        </w:rPr>
        <w:t xml:space="preserve">ривлекает в свою сферу высокопроизводительных научных сотрудников, а также дополнительную инвестиционную поддержку для </w:t>
      </w:r>
      <w:r w:rsidR="0058070A" w:rsidRPr="003B559A">
        <w:rPr>
          <w:rFonts w:ascii="Times New Roman" w:eastAsia="Times New Roman" w:hAnsi="Times New Roman" w:cs="Times New Roman"/>
          <w:sz w:val="24"/>
          <w:szCs w:val="24"/>
        </w:rPr>
        <w:t>развития и внедрения</w:t>
      </w:r>
      <w:r w:rsidRPr="003B559A">
        <w:rPr>
          <w:rFonts w:ascii="Times New Roman" w:eastAsia="Times New Roman" w:hAnsi="Times New Roman" w:cs="Times New Roman"/>
          <w:sz w:val="24"/>
          <w:szCs w:val="24"/>
        </w:rPr>
        <w:t xml:space="preserve"> </w:t>
      </w:r>
      <w:proofErr w:type="spellStart"/>
      <w:r w:rsidRPr="003B559A">
        <w:rPr>
          <w:rFonts w:ascii="Times New Roman" w:eastAsia="Times New Roman" w:hAnsi="Times New Roman" w:cs="Times New Roman"/>
          <w:sz w:val="24"/>
          <w:szCs w:val="24"/>
        </w:rPr>
        <w:t>нанотехнологий</w:t>
      </w:r>
      <w:proofErr w:type="spellEnd"/>
      <w:r w:rsidRPr="003B559A">
        <w:rPr>
          <w:rFonts w:ascii="Times New Roman" w:eastAsia="Times New Roman" w:hAnsi="Times New Roman" w:cs="Times New Roman"/>
          <w:sz w:val="24"/>
          <w:szCs w:val="24"/>
        </w:rPr>
        <w:t>.</w:t>
      </w:r>
    </w:p>
    <w:p w14:paraId="066DEDCE" w14:textId="32C4334D" w:rsidR="00F56A8B" w:rsidRPr="003B559A" w:rsidRDefault="00F56A8B"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Повышая уровень инвестиционного развития предприятий муниципального образования, увеличивается уровень социального развития </w:t>
      </w:r>
      <w:r w:rsidR="003C2D74" w:rsidRPr="003B559A">
        <w:rPr>
          <w:rFonts w:ascii="Times New Roman" w:eastAsia="Times New Roman" w:hAnsi="Times New Roman" w:cs="Times New Roman"/>
          <w:sz w:val="24"/>
          <w:szCs w:val="24"/>
        </w:rPr>
        <w:t>территории</w:t>
      </w:r>
      <w:r w:rsidRPr="003B559A">
        <w:rPr>
          <w:rFonts w:ascii="Times New Roman" w:eastAsia="Times New Roman" w:hAnsi="Times New Roman" w:cs="Times New Roman"/>
          <w:sz w:val="24"/>
          <w:szCs w:val="24"/>
        </w:rPr>
        <w:t>. Город приобретает наибольшую привлекательность и оказывает влияние на результативность показателей Ленинградской области в целом в ее инновационном фокусе.</w:t>
      </w:r>
    </w:p>
    <w:p w14:paraId="4B224EF2" w14:textId="61A1416C" w:rsidR="00CE198F" w:rsidRDefault="00F56A8B" w:rsidP="00C8377E">
      <w:pPr>
        <w:spacing w:after="0"/>
        <w:ind w:firstLine="709"/>
        <w:jc w:val="both"/>
      </w:pPr>
      <w:r w:rsidRPr="003B559A">
        <w:rPr>
          <w:rFonts w:ascii="Times New Roman" w:eastAsia="Times New Roman" w:hAnsi="Times New Roman" w:cs="Times New Roman"/>
          <w:sz w:val="24"/>
          <w:szCs w:val="24"/>
        </w:rPr>
        <w:t>В настоящее время действующие инвестиционные проекты выступают в качестве поддержки и модернизации текущих форм развития производства и бизнеса.</w:t>
      </w:r>
    </w:p>
    <w:p w14:paraId="0257B00B" w14:textId="77777777" w:rsidR="003B559A" w:rsidRDefault="003B559A" w:rsidP="00C8377E">
      <w:pPr>
        <w:spacing w:after="0"/>
        <w:ind w:firstLine="709"/>
        <w:jc w:val="both"/>
        <w:rPr>
          <w:rFonts w:ascii="Times New Roman" w:eastAsiaTheme="majorEastAsia" w:hAnsi="Times New Roman" w:cs="Times New Roman"/>
          <w:b/>
          <w:bCs/>
          <w:sz w:val="28"/>
          <w:szCs w:val="28"/>
        </w:rPr>
      </w:pPr>
    </w:p>
    <w:p w14:paraId="1BDCF0C4" w14:textId="09CE51BC" w:rsidR="00153E07" w:rsidRPr="003B559A" w:rsidRDefault="00153E07" w:rsidP="00C8377E">
      <w:pPr>
        <w:pStyle w:val="10"/>
        <w:spacing w:line="276" w:lineRule="auto"/>
      </w:pPr>
      <w:bookmarkStart w:id="9" w:name="_Toc122979262"/>
      <w:r w:rsidRPr="003B559A">
        <w:t>1.1.</w:t>
      </w:r>
      <w:r w:rsidR="009E5EC7" w:rsidRPr="003B559A">
        <w:t>1</w:t>
      </w:r>
      <w:r w:rsidRPr="003B559A">
        <w:t xml:space="preserve"> Географическое расположение </w:t>
      </w:r>
      <w:r w:rsidR="008379FB" w:rsidRPr="003B559A">
        <w:t>МО «Город Гатчина» Гатчинского муниципального района</w:t>
      </w:r>
      <w:bookmarkEnd w:id="9"/>
    </w:p>
    <w:p w14:paraId="56CB734D" w14:textId="77777777" w:rsidR="0076535E" w:rsidRDefault="0076535E" w:rsidP="00C8377E">
      <w:pPr>
        <w:spacing w:after="0"/>
        <w:ind w:firstLine="709"/>
        <w:jc w:val="both"/>
        <w:rPr>
          <w:rFonts w:ascii="Times New Roman" w:eastAsia="Times New Roman" w:hAnsi="Times New Roman" w:cs="Times New Roman"/>
          <w:sz w:val="28"/>
          <w:szCs w:val="28"/>
        </w:rPr>
      </w:pPr>
    </w:p>
    <w:p w14:paraId="482DA58A" w14:textId="13D112D0" w:rsidR="00124B00" w:rsidRPr="003B559A" w:rsidRDefault="00CB239F"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Муниципальное образование «</w:t>
      </w:r>
      <w:r w:rsidR="00283133" w:rsidRPr="003B559A">
        <w:rPr>
          <w:rFonts w:ascii="Times New Roman" w:eastAsia="Times New Roman" w:hAnsi="Times New Roman" w:cs="Times New Roman"/>
          <w:sz w:val="24"/>
          <w:szCs w:val="24"/>
        </w:rPr>
        <w:t>Город Гатчина</w:t>
      </w:r>
      <w:r w:rsidRPr="003B559A">
        <w:rPr>
          <w:rFonts w:ascii="Times New Roman" w:eastAsia="Times New Roman" w:hAnsi="Times New Roman" w:cs="Times New Roman"/>
          <w:sz w:val="24"/>
          <w:szCs w:val="24"/>
        </w:rPr>
        <w:t>»</w:t>
      </w:r>
      <w:r w:rsidR="00153E07" w:rsidRPr="003B559A">
        <w:rPr>
          <w:rFonts w:ascii="Times New Roman" w:eastAsia="Times New Roman" w:hAnsi="Times New Roman" w:cs="Times New Roman"/>
          <w:sz w:val="24"/>
          <w:szCs w:val="24"/>
        </w:rPr>
        <w:t xml:space="preserve"> расположен</w:t>
      </w:r>
      <w:r w:rsidR="00F62111" w:rsidRPr="003B559A">
        <w:rPr>
          <w:rFonts w:ascii="Times New Roman" w:eastAsia="Times New Roman" w:hAnsi="Times New Roman" w:cs="Times New Roman"/>
          <w:sz w:val="24"/>
          <w:szCs w:val="24"/>
        </w:rPr>
        <w:t>о</w:t>
      </w:r>
      <w:r w:rsidR="00153E07" w:rsidRPr="003B559A">
        <w:rPr>
          <w:rFonts w:ascii="Times New Roman" w:eastAsia="Times New Roman" w:hAnsi="Times New Roman" w:cs="Times New Roman"/>
          <w:sz w:val="24"/>
          <w:szCs w:val="24"/>
        </w:rPr>
        <w:t xml:space="preserve"> </w:t>
      </w:r>
      <w:r w:rsidR="003C2A73" w:rsidRPr="003B559A">
        <w:rPr>
          <w:rFonts w:ascii="Times New Roman" w:eastAsia="Times New Roman" w:hAnsi="Times New Roman" w:cs="Times New Roman"/>
          <w:sz w:val="24"/>
          <w:szCs w:val="24"/>
        </w:rPr>
        <w:t xml:space="preserve">на </w:t>
      </w:r>
      <w:r w:rsidR="00DD6A8A" w:rsidRPr="003B559A">
        <w:rPr>
          <w:rFonts w:ascii="Times New Roman" w:eastAsia="Times New Roman" w:hAnsi="Times New Roman" w:cs="Times New Roman"/>
          <w:sz w:val="24"/>
          <w:szCs w:val="24"/>
        </w:rPr>
        <w:t>юго-востоке Ижорской возвышенности</w:t>
      </w:r>
      <w:r w:rsidRPr="003B559A">
        <w:rPr>
          <w:rFonts w:ascii="Times New Roman" w:eastAsia="Times New Roman" w:hAnsi="Times New Roman" w:cs="Times New Roman"/>
          <w:sz w:val="24"/>
          <w:szCs w:val="24"/>
        </w:rPr>
        <w:t xml:space="preserve">, </w:t>
      </w:r>
      <w:r w:rsidR="00C421A6" w:rsidRPr="003B559A">
        <w:rPr>
          <w:rFonts w:ascii="Times New Roman" w:eastAsia="Times New Roman" w:hAnsi="Times New Roman" w:cs="Times New Roman"/>
          <w:sz w:val="24"/>
          <w:szCs w:val="24"/>
        </w:rPr>
        <w:t>входит в состав</w:t>
      </w:r>
      <w:r w:rsidRPr="003B559A">
        <w:rPr>
          <w:rFonts w:ascii="Times New Roman" w:eastAsia="Times New Roman" w:hAnsi="Times New Roman" w:cs="Times New Roman"/>
          <w:sz w:val="24"/>
          <w:szCs w:val="24"/>
        </w:rPr>
        <w:t xml:space="preserve"> </w:t>
      </w:r>
      <w:r w:rsidR="00283133" w:rsidRPr="003B559A">
        <w:rPr>
          <w:rFonts w:ascii="Times New Roman" w:eastAsia="Times New Roman" w:hAnsi="Times New Roman" w:cs="Times New Roman"/>
          <w:sz w:val="24"/>
          <w:szCs w:val="24"/>
        </w:rPr>
        <w:t xml:space="preserve">Ленинградской области, </w:t>
      </w:r>
      <w:r w:rsidRPr="003B559A">
        <w:rPr>
          <w:rFonts w:ascii="Times New Roman" w:eastAsia="Times New Roman" w:hAnsi="Times New Roman" w:cs="Times New Roman"/>
          <w:sz w:val="24"/>
          <w:szCs w:val="24"/>
        </w:rPr>
        <w:t xml:space="preserve">находится </w:t>
      </w:r>
      <w:r w:rsidR="00283133" w:rsidRPr="003B559A">
        <w:rPr>
          <w:rFonts w:ascii="Times New Roman" w:eastAsia="Times New Roman" w:hAnsi="Times New Roman" w:cs="Times New Roman"/>
          <w:sz w:val="24"/>
          <w:szCs w:val="24"/>
        </w:rPr>
        <w:t xml:space="preserve">на расстоянии </w:t>
      </w:r>
      <w:r w:rsidR="00DD6A8A" w:rsidRPr="003B559A">
        <w:rPr>
          <w:rFonts w:ascii="Times New Roman" w:eastAsia="Times New Roman" w:hAnsi="Times New Roman" w:cs="Times New Roman"/>
          <w:sz w:val="24"/>
          <w:szCs w:val="24"/>
        </w:rPr>
        <w:t>45</w:t>
      </w:r>
      <w:r w:rsidR="00283133" w:rsidRPr="003B559A">
        <w:rPr>
          <w:rFonts w:ascii="Times New Roman" w:eastAsia="Times New Roman" w:hAnsi="Times New Roman" w:cs="Times New Roman"/>
          <w:sz w:val="24"/>
          <w:szCs w:val="24"/>
        </w:rPr>
        <w:t xml:space="preserve"> км к</w:t>
      </w:r>
      <w:r w:rsidR="00153E07" w:rsidRPr="003B559A">
        <w:rPr>
          <w:rFonts w:ascii="Times New Roman" w:eastAsia="Times New Roman" w:hAnsi="Times New Roman" w:cs="Times New Roman"/>
          <w:sz w:val="24"/>
          <w:szCs w:val="24"/>
        </w:rPr>
        <w:t xml:space="preserve"> юг</w:t>
      </w:r>
      <w:r w:rsidR="00283133" w:rsidRPr="003B559A">
        <w:rPr>
          <w:rFonts w:ascii="Times New Roman" w:eastAsia="Times New Roman" w:hAnsi="Times New Roman" w:cs="Times New Roman"/>
          <w:sz w:val="24"/>
          <w:szCs w:val="24"/>
        </w:rPr>
        <w:t>у от Санкт-Петербурга</w:t>
      </w:r>
      <w:r w:rsidR="00124B00" w:rsidRPr="003B559A">
        <w:rPr>
          <w:rFonts w:ascii="Times New Roman" w:eastAsia="Times New Roman" w:hAnsi="Times New Roman" w:cs="Times New Roman"/>
          <w:sz w:val="24"/>
          <w:szCs w:val="24"/>
        </w:rPr>
        <w:t xml:space="preserve">. </w:t>
      </w:r>
    </w:p>
    <w:p w14:paraId="43231F22" w14:textId="1D42197D" w:rsidR="00CB1F45" w:rsidRPr="003B559A" w:rsidRDefault="00CB1F45"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Муниципальное образование граничит с такими сельскими поселениями </w:t>
      </w:r>
      <w:r w:rsidR="005719A0" w:rsidRPr="003B559A">
        <w:rPr>
          <w:rFonts w:ascii="Times New Roman" w:eastAsia="Times New Roman" w:hAnsi="Times New Roman" w:cs="Times New Roman"/>
          <w:sz w:val="24"/>
          <w:szCs w:val="24"/>
        </w:rPr>
        <w:t xml:space="preserve">Гатчинского района </w:t>
      </w:r>
      <w:r w:rsidRPr="003B559A">
        <w:rPr>
          <w:rFonts w:ascii="Times New Roman" w:eastAsia="Times New Roman" w:hAnsi="Times New Roman" w:cs="Times New Roman"/>
          <w:sz w:val="24"/>
          <w:szCs w:val="24"/>
        </w:rPr>
        <w:t>как</w:t>
      </w:r>
      <w:r w:rsidR="00AF6759"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w:t>
      </w:r>
      <w:proofErr w:type="spellStart"/>
      <w:r w:rsidRPr="003B559A">
        <w:rPr>
          <w:rFonts w:ascii="Times New Roman" w:eastAsia="Times New Roman" w:hAnsi="Times New Roman" w:cs="Times New Roman"/>
          <w:sz w:val="24"/>
          <w:szCs w:val="24"/>
        </w:rPr>
        <w:t>Веревское</w:t>
      </w:r>
      <w:proofErr w:type="spellEnd"/>
      <w:r w:rsidRPr="003B559A">
        <w:rPr>
          <w:rFonts w:ascii="Times New Roman" w:eastAsia="Times New Roman" w:hAnsi="Times New Roman" w:cs="Times New Roman"/>
          <w:sz w:val="24"/>
          <w:szCs w:val="24"/>
        </w:rPr>
        <w:t xml:space="preserve"> </w:t>
      </w:r>
      <w:r w:rsidR="003C2A73"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 xml:space="preserve">на севере, </w:t>
      </w:r>
      <w:proofErr w:type="spellStart"/>
      <w:r w:rsidRPr="003B559A">
        <w:rPr>
          <w:rFonts w:ascii="Times New Roman" w:eastAsia="Times New Roman" w:hAnsi="Times New Roman" w:cs="Times New Roman"/>
          <w:sz w:val="24"/>
          <w:szCs w:val="24"/>
        </w:rPr>
        <w:t>Новосветское</w:t>
      </w:r>
      <w:proofErr w:type="spellEnd"/>
      <w:r w:rsidRPr="003B559A">
        <w:rPr>
          <w:rFonts w:ascii="Times New Roman" w:eastAsia="Times New Roman" w:hAnsi="Times New Roman" w:cs="Times New Roman"/>
          <w:sz w:val="24"/>
          <w:szCs w:val="24"/>
        </w:rPr>
        <w:t xml:space="preserve"> </w:t>
      </w:r>
      <w:r w:rsidR="003C2A73"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 xml:space="preserve">на востоке, </w:t>
      </w:r>
      <w:proofErr w:type="spellStart"/>
      <w:r w:rsidRPr="003B559A">
        <w:rPr>
          <w:rFonts w:ascii="Times New Roman" w:eastAsia="Times New Roman" w:hAnsi="Times New Roman" w:cs="Times New Roman"/>
          <w:sz w:val="24"/>
          <w:szCs w:val="24"/>
        </w:rPr>
        <w:t>Большеколпанское</w:t>
      </w:r>
      <w:proofErr w:type="spellEnd"/>
      <w:r w:rsidRPr="003B559A">
        <w:rPr>
          <w:rFonts w:ascii="Times New Roman" w:eastAsia="Times New Roman" w:hAnsi="Times New Roman" w:cs="Times New Roman"/>
          <w:sz w:val="24"/>
          <w:szCs w:val="24"/>
        </w:rPr>
        <w:t xml:space="preserve"> </w:t>
      </w:r>
      <w:r w:rsidR="003C2A73"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 xml:space="preserve">на юге и </w:t>
      </w:r>
      <w:proofErr w:type="spellStart"/>
      <w:r w:rsidRPr="003B559A">
        <w:rPr>
          <w:rFonts w:ascii="Times New Roman" w:eastAsia="Times New Roman" w:hAnsi="Times New Roman" w:cs="Times New Roman"/>
          <w:sz w:val="24"/>
          <w:szCs w:val="24"/>
        </w:rPr>
        <w:t>Пудостьское</w:t>
      </w:r>
      <w:proofErr w:type="spellEnd"/>
      <w:r w:rsidR="003C2A73" w:rsidRPr="003B559A">
        <w:rPr>
          <w:rFonts w:ascii="Times New Roman" w:eastAsia="Times New Roman" w:hAnsi="Times New Roman" w:cs="Times New Roman"/>
          <w:sz w:val="24"/>
          <w:szCs w:val="24"/>
        </w:rPr>
        <w:t xml:space="preserve"> - </w:t>
      </w:r>
      <w:r w:rsidRPr="003B559A">
        <w:rPr>
          <w:rFonts w:ascii="Times New Roman" w:eastAsia="Times New Roman" w:hAnsi="Times New Roman" w:cs="Times New Roman"/>
          <w:sz w:val="24"/>
          <w:szCs w:val="24"/>
        </w:rPr>
        <w:t xml:space="preserve"> на западе.</w:t>
      </w:r>
    </w:p>
    <w:p w14:paraId="08CA0010" w14:textId="0012BFC3" w:rsidR="00CB1F45" w:rsidRPr="003B559A" w:rsidRDefault="00CB1F45" w:rsidP="00C8377E">
      <w:pPr>
        <w:spacing w:after="0"/>
        <w:ind w:firstLine="709"/>
        <w:jc w:val="both"/>
        <w:rPr>
          <w:rFonts w:ascii="Times New Roman" w:eastAsia="Times New Roman" w:hAnsi="Times New Roman" w:cs="Times New Roman"/>
          <w:color w:val="00B050"/>
          <w:sz w:val="24"/>
          <w:szCs w:val="24"/>
        </w:rPr>
      </w:pPr>
      <w:r w:rsidRPr="003B559A">
        <w:rPr>
          <w:rFonts w:ascii="Times New Roman" w:eastAsia="Times New Roman" w:hAnsi="Times New Roman" w:cs="Times New Roman"/>
          <w:sz w:val="24"/>
          <w:szCs w:val="24"/>
        </w:rPr>
        <w:t>Город Гатчина – главнейший транспортный узел</w:t>
      </w:r>
      <w:r w:rsidR="000E0AD0" w:rsidRPr="003B559A">
        <w:rPr>
          <w:rFonts w:ascii="Times New Roman" w:eastAsia="Times New Roman" w:hAnsi="Times New Roman" w:cs="Times New Roman"/>
          <w:sz w:val="24"/>
          <w:szCs w:val="24"/>
        </w:rPr>
        <w:t xml:space="preserve"> Ленинградской области</w:t>
      </w:r>
      <w:r w:rsidRPr="003B559A">
        <w:rPr>
          <w:rFonts w:ascii="Times New Roman" w:eastAsia="Times New Roman" w:hAnsi="Times New Roman" w:cs="Times New Roman"/>
          <w:sz w:val="24"/>
          <w:szCs w:val="24"/>
        </w:rPr>
        <w:t>. Через него проходят железнодорожные линии Санкт-Петербург – Таллин</w:t>
      </w:r>
      <w:r w:rsidR="003C2A73" w:rsidRPr="003B559A">
        <w:rPr>
          <w:rFonts w:ascii="Times New Roman" w:eastAsia="Times New Roman" w:hAnsi="Times New Roman" w:cs="Times New Roman"/>
          <w:sz w:val="24"/>
          <w:szCs w:val="24"/>
        </w:rPr>
        <w:t>н</w:t>
      </w:r>
      <w:r w:rsidRPr="003B559A">
        <w:rPr>
          <w:rFonts w:ascii="Times New Roman" w:eastAsia="Times New Roman" w:hAnsi="Times New Roman" w:cs="Times New Roman"/>
          <w:sz w:val="24"/>
          <w:szCs w:val="24"/>
        </w:rPr>
        <w:t>, Санкт-Петербург – Псков, Гатчина – Мга, которые связывают административный центр Северо-Западного федерального округа с такими государствами как Белоруссия и Украина, а также странами Прибалтики. На территории муниципального образования расположено два пассажирских вокзала и грузовая станция. В тридцати километрах от города находится международный аэропорт «Пулково-2».</w:t>
      </w:r>
    </w:p>
    <w:p w14:paraId="31CBECE7" w14:textId="0EBAD4E7" w:rsidR="002B7616" w:rsidRPr="003B559A" w:rsidRDefault="002B7616"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Исторически сложились и в дальнейшем получили свои наименования с описанием </w:t>
      </w:r>
      <w:r w:rsidR="000E0AD0" w:rsidRPr="003B559A">
        <w:rPr>
          <w:rFonts w:ascii="Times New Roman" w:eastAsia="Times New Roman" w:hAnsi="Times New Roman" w:cs="Times New Roman"/>
          <w:sz w:val="24"/>
          <w:szCs w:val="24"/>
        </w:rPr>
        <w:t>границ</w:t>
      </w:r>
      <w:r w:rsidR="008D3928"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следующие микрорайон</w:t>
      </w:r>
      <w:r w:rsidR="006940E0" w:rsidRPr="003B559A">
        <w:rPr>
          <w:rFonts w:ascii="Times New Roman" w:eastAsia="Times New Roman" w:hAnsi="Times New Roman" w:cs="Times New Roman"/>
          <w:sz w:val="24"/>
          <w:szCs w:val="24"/>
        </w:rPr>
        <w:t>ы города</w:t>
      </w:r>
      <w:r w:rsidR="0012752F" w:rsidRPr="003B559A">
        <w:rPr>
          <w:rStyle w:val="aff1"/>
          <w:rFonts w:ascii="Times New Roman" w:eastAsia="Times New Roman" w:hAnsi="Times New Roman" w:cs="Times New Roman"/>
          <w:sz w:val="24"/>
          <w:szCs w:val="24"/>
        </w:rPr>
        <w:footnoteReference w:id="7"/>
      </w:r>
      <w:r w:rsidR="0012752F"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Аэродром, Въезд, Дворцовый, Егерская слобода, Загвоздка, Заячий Ремиз, Зверинец, Киевский, Красноармейский, </w:t>
      </w:r>
      <w:proofErr w:type="spellStart"/>
      <w:r w:rsidRPr="003B559A">
        <w:rPr>
          <w:rFonts w:ascii="Times New Roman" w:eastAsia="Times New Roman" w:hAnsi="Times New Roman" w:cs="Times New Roman"/>
          <w:sz w:val="24"/>
          <w:szCs w:val="24"/>
        </w:rPr>
        <w:t>Мариенбург</w:t>
      </w:r>
      <w:proofErr w:type="spellEnd"/>
      <w:r w:rsidRPr="003B559A">
        <w:rPr>
          <w:rFonts w:ascii="Times New Roman" w:eastAsia="Times New Roman" w:hAnsi="Times New Roman" w:cs="Times New Roman"/>
          <w:sz w:val="24"/>
          <w:szCs w:val="24"/>
        </w:rPr>
        <w:t xml:space="preserve">, Орлова роща, </w:t>
      </w:r>
      <w:proofErr w:type="spellStart"/>
      <w:r w:rsidRPr="003B559A">
        <w:rPr>
          <w:rFonts w:ascii="Times New Roman" w:eastAsia="Times New Roman" w:hAnsi="Times New Roman" w:cs="Times New Roman"/>
          <w:sz w:val="24"/>
          <w:szCs w:val="24"/>
        </w:rPr>
        <w:t>Приоратский</w:t>
      </w:r>
      <w:proofErr w:type="spellEnd"/>
      <w:r w:rsidRPr="003B559A">
        <w:rPr>
          <w:rFonts w:ascii="Times New Roman" w:eastAsia="Times New Roman" w:hAnsi="Times New Roman" w:cs="Times New Roman"/>
          <w:sz w:val="24"/>
          <w:szCs w:val="24"/>
        </w:rPr>
        <w:t xml:space="preserve">, </w:t>
      </w:r>
      <w:proofErr w:type="spellStart"/>
      <w:r w:rsidRPr="003B559A">
        <w:rPr>
          <w:rFonts w:ascii="Times New Roman" w:eastAsia="Times New Roman" w:hAnsi="Times New Roman" w:cs="Times New Roman"/>
          <w:sz w:val="24"/>
          <w:szCs w:val="24"/>
        </w:rPr>
        <w:t>Промзона</w:t>
      </w:r>
      <w:proofErr w:type="spellEnd"/>
      <w:r w:rsidRPr="003B559A">
        <w:rPr>
          <w:rFonts w:ascii="Times New Roman" w:eastAsia="Times New Roman" w:hAnsi="Times New Roman" w:cs="Times New Roman"/>
          <w:sz w:val="24"/>
          <w:szCs w:val="24"/>
        </w:rPr>
        <w:t xml:space="preserve"> 1, </w:t>
      </w:r>
      <w:proofErr w:type="spellStart"/>
      <w:r w:rsidRPr="003B559A">
        <w:rPr>
          <w:rFonts w:ascii="Times New Roman" w:eastAsia="Times New Roman" w:hAnsi="Times New Roman" w:cs="Times New Roman"/>
          <w:sz w:val="24"/>
          <w:szCs w:val="24"/>
        </w:rPr>
        <w:t>Промзона</w:t>
      </w:r>
      <w:proofErr w:type="spellEnd"/>
      <w:r w:rsidRPr="003B559A">
        <w:rPr>
          <w:rFonts w:ascii="Times New Roman" w:eastAsia="Times New Roman" w:hAnsi="Times New Roman" w:cs="Times New Roman"/>
          <w:sz w:val="24"/>
          <w:szCs w:val="24"/>
        </w:rPr>
        <w:t xml:space="preserve"> 2, Промышленный, </w:t>
      </w:r>
      <w:proofErr w:type="spellStart"/>
      <w:r w:rsidRPr="003B559A">
        <w:rPr>
          <w:rFonts w:ascii="Times New Roman" w:eastAsia="Times New Roman" w:hAnsi="Times New Roman" w:cs="Times New Roman"/>
          <w:sz w:val="24"/>
          <w:szCs w:val="24"/>
        </w:rPr>
        <w:t>Рощинский</w:t>
      </w:r>
      <w:proofErr w:type="spellEnd"/>
      <w:r w:rsidRPr="003B559A">
        <w:rPr>
          <w:rFonts w:ascii="Times New Roman" w:eastAsia="Times New Roman" w:hAnsi="Times New Roman" w:cs="Times New Roman"/>
          <w:sz w:val="24"/>
          <w:szCs w:val="24"/>
        </w:rPr>
        <w:t xml:space="preserve">, </w:t>
      </w:r>
      <w:proofErr w:type="spellStart"/>
      <w:r w:rsidRPr="003B559A">
        <w:rPr>
          <w:rFonts w:ascii="Times New Roman" w:eastAsia="Times New Roman" w:hAnsi="Times New Roman" w:cs="Times New Roman"/>
          <w:sz w:val="24"/>
          <w:szCs w:val="24"/>
        </w:rPr>
        <w:t>Химози</w:t>
      </w:r>
      <w:proofErr w:type="spellEnd"/>
      <w:r w:rsidRPr="003B559A">
        <w:rPr>
          <w:rFonts w:ascii="Times New Roman" w:eastAsia="Times New Roman" w:hAnsi="Times New Roman" w:cs="Times New Roman"/>
          <w:sz w:val="24"/>
          <w:szCs w:val="24"/>
        </w:rPr>
        <w:t xml:space="preserve">, </w:t>
      </w:r>
      <w:proofErr w:type="spellStart"/>
      <w:r w:rsidRPr="003B559A">
        <w:rPr>
          <w:rFonts w:ascii="Times New Roman" w:eastAsia="Times New Roman" w:hAnsi="Times New Roman" w:cs="Times New Roman"/>
          <w:sz w:val="24"/>
          <w:szCs w:val="24"/>
        </w:rPr>
        <w:t>Хохлово</w:t>
      </w:r>
      <w:proofErr w:type="spellEnd"/>
      <w:r w:rsidRPr="003B559A">
        <w:rPr>
          <w:rFonts w:ascii="Times New Roman" w:eastAsia="Times New Roman" w:hAnsi="Times New Roman" w:cs="Times New Roman"/>
          <w:sz w:val="24"/>
          <w:szCs w:val="24"/>
        </w:rPr>
        <w:t xml:space="preserve"> поле, Центр.</w:t>
      </w:r>
    </w:p>
    <w:p w14:paraId="6583DD72" w14:textId="49938A2E" w:rsidR="0031274A" w:rsidRPr="003B559A" w:rsidRDefault="00AA304E"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МО «Город</w:t>
      </w:r>
      <w:r w:rsidR="00D00DD9" w:rsidRPr="003B559A">
        <w:rPr>
          <w:rFonts w:ascii="Times New Roman" w:eastAsia="Times New Roman" w:hAnsi="Times New Roman" w:cs="Times New Roman"/>
          <w:sz w:val="24"/>
          <w:szCs w:val="24"/>
        </w:rPr>
        <w:t xml:space="preserve"> Гатчина</w:t>
      </w:r>
      <w:r w:rsidRPr="003B559A">
        <w:rPr>
          <w:rFonts w:ascii="Times New Roman" w:eastAsia="Times New Roman" w:hAnsi="Times New Roman" w:cs="Times New Roman"/>
          <w:sz w:val="24"/>
          <w:szCs w:val="24"/>
        </w:rPr>
        <w:t>»</w:t>
      </w:r>
      <w:r w:rsidR="00D00DD9" w:rsidRPr="003B559A">
        <w:rPr>
          <w:rFonts w:ascii="Times New Roman" w:eastAsia="Times New Roman" w:hAnsi="Times New Roman" w:cs="Times New Roman"/>
          <w:sz w:val="24"/>
          <w:szCs w:val="24"/>
        </w:rPr>
        <w:t xml:space="preserve"> разделен на </w:t>
      </w:r>
      <w:r w:rsidR="007B0570" w:rsidRPr="003B559A">
        <w:rPr>
          <w:rFonts w:ascii="Times New Roman" w:eastAsia="Times New Roman" w:hAnsi="Times New Roman" w:cs="Times New Roman"/>
          <w:sz w:val="24"/>
          <w:szCs w:val="24"/>
        </w:rPr>
        <w:t>дв</w:t>
      </w:r>
      <w:r w:rsidR="003C3AE7" w:rsidRPr="003B559A">
        <w:rPr>
          <w:rFonts w:ascii="Times New Roman" w:eastAsia="Times New Roman" w:hAnsi="Times New Roman" w:cs="Times New Roman"/>
          <w:sz w:val="24"/>
          <w:szCs w:val="24"/>
        </w:rPr>
        <w:t>е</w:t>
      </w:r>
      <w:r w:rsidR="000344FE" w:rsidRPr="003B559A">
        <w:rPr>
          <w:rFonts w:ascii="Times New Roman" w:eastAsia="Times New Roman" w:hAnsi="Times New Roman" w:cs="Times New Roman"/>
          <w:sz w:val="24"/>
          <w:szCs w:val="24"/>
        </w:rPr>
        <w:t xml:space="preserve"> планировочных территории (район</w:t>
      </w:r>
      <w:r w:rsidR="006940E0" w:rsidRPr="003B559A">
        <w:rPr>
          <w:rFonts w:ascii="Times New Roman" w:eastAsia="Times New Roman" w:hAnsi="Times New Roman" w:cs="Times New Roman"/>
          <w:sz w:val="24"/>
          <w:szCs w:val="24"/>
        </w:rPr>
        <w:t>ы</w:t>
      </w:r>
      <w:r w:rsidR="000344FE" w:rsidRPr="003B559A">
        <w:rPr>
          <w:rFonts w:ascii="Times New Roman" w:eastAsia="Times New Roman" w:hAnsi="Times New Roman" w:cs="Times New Roman"/>
          <w:sz w:val="24"/>
          <w:szCs w:val="24"/>
        </w:rPr>
        <w:t>)</w:t>
      </w:r>
      <w:r w:rsidR="007B0570" w:rsidRPr="003B559A">
        <w:rPr>
          <w:rFonts w:ascii="Times New Roman" w:eastAsia="Times New Roman" w:hAnsi="Times New Roman" w:cs="Times New Roman"/>
          <w:sz w:val="24"/>
          <w:szCs w:val="24"/>
        </w:rPr>
        <w:t xml:space="preserve"> –</w:t>
      </w:r>
      <w:r w:rsidR="007C6548" w:rsidRPr="003B559A">
        <w:rPr>
          <w:rFonts w:ascii="Times New Roman" w:eastAsia="Times New Roman" w:hAnsi="Times New Roman" w:cs="Times New Roman"/>
          <w:sz w:val="24"/>
          <w:szCs w:val="24"/>
        </w:rPr>
        <w:t xml:space="preserve"> </w:t>
      </w:r>
      <w:r w:rsidR="007B0570" w:rsidRPr="003B559A">
        <w:rPr>
          <w:rFonts w:ascii="Times New Roman" w:eastAsia="Times New Roman" w:hAnsi="Times New Roman" w:cs="Times New Roman"/>
          <w:sz w:val="24"/>
          <w:szCs w:val="24"/>
        </w:rPr>
        <w:t>Ц</w:t>
      </w:r>
      <w:r w:rsidR="000344FE" w:rsidRPr="003B559A">
        <w:rPr>
          <w:rFonts w:ascii="Times New Roman" w:eastAsia="Times New Roman" w:hAnsi="Times New Roman" w:cs="Times New Roman"/>
          <w:sz w:val="24"/>
          <w:szCs w:val="24"/>
        </w:rPr>
        <w:t>ентральный</w:t>
      </w:r>
      <w:r w:rsidR="007B0570" w:rsidRPr="003B559A">
        <w:rPr>
          <w:rFonts w:ascii="Times New Roman" w:eastAsia="Times New Roman" w:hAnsi="Times New Roman" w:cs="Times New Roman"/>
          <w:sz w:val="24"/>
          <w:szCs w:val="24"/>
        </w:rPr>
        <w:t xml:space="preserve"> и З</w:t>
      </w:r>
      <w:r w:rsidR="000344FE" w:rsidRPr="003B559A">
        <w:rPr>
          <w:rFonts w:ascii="Times New Roman" w:eastAsia="Times New Roman" w:hAnsi="Times New Roman" w:cs="Times New Roman"/>
          <w:sz w:val="24"/>
          <w:szCs w:val="24"/>
        </w:rPr>
        <w:t>ападный.</w:t>
      </w:r>
    </w:p>
    <w:p w14:paraId="29DAD2A3" w14:textId="575885C0" w:rsidR="004F7E4F" w:rsidRPr="003B559A" w:rsidRDefault="000344FE"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К центральному району относ</w:t>
      </w:r>
      <w:r w:rsidR="007C6548" w:rsidRPr="003B559A">
        <w:rPr>
          <w:rFonts w:ascii="Times New Roman" w:eastAsia="Times New Roman" w:hAnsi="Times New Roman" w:cs="Times New Roman"/>
          <w:sz w:val="24"/>
          <w:szCs w:val="24"/>
        </w:rPr>
        <w:t>я</w:t>
      </w:r>
      <w:r w:rsidRPr="003B559A">
        <w:rPr>
          <w:rFonts w:ascii="Times New Roman" w:eastAsia="Times New Roman" w:hAnsi="Times New Roman" w:cs="Times New Roman"/>
          <w:sz w:val="24"/>
          <w:szCs w:val="24"/>
        </w:rPr>
        <w:t>тся</w:t>
      </w:r>
      <w:r w:rsidR="00B63F1D"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историческая часть города</w:t>
      </w:r>
      <w:r w:rsidR="00512502" w:rsidRPr="003B559A">
        <w:rPr>
          <w:rFonts w:ascii="Times New Roman" w:eastAsia="Times New Roman" w:hAnsi="Times New Roman" w:cs="Times New Roman"/>
          <w:sz w:val="24"/>
          <w:szCs w:val="24"/>
        </w:rPr>
        <w:t>, некоторые промышленные предприятия</w:t>
      </w:r>
      <w:r w:rsidR="00510381" w:rsidRPr="003B559A">
        <w:rPr>
          <w:rFonts w:ascii="Times New Roman" w:eastAsia="Times New Roman" w:hAnsi="Times New Roman" w:cs="Times New Roman"/>
          <w:sz w:val="24"/>
          <w:szCs w:val="24"/>
        </w:rPr>
        <w:t xml:space="preserve"> </w:t>
      </w:r>
      <w:proofErr w:type="spellStart"/>
      <w:r w:rsidR="00510381" w:rsidRPr="003B559A">
        <w:rPr>
          <w:rFonts w:ascii="Times New Roman" w:eastAsia="Times New Roman" w:hAnsi="Times New Roman" w:cs="Times New Roman"/>
          <w:sz w:val="24"/>
          <w:szCs w:val="24"/>
        </w:rPr>
        <w:t>Промзоны</w:t>
      </w:r>
      <w:proofErr w:type="spellEnd"/>
      <w:r w:rsidR="00510381" w:rsidRPr="003B559A">
        <w:rPr>
          <w:rFonts w:ascii="Times New Roman" w:eastAsia="Times New Roman" w:hAnsi="Times New Roman" w:cs="Times New Roman"/>
          <w:sz w:val="24"/>
          <w:szCs w:val="24"/>
        </w:rPr>
        <w:t xml:space="preserve"> №1</w:t>
      </w:r>
      <w:r w:rsidR="00512502" w:rsidRPr="003B559A">
        <w:rPr>
          <w:rFonts w:ascii="Times New Roman" w:eastAsia="Times New Roman" w:hAnsi="Times New Roman" w:cs="Times New Roman"/>
          <w:sz w:val="24"/>
          <w:szCs w:val="24"/>
        </w:rPr>
        <w:t>,</w:t>
      </w:r>
      <w:r w:rsidR="004F7E4F" w:rsidRPr="003B559A">
        <w:rPr>
          <w:rFonts w:ascii="Times New Roman" w:eastAsia="Times New Roman" w:hAnsi="Times New Roman" w:cs="Times New Roman"/>
          <w:sz w:val="24"/>
          <w:szCs w:val="24"/>
        </w:rPr>
        <w:t xml:space="preserve"> Федеральное государственное бюджетное учреждение «Петербургский институт ядерной физики </w:t>
      </w:r>
      <w:r w:rsidR="007C6548" w:rsidRPr="003B559A">
        <w:rPr>
          <w:rFonts w:ascii="Times New Roman" w:eastAsia="Times New Roman" w:hAnsi="Times New Roman" w:cs="Times New Roman"/>
          <w:sz w:val="24"/>
          <w:szCs w:val="24"/>
        </w:rPr>
        <w:t xml:space="preserve">                       </w:t>
      </w:r>
      <w:r w:rsidR="004F7E4F" w:rsidRPr="003B559A">
        <w:rPr>
          <w:rFonts w:ascii="Times New Roman" w:eastAsia="Times New Roman" w:hAnsi="Times New Roman" w:cs="Times New Roman"/>
          <w:sz w:val="24"/>
          <w:szCs w:val="24"/>
        </w:rPr>
        <w:t>им. Б.П. Константинова» (ФГБУ «ПИЯФ»),</w:t>
      </w:r>
      <w:r w:rsidR="00F75BA3" w:rsidRPr="003B559A">
        <w:rPr>
          <w:rFonts w:ascii="Times New Roman" w:eastAsia="Times New Roman" w:hAnsi="Times New Roman" w:cs="Times New Roman"/>
          <w:sz w:val="24"/>
          <w:szCs w:val="24"/>
        </w:rPr>
        <w:t xml:space="preserve"> </w:t>
      </w:r>
      <w:r w:rsidR="00CC489E" w:rsidRPr="003B559A">
        <w:rPr>
          <w:rFonts w:ascii="Times New Roman" w:eastAsia="Times New Roman" w:hAnsi="Times New Roman" w:cs="Times New Roman"/>
          <w:sz w:val="24"/>
          <w:szCs w:val="24"/>
        </w:rPr>
        <w:t xml:space="preserve">жилые </w:t>
      </w:r>
      <w:r w:rsidR="00F75BA3" w:rsidRPr="003B559A">
        <w:rPr>
          <w:rFonts w:ascii="Times New Roman" w:eastAsia="Times New Roman" w:hAnsi="Times New Roman" w:cs="Times New Roman"/>
          <w:sz w:val="24"/>
          <w:szCs w:val="24"/>
        </w:rPr>
        <w:t>микрорайоны</w:t>
      </w:r>
      <w:r w:rsidR="00042BC2" w:rsidRPr="003B559A">
        <w:rPr>
          <w:rFonts w:ascii="Times New Roman" w:eastAsia="Times New Roman" w:hAnsi="Times New Roman" w:cs="Times New Roman"/>
          <w:sz w:val="24"/>
          <w:szCs w:val="24"/>
        </w:rPr>
        <w:t xml:space="preserve"> «Центр</w:t>
      </w:r>
      <w:r w:rsidR="00DE67C4" w:rsidRPr="003B559A">
        <w:rPr>
          <w:rFonts w:ascii="Times New Roman" w:eastAsia="Times New Roman" w:hAnsi="Times New Roman" w:cs="Times New Roman"/>
          <w:sz w:val="24"/>
          <w:szCs w:val="24"/>
        </w:rPr>
        <w:t>»</w:t>
      </w:r>
      <w:r w:rsidR="00042BC2" w:rsidRPr="003B559A">
        <w:rPr>
          <w:rFonts w:ascii="Times New Roman" w:eastAsia="Times New Roman" w:hAnsi="Times New Roman" w:cs="Times New Roman"/>
          <w:sz w:val="24"/>
          <w:szCs w:val="24"/>
        </w:rPr>
        <w:t>,</w:t>
      </w:r>
      <w:r w:rsidR="00F75BA3" w:rsidRPr="003B559A">
        <w:rPr>
          <w:rFonts w:ascii="Times New Roman" w:eastAsia="Times New Roman" w:hAnsi="Times New Roman" w:cs="Times New Roman"/>
          <w:sz w:val="24"/>
          <w:szCs w:val="24"/>
        </w:rPr>
        <w:t xml:space="preserve"> «</w:t>
      </w:r>
      <w:proofErr w:type="spellStart"/>
      <w:r w:rsidR="00F75BA3" w:rsidRPr="003B559A">
        <w:rPr>
          <w:rFonts w:ascii="Times New Roman" w:eastAsia="Times New Roman" w:hAnsi="Times New Roman" w:cs="Times New Roman"/>
          <w:sz w:val="24"/>
          <w:szCs w:val="24"/>
        </w:rPr>
        <w:t>Хохлово</w:t>
      </w:r>
      <w:proofErr w:type="spellEnd"/>
      <w:r w:rsidR="00F75BA3" w:rsidRPr="003B559A">
        <w:rPr>
          <w:rFonts w:ascii="Times New Roman" w:eastAsia="Times New Roman" w:hAnsi="Times New Roman" w:cs="Times New Roman"/>
          <w:sz w:val="24"/>
          <w:szCs w:val="24"/>
        </w:rPr>
        <w:t xml:space="preserve"> поле»</w:t>
      </w:r>
      <w:r w:rsidR="00042BC2" w:rsidRPr="003B559A">
        <w:rPr>
          <w:rFonts w:ascii="Times New Roman" w:eastAsia="Times New Roman" w:hAnsi="Times New Roman" w:cs="Times New Roman"/>
          <w:sz w:val="24"/>
          <w:szCs w:val="24"/>
        </w:rPr>
        <w:t>,</w:t>
      </w:r>
      <w:r w:rsidR="00F75BA3" w:rsidRPr="003B559A">
        <w:rPr>
          <w:rFonts w:ascii="Times New Roman" w:eastAsia="Times New Roman" w:hAnsi="Times New Roman" w:cs="Times New Roman"/>
          <w:sz w:val="24"/>
          <w:szCs w:val="24"/>
        </w:rPr>
        <w:t xml:space="preserve"> «Въезд», </w:t>
      </w:r>
      <w:r w:rsidR="007901D5" w:rsidRPr="003B559A">
        <w:rPr>
          <w:rFonts w:ascii="Times New Roman" w:eastAsia="Times New Roman" w:hAnsi="Times New Roman" w:cs="Times New Roman"/>
          <w:sz w:val="24"/>
          <w:szCs w:val="24"/>
        </w:rPr>
        <w:t>«</w:t>
      </w:r>
      <w:proofErr w:type="spellStart"/>
      <w:r w:rsidR="007901D5" w:rsidRPr="003B559A">
        <w:rPr>
          <w:rFonts w:ascii="Times New Roman" w:eastAsia="Times New Roman" w:hAnsi="Times New Roman" w:cs="Times New Roman"/>
          <w:sz w:val="24"/>
          <w:szCs w:val="24"/>
        </w:rPr>
        <w:t>Химози</w:t>
      </w:r>
      <w:proofErr w:type="spellEnd"/>
      <w:r w:rsidR="007901D5" w:rsidRPr="003B559A">
        <w:rPr>
          <w:rFonts w:ascii="Times New Roman" w:eastAsia="Times New Roman" w:hAnsi="Times New Roman" w:cs="Times New Roman"/>
          <w:sz w:val="24"/>
          <w:szCs w:val="24"/>
        </w:rPr>
        <w:t>», «</w:t>
      </w:r>
      <w:proofErr w:type="spellStart"/>
      <w:r w:rsidR="007901D5" w:rsidRPr="003B559A">
        <w:rPr>
          <w:rFonts w:ascii="Times New Roman" w:eastAsia="Times New Roman" w:hAnsi="Times New Roman" w:cs="Times New Roman"/>
          <w:sz w:val="24"/>
          <w:szCs w:val="24"/>
        </w:rPr>
        <w:t>Мариенбург</w:t>
      </w:r>
      <w:proofErr w:type="spellEnd"/>
      <w:r w:rsidR="007901D5" w:rsidRPr="003B559A">
        <w:rPr>
          <w:rFonts w:ascii="Times New Roman" w:eastAsia="Times New Roman" w:hAnsi="Times New Roman" w:cs="Times New Roman"/>
          <w:sz w:val="24"/>
          <w:szCs w:val="24"/>
        </w:rPr>
        <w:t>»</w:t>
      </w:r>
      <w:r w:rsidR="00510381" w:rsidRPr="003B559A">
        <w:rPr>
          <w:rFonts w:ascii="Times New Roman" w:eastAsia="Times New Roman" w:hAnsi="Times New Roman" w:cs="Times New Roman"/>
          <w:sz w:val="24"/>
          <w:szCs w:val="24"/>
        </w:rPr>
        <w:t xml:space="preserve">, </w:t>
      </w:r>
      <w:r w:rsidR="007901D5" w:rsidRPr="003B559A">
        <w:rPr>
          <w:rFonts w:ascii="Times New Roman" w:eastAsia="Times New Roman" w:hAnsi="Times New Roman" w:cs="Times New Roman"/>
          <w:sz w:val="24"/>
          <w:szCs w:val="24"/>
        </w:rPr>
        <w:t>жилая усадебная застройка «Загвоздка» (преимущественно малоэтажной застройки)</w:t>
      </w:r>
      <w:r w:rsidR="00510381" w:rsidRPr="003B559A">
        <w:rPr>
          <w:rFonts w:ascii="Times New Roman" w:eastAsia="Times New Roman" w:hAnsi="Times New Roman" w:cs="Times New Roman"/>
          <w:sz w:val="24"/>
          <w:szCs w:val="24"/>
        </w:rPr>
        <w:t xml:space="preserve">, </w:t>
      </w:r>
      <w:r w:rsidR="004F7E4F" w:rsidRPr="003B559A">
        <w:rPr>
          <w:rFonts w:ascii="Times New Roman" w:eastAsia="Times New Roman" w:hAnsi="Times New Roman" w:cs="Times New Roman"/>
          <w:sz w:val="24"/>
          <w:szCs w:val="24"/>
        </w:rPr>
        <w:t>рекреационный микрорайон «Орлова роща», район паркового комплекса в границах федерального памятника</w:t>
      </w:r>
      <w:r w:rsidR="007C6548" w:rsidRPr="003B559A">
        <w:rPr>
          <w:rFonts w:ascii="Times New Roman" w:eastAsia="Times New Roman" w:hAnsi="Times New Roman" w:cs="Times New Roman"/>
          <w:sz w:val="24"/>
          <w:szCs w:val="24"/>
        </w:rPr>
        <w:t xml:space="preserve">, </w:t>
      </w:r>
      <w:r w:rsidR="004F7E4F" w:rsidRPr="003B559A">
        <w:rPr>
          <w:rFonts w:ascii="Times New Roman" w:eastAsia="Times New Roman" w:hAnsi="Times New Roman" w:cs="Times New Roman"/>
          <w:sz w:val="24"/>
          <w:szCs w:val="24"/>
        </w:rPr>
        <w:t xml:space="preserve"> состоящего из парков Дворцовый, Зверинец, </w:t>
      </w:r>
      <w:proofErr w:type="spellStart"/>
      <w:r w:rsidR="004F7E4F" w:rsidRPr="003B559A">
        <w:rPr>
          <w:rFonts w:ascii="Times New Roman" w:eastAsia="Times New Roman" w:hAnsi="Times New Roman" w:cs="Times New Roman"/>
          <w:sz w:val="24"/>
          <w:szCs w:val="24"/>
        </w:rPr>
        <w:t>Приоратский</w:t>
      </w:r>
      <w:proofErr w:type="spellEnd"/>
      <w:r w:rsidR="00DE67C4" w:rsidRPr="003B559A">
        <w:rPr>
          <w:rFonts w:ascii="Times New Roman" w:eastAsia="Times New Roman" w:hAnsi="Times New Roman" w:cs="Times New Roman"/>
          <w:sz w:val="24"/>
          <w:szCs w:val="24"/>
        </w:rPr>
        <w:t>.</w:t>
      </w:r>
    </w:p>
    <w:p w14:paraId="1F50B914" w14:textId="7A0FF90D" w:rsidR="00DE67C4" w:rsidRPr="003B559A" w:rsidRDefault="00DE67C4"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К западному району относ</w:t>
      </w:r>
      <w:r w:rsidR="007C6548" w:rsidRPr="003B559A">
        <w:rPr>
          <w:rFonts w:ascii="Times New Roman" w:eastAsia="Times New Roman" w:hAnsi="Times New Roman" w:cs="Times New Roman"/>
          <w:sz w:val="24"/>
          <w:szCs w:val="24"/>
        </w:rPr>
        <w:t>я</w:t>
      </w:r>
      <w:r w:rsidRPr="003B559A">
        <w:rPr>
          <w:rFonts w:ascii="Times New Roman" w:eastAsia="Times New Roman" w:hAnsi="Times New Roman" w:cs="Times New Roman"/>
          <w:sz w:val="24"/>
          <w:szCs w:val="24"/>
        </w:rPr>
        <w:t>тся</w:t>
      </w:r>
      <w:r w:rsidR="00B63F1D"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w:t>
      </w:r>
      <w:proofErr w:type="spellStart"/>
      <w:r w:rsidRPr="003B559A">
        <w:rPr>
          <w:rFonts w:ascii="Times New Roman" w:eastAsia="Times New Roman" w:hAnsi="Times New Roman" w:cs="Times New Roman"/>
          <w:sz w:val="24"/>
          <w:szCs w:val="24"/>
        </w:rPr>
        <w:t>Промзона</w:t>
      </w:r>
      <w:proofErr w:type="spellEnd"/>
      <w:r w:rsidRPr="003B559A">
        <w:rPr>
          <w:rFonts w:ascii="Times New Roman" w:eastAsia="Times New Roman" w:hAnsi="Times New Roman" w:cs="Times New Roman"/>
          <w:sz w:val="24"/>
          <w:szCs w:val="24"/>
        </w:rPr>
        <w:t xml:space="preserve"> 2</w:t>
      </w:r>
      <w:r w:rsidR="00B63F1D" w:rsidRPr="003B559A">
        <w:rPr>
          <w:rFonts w:ascii="Times New Roman" w:eastAsia="Times New Roman" w:hAnsi="Times New Roman" w:cs="Times New Roman"/>
          <w:sz w:val="24"/>
          <w:szCs w:val="24"/>
        </w:rPr>
        <w:t xml:space="preserve">, </w:t>
      </w:r>
      <w:r w:rsidR="00CC489E" w:rsidRPr="003B559A">
        <w:rPr>
          <w:rFonts w:ascii="Times New Roman" w:eastAsia="Times New Roman" w:hAnsi="Times New Roman" w:cs="Times New Roman"/>
          <w:sz w:val="24"/>
          <w:szCs w:val="24"/>
        </w:rPr>
        <w:t>жилой микрорайон «Аэродром».</w:t>
      </w:r>
    </w:p>
    <w:p w14:paraId="128762D7" w14:textId="386C4AD6" w:rsidR="00616DDE" w:rsidRPr="003B559A" w:rsidRDefault="00AA304E"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lastRenderedPageBreak/>
        <w:t>Главным структурным и историческим элементом города является</w:t>
      </w:r>
      <w:r w:rsidR="005A4C70" w:rsidRPr="003B559A">
        <w:rPr>
          <w:rFonts w:ascii="Times New Roman" w:eastAsia="Times New Roman" w:hAnsi="Times New Roman" w:cs="Times New Roman"/>
          <w:sz w:val="24"/>
          <w:szCs w:val="24"/>
        </w:rPr>
        <w:t xml:space="preserve"> Ансамбль</w:t>
      </w:r>
      <w:r w:rsidRPr="003B559A">
        <w:rPr>
          <w:rFonts w:ascii="Times New Roman" w:eastAsia="Times New Roman" w:hAnsi="Times New Roman" w:cs="Times New Roman"/>
          <w:sz w:val="24"/>
          <w:szCs w:val="24"/>
        </w:rPr>
        <w:t xml:space="preserve"> </w:t>
      </w:r>
      <w:r w:rsidR="005A4C70" w:rsidRPr="003B559A">
        <w:rPr>
          <w:rFonts w:ascii="Times New Roman" w:eastAsia="Times New Roman" w:hAnsi="Times New Roman" w:cs="Times New Roman"/>
          <w:sz w:val="24"/>
          <w:szCs w:val="24"/>
        </w:rPr>
        <w:t xml:space="preserve">Гатчинского дворца и парка, на базе которого был создан Государственный художественно-архитектурный дворцово-парковый музей-заповедник «Гатчина», парк Орлова Роща, комплекс </w:t>
      </w:r>
      <w:proofErr w:type="spellStart"/>
      <w:r w:rsidR="005A4C70" w:rsidRPr="003B559A">
        <w:rPr>
          <w:rFonts w:ascii="Times New Roman" w:eastAsia="Times New Roman" w:hAnsi="Times New Roman" w:cs="Times New Roman"/>
          <w:sz w:val="24"/>
          <w:szCs w:val="24"/>
        </w:rPr>
        <w:t>Приоратского</w:t>
      </w:r>
      <w:proofErr w:type="spellEnd"/>
      <w:r w:rsidR="005A4C70" w:rsidRPr="003B559A">
        <w:rPr>
          <w:rFonts w:ascii="Times New Roman" w:eastAsia="Times New Roman" w:hAnsi="Times New Roman" w:cs="Times New Roman"/>
          <w:sz w:val="24"/>
          <w:szCs w:val="24"/>
        </w:rPr>
        <w:t xml:space="preserve"> дворца с парком и другие значительные по площади парковые территории. Микрорайоны Центр, Аэродром, </w:t>
      </w:r>
      <w:proofErr w:type="spellStart"/>
      <w:r w:rsidR="005A4C70" w:rsidRPr="003B559A">
        <w:rPr>
          <w:rFonts w:ascii="Times New Roman" w:eastAsia="Times New Roman" w:hAnsi="Times New Roman" w:cs="Times New Roman"/>
          <w:sz w:val="24"/>
          <w:szCs w:val="24"/>
        </w:rPr>
        <w:t>Мариенбург</w:t>
      </w:r>
      <w:proofErr w:type="spellEnd"/>
      <w:r w:rsidR="005A4C70" w:rsidRPr="003B559A">
        <w:rPr>
          <w:rFonts w:ascii="Times New Roman" w:eastAsia="Times New Roman" w:hAnsi="Times New Roman" w:cs="Times New Roman"/>
          <w:sz w:val="24"/>
          <w:szCs w:val="24"/>
        </w:rPr>
        <w:t xml:space="preserve">, </w:t>
      </w:r>
      <w:proofErr w:type="spellStart"/>
      <w:r w:rsidR="005A4C70" w:rsidRPr="003B559A">
        <w:rPr>
          <w:rFonts w:ascii="Times New Roman" w:eastAsia="Times New Roman" w:hAnsi="Times New Roman" w:cs="Times New Roman"/>
          <w:sz w:val="24"/>
          <w:szCs w:val="24"/>
        </w:rPr>
        <w:t>Хохлово</w:t>
      </w:r>
      <w:proofErr w:type="spellEnd"/>
      <w:r w:rsidR="005A4C70" w:rsidRPr="003B559A">
        <w:rPr>
          <w:rFonts w:ascii="Times New Roman" w:eastAsia="Times New Roman" w:hAnsi="Times New Roman" w:cs="Times New Roman"/>
          <w:sz w:val="24"/>
          <w:szCs w:val="24"/>
        </w:rPr>
        <w:t xml:space="preserve"> поле, </w:t>
      </w:r>
      <w:proofErr w:type="spellStart"/>
      <w:r w:rsidR="005A4C70" w:rsidRPr="003B559A">
        <w:rPr>
          <w:rFonts w:ascii="Times New Roman" w:eastAsia="Times New Roman" w:hAnsi="Times New Roman" w:cs="Times New Roman"/>
          <w:sz w:val="24"/>
          <w:szCs w:val="24"/>
        </w:rPr>
        <w:t>Химози</w:t>
      </w:r>
      <w:proofErr w:type="spellEnd"/>
      <w:r w:rsidR="005A4C70" w:rsidRPr="003B559A">
        <w:rPr>
          <w:rFonts w:ascii="Times New Roman" w:eastAsia="Times New Roman" w:hAnsi="Times New Roman" w:cs="Times New Roman"/>
          <w:sz w:val="24"/>
          <w:szCs w:val="24"/>
        </w:rPr>
        <w:t xml:space="preserve"> имеют выход к парковым территориям.</w:t>
      </w:r>
    </w:p>
    <w:p w14:paraId="16E2675F" w14:textId="73EC13F7" w:rsidR="00FB60C9" w:rsidRPr="003B559A" w:rsidRDefault="00BC2123"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Проспект 25 Октября</w:t>
      </w:r>
      <w:r w:rsidR="00F01A8A" w:rsidRPr="003B559A">
        <w:rPr>
          <w:rFonts w:ascii="Times New Roman" w:eastAsia="Times New Roman" w:hAnsi="Times New Roman" w:cs="Times New Roman"/>
          <w:sz w:val="24"/>
          <w:szCs w:val="24"/>
        </w:rPr>
        <w:t xml:space="preserve"> (магистральная улица, разделяющая микрорайоны «Центр» и «</w:t>
      </w:r>
      <w:proofErr w:type="spellStart"/>
      <w:r w:rsidR="00F01A8A" w:rsidRPr="003B559A">
        <w:rPr>
          <w:rFonts w:ascii="Times New Roman" w:eastAsia="Times New Roman" w:hAnsi="Times New Roman" w:cs="Times New Roman"/>
          <w:sz w:val="24"/>
          <w:szCs w:val="24"/>
        </w:rPr>
        <w:t>Хохлово</w:t>
      </w:r>
      <w:proofErr w:type="spellEnd"/>
      <w:r w:rsidR="00F01A8A" w:rsidRPr="003B559A">
        <w:rPr>
          <w:rFonts w:ascii="Times New Roman" w:eastAsia="Times New Roman" w:hAnsi="Times New Roman" w:cs="Times New Roman"/>
          <w:sz w:val="24"/>
          <w:szCs w:val="24"/>
        </w:rPr>
        <w:t xml:space="preserve"> поле»)</w:t>
      </w:r>
      <w:r w:rsidRPr="003B559A">
        <w:rPr>
          <w:rFonts w:ascii="Times New Roman" w:eastAsia="Times New Roman" w:hAnsi="Times New Roman" w:cs="Times New Roman"/>
          <w:sz w:val="24"/>
          <w:szCs w:val="24"/>
        </w:rPr>
        <w:t xml:space="preserve"> является главной осью планировочного каркаса города</w:t>
      </w:r>
      <w:r w:rsidR="00143D75" w:rsidRPr="003B559A">
        <w:rPr>
          <w:rFonts w:ascii="Times New Roman" w:eastAsia="Times New Roman" w:hAnsi="Times New Roman" w:cs="Times New Roman"/>
          <w:sz w:val="24"/>
          <w:szCs w:val="24"/>
        </w:rPr>
        <w:t xml:space="preserve">, соединяется с автомобильными дорогами, ведущими в сторону </w:t>
      </w:r>
      <w:r w:rsidR="007C6548" w:rsidRPr="003B559A">
        <w:rPr>
          <w:rFonts w:ascii="Times New Roman" w:eastAsia="Times New Roman" w:hAnsi="Times New Roman" w:cs="Times New Roman"/>
          <w:sz w:val="24"/>
          <w:szCs w:val="24"/>
        </w:rPr>
        <w:t xml:space="preserve">                  </w:t>
      </w:r>
      <w:r w:rsidR="00A86E10" w:rsidRPr="003B559A">
        <w:rPr>
          <w:rFonts w:ascii="Times New Roman" w:eastAsia="Times New Roman" w:hAnsi="Times New Roman" w:cs="Times New Roman"/>
          <w:sz w:val="24"/>
          <w:szCs w:val="24"/>
        </w:rPr>
        <w:t xml:space="preserve">г. </w:t>
      </w:r>
      <w:r w:rsidR="00143D75" w:rsidRPr="003B559A">
        <w:rPr>
          <w:rFonts w:ascii="Times New Roman" w:eastAsia="Times New Roman" w:hAnsi="Times New Roman" w:cs="Times New Roman"/>
          <w:sz w:val="24"/>
          <w:szCs w:val="24"/>
        </w:rPr>
        <w:t>Санкт-Петербурга</w:t>
      </w:r>
      <w:r w:rsidR="00FB60C9" w:rsidRPr="003B559A">
        <w:rPr>
          <w:rFonts w:ascii="Times New Roman" w:eastAsia="Times New Roman" w:hAnsi="Times New Roman" w:cs="Times New Roman"/>
          <w:sz w:val="24"/>
          <w:szCs w:val="24"/>
        </w:rPr>
        <w:t>.</w:t>
      </w:r>
    </w:p>
    <w:p w14:paraId="1092BC71" w14:textId="58388096" w:rsidR="00BC2123" w:rsidRPr="003B559A" w:rsidRDefault="00FB60C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Киевская улица (разделяющая микрорайоны</w:t>
      </w:r>
      <w:r w:rsidR="00A86E10" w:rsidRPr="003B559A">
        <w:rPr>
          <w:rFonts w:ascii="Times New Roman" w:eastAsia="Times New Roman" w:hAnsi="Times New Roman" w:cs="Times New Roman"/>
          <w:sz w:val="24"/>
          <w:szCs w:val="24"/>
        </w:rPr>
        <w:t xml:space="preserve"> «Аэродром» и «</w:t>
      </w:r>
      <w:proofErr w:type="spellStart"/>
      <w:r w:rsidR="00A86E10" w:rsidRPr="003B559A">
        <w:rPr>
          <w:rFonts w:ascii="Times New Roman" w:eastAsia="Times New Roman" w:hAnsi="Times New Roman" w:cs="Times New Roman"/>
          <w:sz w:val="24"/>
          <w:szCs w:val="24"/>
        </w:rPr>
        <w:t>Химози</w:t>
      </w:r>
      <w:proofErr w:type="spellEnd"/>
      <w:r w:rsidR="00A86E10" w:rsidRPr="003B559A">
        <w:rPr>
          <w:rFonts w:ascii="Times New Roman" w:eastAsia="Times New Roman" w:hAnsi="Times New Roman" w:cs="Times New Roman"/>
          <w:sz w:val="24"/>
          <w:szCs w:val="24"/>
        </w:rPr>
        <w:t>»)</w:t>
      </w:r>
      <w:r w:rsidR="00CD0FC0" w:rsidRPr="003B559A">
        <w:rPr>
          <w:rFonts w:ascii="Times New Roman" w:eastAsia="Times New Roman" w:hAnsi="Times New Roman" w:cs="Times New Roman"/>
          <w:sz w:val="24"/>
          <w:szCs w:val="24"/>
        </w:rPr>
        <w:t xml:space="preserve"> является продолжением главной оси планировочного каркаса</w:t>
      </w:r>
      <w:r w:rsidR="00A86E10" w:rsidRPr="003B559A">
        <w:rPr>
          <w:rFonts w:ascii="Times New Roman" w:eastAsia="Times New Roman" w:hAnsi="Times New Roman" w:cs="Times New Roman"/>
          <w:sz w:val="24"/>
          <w:szCs w:val="24"/>
        </w:rPr>
        <w:t>, переходит в Двинское шоссе через автомобильный обход в сторону</w:t>
      </w:r>
      <w:r w:rsidR="00BC2123" w:rsidRPr="003B559A">
        <w:rPr>
          <w:rFonts w:ascii="Times New Roman" w:eastAsia="Times New Roman" w:hAnsi="Times New Roman" w:cs="Times New Roman"/>
          <w:sz w:val="24"/>
          <w:szCs w:val="24"/>
        </w:rPr>
        <w:t xml:space="preserve"> </w:t>
      </w:r>
      <w:r w:rsidR="00A86E10" w:rsidRPr="003B559A">
        <w:rPr>
          <w:rFonts w:ascii="Times New Roman" w:eastAsia="Times New Roman" w:hAnsi="Times New Roman" w:cs="Times New Roman"/>
          <w:sz w:val="24"/>
          <w:szCs w:val="24"/>
        </w:rPr>
        <w:t>г. Пскова</w:t>
      </w:r>
      <w:r w:rsidR="00400C48" w:rsidRPr="003B559A">
        <w:rPr>
          <w:rFonts w:ascii="Times New Roman" w:eastAsia="Times New Roman" w:hAnsi="Times New Roman" w:cs="Times New Roman"/>
          <w:sz w:val="24"/>
          <w:szCs w:val="24"/>
        </w:rPr>
        <w:t xml:space="preserve"> (Р-23).</w:t>
      </w:r>
    </w:p>
    <w:p w14:paraId="0DC6C553" w14:textId="60545DAF" w:rsidR="00400C48" w:rsidRPr="003B559A" w:rsidRDefault="00400C48"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Красноармейский проспект</w:t>
      </w:r>
      <w:r w:rsidR="0032497D" w:rsidRPr="003B559A">
        <w:rPr>
          <w:rFonts w:ascii="Times New Roman" w:eastAsia="Times New Roman" w:hAnsi="Times New Roman" w:cs="Times New Roman"/>
          <w:sz w:val="24"/>
          <w:szCs w:val="24"/>
        </w:rPr>
        <w:t xml:space="preserve"> служит дополнительной транспортной осью в планировочном каркасе города. Проходит вдоль дворцового ансамбля</w:t>
      </w:r>
      <w:r w:rsidR="00D621FE" w:rsidRPr="003B559A">
        <w:rPr>
          <w:rFonts w:ascii="Times New Roman" w:eastAsia="Times New Roman" w:hAnsi="Times New Roman" w:cs="Times New Roman"/>
          <w:sz w:val="24"/>
          <w:szCs w:val="24"/>
        </w:rPr>
        <w:t xml:space="preserve"> и на Площади Коннетабля соединяется с другими планировочными осями.</w:t>
      </w:r>
    </w:p>
    <w:p w14:paraId="1F9AFEBC" w14:textId="77777777" w:rsidR="004F54FE" w:rsidRPr="003B559A" w:rsidRDefault="004F54FE" w:rsidP="00C8377E">
      <w:pPr>
        <w:spacing w:after="0"/>
        <w:ind w:firstLine="709"/>
        <w:jc w:val="both"/>
        <w:rPr>
          <w:rFonts w:ascii="Times New Roman" w:eastAsia="Times New Roman" w:hAnsi="Times New Roman" w:cs="Times New Roman"/>
          <w:color w:val="00B050"/>
          <w:sz w:val="24"/>
          <w:szCs w:val="24"/>
        </w:rPr>
      </w:pPr>
    </w:p>
    <w:p w14:paraId="7F6B2145" w14:textId="6513E734" w:rsidR="0091023C" w:rsidRDefault="0091023C" w:rsidP="0091023C">
      <w:pPr>
        <w:pStyle w:val="10"/>
        <w:spacing w:line="276" w:lineRule="auto"/>
      </w:pPr>
      <w:bookmarkStart w:id="10" w:name="_Toc122979263"/>
      <w:r w:rsidRPr="003B559A">
        <w:t>1.1.2 Природные условия МО «Город Гатчина»</w:t>
      </w:r>
      <w:bookmarkEnd w:id="10"/>
    </w:p>
    <w:p w14:paraId="47999BDE" w14:textId="77777777" w:rsidR="0091023C" w:rsidRPr="0091023C" w:rsidRDefault="0091023C" w:rsidP="0091023C"/>
    <w:p w14:paraId="4BE85983"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Гатчинский район расположен в центральной части Ленинградской области.  Особенности региона проявляются как в климате, так и в территориально-географическом расположении. Природные богатства включают в себя редкие виды флоры и фауны. </w:t>
      </w:r>
    </w:p>
    <w:p w14:paraId="2BBEE3C3"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Климатическое расположение: в переходной зоне от морского к континентальному, характеризуется умеренно мягкой зимой и умеренно теплым, иногда прохладным летом. Отмечается повышенный уровень циклонической деятельности (преимущественно в осенне-зимнее время). Зона избыточного увлажнения, наибольшее количество осадков в период с июля по август, наименьшее – в феврале и марте. Ветра западные и юго-западные. </w:t>
      </w:r>
    </w:p>
    <w:p w14:paraId="55347C44" w14:textId="77777777" w:rsidR="0091023C" w:rsidRPr="003B559A" w:rsidRDefault="0091023C" w:rsidP="0091023C">
      <w:pPr>
        <w:spacing w:after="0"/>
        <w:ind w:firstLine="709"/>
        <w:jc w:val="both"/>
        <w:rPr>
          <w:rFonts w:ascii="Times New Roman" w:eastAsia="Times New Roman" w:hAnsi="Times New Roman" w:cs="Times New Roman"/>
          <w:sz w:val="24"/>
          <w:szCs w:val="24"/>
        </w:rPr>
      </w:pPr>
      <w:proofErr w:type="spellStart"/>
      <w:r w:rsidRPr="003B559A">
        <w:rPr>
          <w:rFonts w:ascii="Times New Roman" w:eastAsia="Times New Roman" w:hAnsi="Times New Roman" w:cs="Times New Roman"/>
          <w:sz w:val="24"/>
          <w:szCs w:val="24"/>
        </w:rPr>
        <w:t>Подзона</w:t>
      </w:r>
      <w:proofErr w:type="spellEnd"/>
      <w:r w:rsidRPr="003B559A">
        <w:rPr>
          <w:rFonts w:ascii="Times New Roman" w:eastAsia="Times New Roman" w:hAnsi="Times New Roman" w:cs="Times New Roman"/>
          <w:sz w:val="24"/>
          <w:szCs w:val="24"/>
        </w:rPr>
        <w:t xml:space="preserve"> средней и южной тайги.</w:t>
      </w:r>
    </w:p>
    <w:p w14:paraId="59902108"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Преимущественно рельеф города имеет полого-равнинный характер, с отдельными невысокими холмами. Рельеф местности чередуется понижениями и возвышенностями. Преимущественно подзолистый грунт с суглинистыми отложениями. Возвышенные участки характеризуются дерново-подзолистой почвой, низменности - дерново-подзолисто-глеевой почвой.</w:t>
      </w:r>
    </w:p>
    <w:p w14:paraId="09501211"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Почва отличается своим высоким уровнем водонепроницаемости, по причине того, что относится к категории «слабоподзолистой» на карбонатном суглинке. Отмечается низкий процент перегноя и высокий уровень кислотности.</w:t>
      </w:r>
    </w:p>
    <w:p w14:paraId="5FD1C7B4"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Почвы скудные по содержанию питательных веществ, что играет ключевую роль при оценке качества земли для ведения сельскохозяйственной деятельности. Таким образом, территория МО «Город Гатчина» непригодна для земледелия и выращивания сельскохозяйственной продукции.</w:t>
      </w:r>
    </w:p>
    <w:p w14:paraId="0DE720B5"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Земельный фонд МО «Город Гатчина» состоит из двух категорий земель: земли населенного пункта - 2985,1 га, земли лесного фонда - 145,7 га. </w:t>
      </w:r>
    </w:p>
    <w:p w14:paraId="76DE6AD6"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По итогам 2019 </w:t>
      </w:r>
      <w:proofErr w:type="gramStart"/>
      <w:r w:rsidRPr="003B559A">
        <w:rPr>
          <w:rFonts w:ascii="Times New Roman" w:eastAsia="Times New Roman" w:hAnsi="Times New Roman" w:cs="Times New Roman"/>
          <w:sz w:val="24"/>
          <w:szCs w:val="24"/>
        </w:rPr>
        <w:t>года  арендаторами</w:t>
      </w:r>
      <w:proofErr w:type="gramEnd"/>
      <w:r w:rsidRPr="003B559A">
        <w:rPr>
          <w:rFonts w:ascii="Times New Roman" w:eastAsia="Times New Roman" w:hAnsi="Times New Roman" w:cs="Times New Roman"/>
          <w:sz w:val="24"/>
          <w:szCs w:val="24"/>
        </w:rPr>
        <w:t xml:space="preserve"> лесных участков являются ООО «Гриф» (граница Минского лесничества) и ООО «</w:t>
      </w:r>
      <w:proofErr w:type="spellStart"/>
      <w:r w:rsidRPr="003B559A">
        <w:rPr>
          <w:rFonts w:ascii="Times New Roman" w:eastAsia="Times New Roman" w:hAnsi="Times New Roman" w:cs="Times New Roman"/>
          <w:sz w:val="24"/>
          <w:szCs w:val="24"/>
        </w:rPr>
        <w:t>Чащинский</w:t>
      </w:r>
      <w:proofErr w:type="spellEnd"/>
      <w:r w:rsidRPr="003B559A">
        <w:rPr>
          <w:rFonts w:ascii="Times New Roman" w:eastAsia="Times New Roman" w:hAnsi="Times New Roman" w:cs="Times New Roman"/>
          <w:sz w:val="24"/>
          <w:szCs w:val="24"/>
        </w:rPr>
        <w:t xml:space="preserve"> лесопункт» (граница </w:t>
      </w:r>
      <w:proofErr w:type="spellStart"/>
      <w:r w:rsidRPr="003B559A">
        <w:rPr>
          <w:rFonts w:ascii="Times New Roman" w:eastAsia="Times New Roman" w:hAnsi="Times New Roman" w:cs="Times New Roman"/>
          <w:sz w:val="24"/>
          <w:szCs w:val="24"/>
        </w:rPr>
        <w:t>Таицкого</w:t>
      </w:r>
      <w:proofErr w:type="spellEnd"/>
      <w:r w:rsidRPr="003B559A">
        <w:rPr>
          <w:rFonts w:ascii="Times New Roman" w:eastAsia="Times New Roman" w:hAnsi="Times New Roman" w:cs="Times New Roman"/>
          <w:sz w:val="24"/>
          <w:szCs w:val="24"/>
        </w:rPr>
        <w:t xml:space="preserve"> лесничества). </w:t>
      </w:r>
    </w:p>
    <w:p w14:paraId="2D7FD214" w14:textId="0019052F" w:rsidR="00C16537" w:rsidRDefault="00C16537" w:rsidP="0091023C">
      <w:pPr>
        <w:spacing w:after="0"/>
        <w:ind w:firstLine="709"/>
        <w:jc w:val="both"/>
        <w:rPr>
          <w:rFonts w:ascii="Times New Roman" w:eastAsia="Times New Roman" w:hAnsi="Times New Roman" w:cs="Times New Roman"/>
          <w:color w:val="00B050"/>
          <w:sz w:val="28"/>
          <w:szCs w:val="28"/>
        </w:rPr>
      </w:pPr>
    </w:p>
    <w:p w14:paraId="6E1D89EC" w14:textId="4F01BF78" w:rsidR="00C8377E" w:rsidRPr="00C16537" w:rsidRDefault="00C8377E" w:rsidP="0091023C">
      <w:pPr>
        <w:spacing w:after="0"/>
        <w:jc w:val="both"/>
        <w:rPr>
          <w:rFonts w:ascii="Times New Roman" w:eastAsia="Times New Roman" w:hAnsi="Times New Roman" w:cs="Times New Roman"/>
          <w:color w:val="00B050"/>
          <w:sz w:val="28"/>
          <w:szCs w:val="28"/>
        </w:rPr>
      </w:pPr>
    </w:p>
    <w:p w14:paraId="3705DCB0" w14:textId="35F7B11F" w:rsidR="004C2B0D" w:rsidRPr="00E91A7A" w:rsidRDefault="00215F51" w:rsidP="000B3D1F">
      <w:pPr>
        <w:spacing w:after="0"/>
        <w:ind w:hanging="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979B7EE" wp14:editId="3016E4B2">
            <wp:extent cx="6647336" cy="5837274"/>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
                      <a:extLst>
                        <a:ext uri="{28A0092B-C50C-407E-A947-70E740481C1C}">
                          <a14:useLocalDpi xmlns:a14="http://schemas.microsoft.com/office/drawing/2010/main" val="0"/>
                        </a:ext>
                      </a:extLst>
                    </a:blip>
                    <a:stretch>
                      <a:fillRect/>
                    </a:stretch>
                  </pic:blipFill>
                  <pic:spPr>
                    <a:xfrm>
                      <a:off x="0" y="0"/>
                      <a:ext cx="6685510" cy="5870796"/>
                    </a:xfrm>
                    <a:prstGeom prst="rect">
                      <a:avLst/>
                    </a:prstGeom>
                  </pic:spPr>
                </pic:pic>
              </a:graphicData>
            </a:graphic>
          </wp:inline>
        </w:drawing>
      </w:r>
    </w:p>
    <w:p w14:paraId="5AB3A359" w14:textId="77777777" w:rsidR="00C8377E" w:rsidRDefault="00C8377E" w:rsidP="00E45DFF">
      <w:pPr>
        <w:spacing w:after="0"/>
        <w:ind w:firstLine="709"/>
        <w:jc w:val="both"/>
        <w:rPr>
          <w:rFonts w:ascii="Times New Roman" w:eastAsia="Times New Roman" w:hAnsi="Times New Roman" w:cs="Times New Roman"/>
          <w:sz w:val="24"/>
          <w:szCs w:val="24"/>
        </w:rPr>
      </w:pPr>
    </w:p>
    <w:p w14:paraId="01B0E5B5" w14:textId="195E88D2" w:rsidR="003C2FE5" w:rsidRPr="002022E8" w:rsidRDefault="000B3D1F" w:rsidP="00E45DFF">
      <w:pPr>
        <w:spacing w:after="0"/>
        <w:ind w:firstLine="709"/>
        <w:jc w:val="both"/>
        <w:rPr>
          <w:sz w:val="24"/>
          <w:szCs w:val="24"/>
        </w:rPr>
      </w:pPr>
      <w:r w:rsidRPr="002022E8">
        <w:rPr>
          <w:rFonts w:ascii="Times New Roman" w:eastAsia="Times New Roman" w:hAnsi="Times New Roman" w:cs="Times New Roman"/>
          <w:sz w:val="24"/>
          <w:szCs w:val="24"/>
        </w:rPr>
        <w:t xml:space="preserve">Рисунок </w:t>
      </w:r>
      <w:r w:rsidR="00B97D5B" w:rsidRPr="002022E8">
        <w:rPr>
          <w:rFonts w:ascii="Times New Roman" w:eastAsia="Times New Roman" w:hAnsi="Times New Roman" w:cs="Times New Roman"/>
          <w:sz w:val="24"/>
          <w:szCs w:val="24"/>
        </w:rPr>
        <w:t>1.</w:t>
      </w:r>
      <w:r w:rsidRPr="002022E8">
        <w:rPr>
          <w:rFonts w:ascii="Times New Roman" w:eastAsia="Times New Roman" w:hAnsi="Times New Roman" w:cs="Times New Roman"/>
          <w:sz w:val="24"/>
          <w:szCs w:val="24"/>
        </w:rPr>
        <w:t>1.</w:t>
      </w:r>
      <w:r w:rsidR="00544529" w:rsidRPr="002022E8">
        <w:rPr>
          <w:rFonts w:ascii="Times New Roman" w:eastAsia="Times New Roman" w:hAnsi="Times New Roman" w:cs="Times New Roman"/>
          <w:sz w:val="24"/>
          <w:szCs w:val="24"/>
        </w:rPr>
        <w:t>2.</w:t>
      </w:r>
      <w:r w:rsidRPr="002022E8">
        <w:rPr>
          <w:rFonts w:ascii="Times New Roman" w:eastAsia="Times New Roman" w:hAnsi="Times New Roman" w:cs="Times New Roman"/>
          <w:sz w:val="24"/>
          <w:szCs w:val="24"/>
        </w:rPr>
        <w:t xml:space="preserve"> Карта функциональных зон </w:t>
      </w:r>
      <w:r w:rsidR="00D95DE9" w:rsidRPr="002022E8">
        <w:rPr>
          <w:rFonts w:ascii="Times New Roman" w:eastAsia="Times New Roman" w:hAnsi="Times New Roman" w:cs="Times New Roman"/>
          <w:sz w:val="24"/>
          <w:szCs w:val="24"/>
        </w:rPr>
        <w:t>МО «Город Гатчина»</w:t>
      </w:r>
      <w:r w:rsidR="00DE27D4" w:rsidRPr="002022E8">
        <w:rPr>
          <w:rFonts w:ascii="Times New Roman" w:eastAsia="Times New Roman" w:hAnsi="Times New Roman" w:cs="Times New Roman"/>
          <w:sz w:val="24"/>
          <w:szCs w:val="24"/>
        </w:rPr>
        <w:t xml:space="preserve"> </w:t>
      </w:r>
      <w:r w:rsidR="00153E07" w:rsidRPr="002022E8">
        <w:rPr>
          <w:sz w:val="24"/>
          <w:szCs w:val="24"/>
        </w:rPr>
        <w:tab/>
      </w:r>
    </w:p>
    <w:p w14:paraId="3CCAAB5B" w14:textId="469A6E2B" w:rsidR="000C4F94" w:rsidRPr="0091023C" w:rsidRDefault="003C2FE5" w:rsidP="0091023C">
      <w:pPr>
        <w:pStyle w:val="10"/>
        <w:spacing w:line="276" w:lineRule="auto"/>
        <w:ind w:left="0"/>
        <w:rPr>
          <w:rFonts w:eastAsia="Times New Roman"/>
        </w:rPr>
      </w:pPr>
      <w:r w:rsidRPr="002022E8">
        <w:br w:type="page"/>
      </w:r>
    </w:p>
    <w:p w14:paraId="247DC345" w14:textId="6D943D7C" w:rsidR="00153E07" w:rsidRPr="003B559A" w:rsidRDefault="00894296" w:rsidP="0091023C">
      <w:pPr>
        <w:pStyle w:val="10"/>
        <w:spacing w:line="276" w:lineRule="auto"/>
      </w:pPr>
      <w:bookmarkStart w:id="11" w:name="_Toc122979264"/>
      <w:r w:rsidRPr="003B559A">
        <w:lastRenderedPageBreak/>
        <w:t xml:space="preserve">1.2 </w:t>
      </w:r>
      <w:r w:rsidR="00744B48" w:rsidRPr="003B559A">
        <w:t>Комплексный анализ с</w:t>
      </w:r>
      <w:r w:rsidR="00153E07" w:rsidRPr="003B559A">
        <w:t>оциально-экономическо</w:t>
      </w:r>
      <w:r w:rsidR="00744B48" w:rsidRPr="003B559A">
        <w:t>го</w:t>
      </w:r>
      <w:r w:rsidR="00153E07" w:rsidRPr="003B559A">
        <w:t xml:space="preserve"> развити</w:t>
      </w:r>
      <w:r w:rsidR="00744B48" w:rsidRPr="003B559A">
        <w:t>я</w:t>
      </w:r>
      <w:r w:rsidR="00153E07" w:rsidRPr="003B559A">
        <w:t xml:space="preserve"> </w:t>
      </w:r>
      <w:r w:rsidR="004869B7" w:rsidRPr="003B559A">
        <w:rPr>
          <w:rFonts w:eastAsia="Times New Roman"/>
        </w:rPr>
        <w:t>МО «Город Гатчина»</w:t>
      </w:r>
      <w:r w:rsidR="00744B48" w:rsidRPr="003B559A">
        <w:rPr>
          <w:rFonts w:eastAsia="Times New Roman"/>
        </w:rPr>
        <w:t>, отражающий его место в экономике Гатчинского муниципального района и Ленинградской области</w:t>
      </w:r>
      <w:bookmarkEnd w:id="11"/>
    </w:p>
    <w:p w14:paraId="5CEB062D" w14:textId="77777777" w:rsidR="0076010A" w:rsidRDefault="0076010A" w:rsidP="0091023C">
      <w:pPr>
        <w:spacing w:after="0"/>
        <w:ind w:firstLine="709"/>
        <w:jc w:val="both"/>
        <w:rPr>
          <w:rFonts w:ascii="Times New Roman" w:eastAsia="Times New Roman" w:hAnsi="Times New Roman" w:cs="Times New Roman"/>
          <w:sz w:val="28"/>
          <w:szCs w:val="28"/>
        </w:rPr>
      </w:pPr>
    </w:p>
    <w:p w14:paraId="07B8EF55" w14:textId="5AB1C221" w:rsidR="00153E07" w:rsidRDefault="00153E07"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Анализ социально-экономического развития </w:t>
      </w:r>
      <w:r w:rsidR="004869B7" w:rsidRPr="003B559A">
        <w:rPr>
          <w:rFonts w:ascii="Times New Roman" w:eastAsia="Times New Roman" w:hAnsi="Times New Roman" w:cs="Times New Roman"/>
          <w:sz w:val="24"/>
          <w:szCs w:val="24"/>
        </w:rPr>
        <w:t xml:space="preserve">МО «Город Гатчина» </w:t>
      </w:r>
      <w:r w:rsidR="00706AB8" w:rsidRPr="003B559A">
        <w:rPr>
          <w:rFonts w:ascii="Times New Roman" w:eastAsia="Times New Roman" w:hAnsi="Times New Roman" w:cs="Times New Roman"/>
          <w:sz w:val="24"/>
          <w:szCs w:val="24"/>
        </w:rPr>
        <w:t>был проведен</w:t>
      </w:r>
      <w:r w:rsidRPr="003B559A">
        <w:rPr>
          <w:rFonts w:ascii="Times New Roman" w:eastAsia="Times New Roman" w:hAnsi="Times New Roman" w:cs="Times New Roman"/>
          <w:sz w:val="24"/>
          <w:szCs w:val="24"/>
        </w:rPr>
        <w:t xml:space="preserve"> на основании статистических данных за 201</w:t>
      </w:r>
      <w:r w:rsidR="007E34CE" w:rsidRPr="003B559A">
        <w:rPr>
          <w:rFonts w:ascii="Times New Roman" w:eastAsia="Times New Roman" w:hAnsi="Times New Roman" w:cs="Times New Roman"/>
          <w:sz w:val="24"/>
          <w:szCs w:val="24"/>
        </w:rPr>
        <w:t>6</w:t>
      </w:r>
      <w:r w:rsidRPr="003B559A">
        <w:rPr>
          <w:rFonts w:ascii="Times New Roman" w:eastAsia="Times New Roman" w:hAnsi="Times New Roman" w:cs="Times New Roman"/>
          <w:sz w:val="24"/>
          <w:szCs w:val="24"/>
        </w:rPr>
        <w:t xml:space="preserve"> – 20</w:t>
      </w:r>
      <w:r w:rsidR="007E34CE" w:rsidRPr="003B559A">
        <w:rPr>
          <w:rFonts w:ascii="Times New Roman" w:eastAsia="Times New Roman" w:hAnsi="Times New Roman" w:cs="Times New Roman"/>
          <w:sz w:val="24"/>
          <w:szCs w:val="24"/>
        </w:rPr>
        <w:t>21</w:t>
      </w:r>
      <w:r w:rsidRPr="003B559A">
        <w:rPr>
          <w:rFonts w:ascii="Times New Roman" w:eastAsia="Times New Roman" w:hAnsi="Times New Roman" w:cs="Times New Roman"/>
          <w:sz w:val="24"/>
          <w:szCs w:val="24"/>
        </w:rPr>
        <w:t xml:space="preserve"> годы</w:t>
      </w:r>
      <w:r w:rsidR="00C93BF4" w:rsidRPr="003B559A">
        <w:rPr>
          <w:rFonts w:ascii="Times New Roman" w:eastAsia="Times New Roman" w:hAnsi="Times New Roman" w:cs="Times New Roman"/>
          <w:sz w:val="24"/>
          <w:szCs w:val="24"/>
        </w:rPr>
        <w:t>, а также экспертного опроса руководителей предприятий города</w:t>
      </w:r>
      <w:r w:rsidR="00E12D44" w:rsidRPr="003B559A">
        <w:rPr>
          <w:rFonts w:ascii="Times New Roman" w:eastAsia="Times New Roman" w:hAnsi="Times New Roman" w:cs="Times New Roman"/>
          <w:sz w:val="24"/>
          <w:szCs w:val="24"/>
        </w:rPr>
        <w:t xml:space="preserve"> </w:t>
      </w:r>
      <w:r w:rsidR="00C93BF4" w:rsidRPr="003B559A">
        <w:rPr>
          <w:rFonts w:ascii="Times New Roman" w:eastAsia="Times New Roman" w:hAnsi="Times New Roman" w:cs="Times New Roman"/>
          <w:sz w:val="24"/>
          <w:szCs w:val="24"/>
        </w:rPr>
        <w:t>и органов власти.</w:t>
      </w:r>
    </w:p>
    <w:p w14:paraId="7071649F" w14:textId="77777777" w:rsidR="0091023C" w:rsidRPr="003B559A" w:rsidRDefault="0091023C" w:rsidP="0091023C">
      <w:pPr>
        <w:spacing w:after="0"/>
        <w:ind w:firstLine="709"/>
        <w:jc w:val="both"/>
        <w:rPr>
          <w:rFonts w:ascii="Times New Roman" w:eastAsia="Times New Roman" w:hAnsi="Times New Roman" w:cs="Times New Roman"/>
          <w:sz w:val="24"/>
          <w:szCs w:val="24"/>
        </w:rPr>
      </w:pPr>
    </w:p>
    <w:p w14:paraId="24D25DE5" w14:textId="290798AF" w:rsidR="00153E07" w:rsidRDefault="00153E07" w:rsidP="0091023C">
      <w:pPr>
        <w:pStyle w:val="10"/>
        <w:spacing w:line="276" w:lineRule="auto"/>
      </w:pPr>
      <w:bookmarkStart w:id="12" w:name="_Toc122979265"/>
      <w:r w:rsidRPr="00450C3A">
        <w:t>1.2.1 Демография</w:t>
      </w:r>
      <w:bookmarkEnd w:id="12"/>
    </w:p>
    <w:p w14:paraId="2379480B" w14:textId="77777777" w:rsidR="0091023C" w:rsidRPr="0091023C" w:rsidRDefault="0091023C" w:rsidP="0091023C"/>
    <w:p w14:paraId="3568E0A0" w14:textId="478F3A35" w:rsidR="00153E07"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Согласно данным</w:t>
      </w:r>
      <w:r w:rsidR="00B20F24" w:rsidRPr="00450C3A">
        <w:rPr>
          <w:rFonts w:ascii="Times New Roman" w:eastAsia="Times New Roman" w:hAnsi="Times New Roman" w:cs="Times New Roman"/>
          <w:sz w:val="24"/>
          <w:szCs w:val="24"/>
        </w:rPr>
        <w:t xml:space="preserve"> Управления Федеральной службы</w:t>
      </w:r>
      <w:r w:rsidRPr="00450C3A">
        <w:rPr>
          <w:rFonts w:ascii="Times New Roman" w:eastAsia="Times New Roman" w:hAnsi="Times New Roman" w:cs="Times New Roman"/>
          <w:sz w:val="24"/>
          <w:szCs w:val="24"/>
        </w:rPr>
        <w:t xml:space="preserve"> государственной статистики</w:t>
      </w:r>
      <w:r w:rsidR="00B20F24" w:rsidRPr="00450C3A">
        <w:rPr>
          <w:rFonts w:ascii="Times New Roman" w:eastAsia="Times New Roman" w:hAnsi="Times New Roman" w:cs="Times New Roman"/>
          <w:sz w:val="24"/>
          <w:szCs w:val="24"/>
        </w:rPr>
        <w:t xml:space="preserve"> по г. Санкт-Петербург</w:t>
      </w:r>
      <w:r w:rsidR="00706AB8" w:rsidRPr="00450C3A">
        <w:rPr>
          <w:rFonts w:ascii="Times New Roman" w:eastAsia="Times New Roman" w:hAnsi="Times New Roman" w:cs="Times New Roman"/>
          <w:sz w:val="24"/>
          <w:szCs w:val="24"/>
        </w:rPr>
        <w:t>у</w:t>
      </w:r>
      <w:r w:rsidR="00B20F24" w:rsidRPr="00450C3A">
        <w:rPr>
          <w:rFonts w:ascii="Times New Roman" w:eastAsia="Times New Roman" w:hAnsi="Times New Roman" w:cs="Times New Roman"/>
          <w:sz w:val="24"/>
          <w:szCs w:val="24"/>
        </w:rPr>
        <w:t xml:space="preserve"> и Ленинградской области</w:t>
      </w:r>
      <w:r w:rsidRPr="00450C3A">
        <w:rPr>
          <w:rFonts w:ascii="Times New Roman" w:eastAsia="Times New Roman" w:hAnsi="Times New Roman" w:cs="Times New Roman"/>
          <w:sz w:val="24"/>
          <w:szCs w:val="24"/>
        </w:rPr>
        <w:t xml:space="preserve"> численность населения </w:t>
      </w:r>
      <w:r w:rsidR="004869B7" w:rsidRPr="00450C3A">
        <w:rPr>
          <w:rFonts w:ascii="Times New Roman" w:eastAsia="Times New Roman" w:hAnsi="Times New Roman" w:cs="Times New Roman"/>
          <w:sz w:val="24"/>
          <w:szCs w:val="24"/>
        </w:rPr>
        <w:t xml:space="preserve">МО «Город Гатчина» </w:t>
      </w:r>
      <w:r w:rsidRPr="00450C3A">
        <w:rPr>
          <w:rFonts w:ascii="Times New Roman" w:eastAsia="Times New Roman" w:hAnsi="Times New Roman" w:cs="Times New Roman"/>
          <w:sz w:val="24"/>
          <w:szCs w:val="24"/>
        </w:rPr>
        <w:t>за последние</w:t>
      </w:r>
      <w:r w:rsidR="00F21EE4" w:rsidRPr="00450C3A">
        <w:rPr>
          <w:rFonts w:ascii="Times New Roman" w:eastAsia="Times New Roman" w:hAnsi="Times New Roman" w:cs="Times New Roman"/>
          <w:sz w:val="24"/>
          <w:szCs w:val="24"/>
        </w:rPr>
        <w:t xml:space="preserve"> </w:t>
      </w:r>
      <w:r w:rsidR="002D666E" w:rsidRPr="00450C3A">
        <w:rPr>
          <w:rFonts w:ascii="Times New Roman" w:eastAsia="Times New Roman" w:hAnsi="Times New Roman" w:cs="Times New Roman"/>
          <w:sz w:val="24"/>
          <w:szCs w:val="24"/>
        </w:rPr>
        <w:t>6</w:t>
      </w:r>
      <w:r w:rsidR="00F21EE4" w:rsidRPr="00450C3A">
        <w:rPr>
          <w:rFonts w:ascii="Times New Roman" w:eastAsia="Times New Roman" w:hAnsi="Times New Roman" w:cs="Times New Roman"/>
          <w:sz w:val="24"/>
          <w:szCs w:val="24"/>
        </w:rPr>
        <w:t xml:space="preserve"> лет</w:t>
      </w:r>
      <w:r w:rsidRPr="00450C3A">
        <w:rPr>
          <w:rFonts w:ascii="Times New Roman" w:eastAsia="Times New Roman" w:hAnsi="Times New Roman" w:cs="Times New Roman"/>
          <w:sz w:val="24"/>
          <w:szCs w:val="24"/>
        </w:rPr>
        <w:t xml:space="preserve"> </w:t>
      </w:r>
      <w:r w:rsidR="004416A4" w:rsidRPr="00450C3A">
        <w:rPr>
          <w:rFonts w:ascii="Times New Roman" w:eastAsia="Times New Roman" w:hAnsi="Times New Roman" w:cs="Times New Roman"/>
          <w:sz w:val="24"/>
          <w:szCs w:val="24"/>
        </w:rPr>
        <w:t xml:space="preserve">сократилось на </w:t>
      </w:r>
      <w:r w:rsidR="002D666E" w:rsidRPr="00450C3A">
        <w:rPr>
          <w:rFonts w:ascii="Times New Roman" w:eastAsia="Times New Roman" w:hAnsi="Times New Roman" w:cs="Times New Roman"/>
          <w:sz w:val="24"/>
          <w:szCs w:val="24"/>
        </w:rPr>
        <w:t>7 5</w:t>
      </w:r>
      <w:r w:rsidR="008E7484" w:rsidRPr="00450C3A">
        <w:rPr>
          <w:rFonts w:ascii="Times New Roman" w:eastAsia="Times New Roman" w:hAnsi="Times New Roman" w:cs="Times New Roman"/>
          <w:sz w:val="24"/>
          <w:szCs w:val="24"/>
        </w:rPr>
        <w:t>60</w:t>
      </w:r>
      <w:r w:rsidR="004416A4" w:rsidRPr="00450C3A">
        <w:rPr>
          <w:rFonts w:ascii="Times New Roman" w:eastAsia="Times New Roman" w:hAnsi="Times New Roman" w:cs="Times New Roman"/>
          <w:sz w:val="24"/>
          <w:szCs w:val="24"/>
        </w:rPr>
        <w:t xml:space="preserve"> человек</w:t>
      </w:r>
      <w:r w:rsidRPr="00450C3A">
        <w:rPr>
          <w:rFonts w:ascii="Times New Roman" w:eastAsia="Times New Roman" w:hAnsi="Times New Roman" w:cs="Times New Roman"/>
          <w:sz w:val="24"/>
          <w:szCs w:val="24"/>
        </w:rPr>
        <w:t xml:space="preserve">. Так, на </w:t>
      </w:r>
      <w:r w:rsidR="00F422B5" w:rsidRPr="00450C3A">
        <w:rPr>
          <w:rFonts w:ascii="Times New Roman" w:eastAsia="Times New Roman" w:hAnsi="Times New Roman" w:cs="Times New Roman"/>
          <w:sz w:val="24"/>
          <w:szCs w:val="24"/>
        </w:rPr>
        <w:t>конец 202</w:t>
      </w:r>
      <w:r w:rsidR="00BF223C" w:rsidRPr="00450C3A">
        <w:rPr>
          <w:rFonts w:ascii="Times New Roman" w:eastAsia="Times New Roman" w:hAnsi="Times New Roman" w:cs="Times New Roman"/>
          <w:sz w:val="24"/>
          <w:szCs w:val="24"/>
        </w:rPr>
        <w:t>1</w:t>
      </w:r>
      <w:r w:rsidR="00F422B5" w:rsidRPr="00450C3A">
        <w:rPr>
          <w:rFonts w:ascii="Times New Roman" w:eastAsia="Times New Roman" w:hAnsi="Times New Roman" w:cs="Times New Roman"/>
          <w:sz w:val="24"/>
          <w:szCs w:val="24"/>
        </w:rPr>
        <w:t xml:space="preserve"> года</w:t>
      </w:r>
      <w:r w:rsidRPr="00450C3A">
        <w:rPr>
          <w:rFonts w:ascii="Times New Roman" w:eastAsia="Times New Roman" w:hAnsi="Times New Roman" w:cs="Times New Roman"/>
          <w:sz w:val="24"/>
          <w:szCs w:val="24"/>
        </w:rPr>
        <w:t xml:space="preserve"> число лиц, проживающих на территории </w:t>
      </w:r>
      <w:r w:rsidR="00432C78" w:rsidRPr="00450C3A">
        <w:rPr>
          <w:rFonts w:ascii="Times New Roman" w:eastAsia="Times New Roman" w:hAnsi="Times New Roman" w:cs="Times New Roman"/>
          <w:sz w:val="24"/>
          <w:szCs w:val="24"/>
        </w:rPr>
        <w:t>города,</w:t>
      </w:r>
      <w:r w:rsidRPr="00450C3A">
        <w:rPr>
          <w:rFonts w:ascii="Times New Roman" w:eastAsia="Times New Roman" w:hAnsi="Times New Roman" w:cs="Times New Roman"/>
          <w:sz w:val="24"/>
          <w:szCs w:val="24"/>
        </w:rPr>
        <w:t xml:space="preserve"> составило </w:t>
      </w:r>
      <w:r w:rsidR="00F422B5" w:rsidRPr="00450C3A">
        <w:rPr>
          <w:rFonts w:ascii="Times New Roman" w:eastAsia="Times New Roman" w:hAnsi="Times New Roman" w:cs="Times New Roman"/>
          <w:sz w:val="24"/>
          <w:szCs w:val="24"/>
        </w:rPr>
        <w:t xml:space="preserve">87 </w:t>
      </w:r>
      <w:r w:rsidR="008E7484" w:rsidRPr="00450C3A">
        <w:rPr>
          <w:rFonts w:ascii="Times New Roman" w:eastAsia="Times New Roman" w:hAnsi="Times New Roman" w:cs="Times New Roman"/>
          <w:sz w:val="24"/>
          <w:szCs w:val="24"/>
        </w:rPr>
        <w:t xml:space="preserve">626 </w:t>
      </w:r>
      <w:r w:rsidRPr="00450C3A">
        <w:rPr>
          <w:rFonts w:ascii="Times New Roman" w:eastAsia="Times New Roman" w:hAnsi="Times New Roman" w:cs="Times New Roman"/>
          <w:sz w:val="24"/>
          <w:szCs w:val="24"/>
        </w:rPr>
        <w:t xml:space="preserve">человек. </w:t>
      </w:r>
      <w:r w:rsidR="00B263F6" w:rsidRPr="00450C3A">
        <w:rPr>
          <w:rFonts w:ascii="Times New Roman" w:eastAsia="Times New Roman" w:hAnsi="Times New Roman" w:cs="Times New Roman"/>
          <w:sz w:val="24"/>
          <w:szCs w:val="24"/>
        </w:rPr>
        <w:t>И</w:t>
      </w:r>
      <w:r w:rsidRPr="00450C3A">
        <w:rPr>
          <w:rFonts w:ascii="Times New Roman" w:eastAsia="Times New Roman" w:hAnsi="Times New Roman" w:cs="Times New Roman"/>
          <w:sz w:val="24"/>
          <w:szCs w:val="24"/>
        </w:rPr>
        <w:t>зменение</w:t>
      </w:r>
      <w:r w:rsidR="005F4AB5" w:rsidRPr="00450C3A">
        <w:rPr>
          <w:rFonts w:ascii="Times New Roman" w:eastAsia="Times New Roman" w:hAnsi="Times New Roman" w:cs="Times New Roman"/>
          <w:sz w:val="24"/>
          <w:szCs w:val="24"/>
        </w:rPr>
        <w:t xml:space="preserve"> </w:t>
      </w:r>
      <w:r w:rsidR="006B28F6" w:rsidRPr="00450C3A">
        <w:rPr>
          <w:rFonts w:ascii="Times New Roman" w:eastAsia="Times New Roman" w:hAnsi="Times New Roman" w:cs="Times New Roman"/>
          <w:sz w:val="24"/>
          <w:szCs w:val="24"/>
        </w:rPr>
        <w:t xml:space="preserve">показателя, характеризующего </w:t>
      </w:r>
      <w:r w:rsidR="00BF223C" w:rsidRPr="00450C3A">
        <w:rPr>
          <w:rFonts w:ascii="Times New Roman" w:eastAsia="Times New Roman" w:hAnsi="Times New Roman" w:cs="Times New Roman"/>
          <w:sz w:val="24"/>
          <w:szCs w:val="24"/>
        </w:rPr>
        <w:t xml:space="preserve">динамику человеческого </w:t>
      </w:r>
      <w:r w:rsidR="007413A9" w:rsidRPr="00450C3A">
        <w:rPr>
          <w:rFonts w:ascii="Times New Roman" w:eastAsia="Times New Roman" w:hAnsi="Times New Roman" w:cs="Times New Roman"/>
          <w:sz w:val="24"/>
          <w:szCs w:val="24"/>
        </w:rPr>
        <w:t>капитала</w:t>
      </w:r>
      <w:r w:rsidRPr="00450C3A">
        <w:rPr>
          <w:rFonts w:ascii="Times New Roman" w:eastAsia="Times New Roman" w:hAnsi="Times New Roman" w:cs="Times New Roman"/>
          <w:sz w:val="24"/>
          <w:szCs w:val="24"/>
        </w:rPr>
        <w:t xml:space="preserve"> </w:t>
      </w:r>
      <w:r w:rsidR="006B28F6" w:rsidRPr="00450C3A">
        <w:rPr>
          <w:rFonts w:ascii="Times New Roman" w:eastAsia="Times New Roman" w:hAnsi="Times New Roman" w:cs="Times New Roman"/>
          <w:sz w:val="24"/>
          <w:szCs w:val="24"/>
        </w:rPr>
        <w:t>за год,</w:t>
      </w:r>
      <w:r w:rsidR="005F4AB5" w:rsidRPr="00450C3A">
        <w:rPr>
          <w:rFonts w:ascii="Times New Roman" w:eastAsia="Times New Roman" w:hAnsi="Times New Roman" w:cs="Times New Roman"/>
          <w:sz w:val="24"/>
          <w:szCs w:val="24"/>
        </w:rPr>
        <w:t xml:space="preserve"> </w:t>
      </w:r>
      <w:r w:rsidR="00BF223C" w:rsidRPr="00450C3A">
        <w:rPr>
          <w:rFonts w:ascii="Times New Roman" w:eastAsia="Times New Roman" w:hAnsi="Times New Roman" w:cs="Times New Roman"/>
          <w:sz w:val="24"/>
          <w:szCs w:val="24"/>
        </w:rPr>
        <w:t xml:space="preserve">демонстрирует </w:t>
      </w:r>
      <w:r w:rsidR="004A5A32" w:rsidRPr="00450C3A">
        <w:rPr>
          <w:rFonts w:ascii="Times New Roman" w:eastAsia="Times New Roman" w:hAnsi="Times New Roman" w:cs="Times New Roman"/>
          <w:sz w:val="24"/>
          <w:szCs w:val="24"/>
        </w:rPr>
        <w:t>перманентное сокращение, в среднем</w:t>
      </w:r>
      <w:r w:rsidR="006B28F6" w:rsidRPr="00450C3A">
        <w:rPr>
          <w:rFonts w:ascii="Times New Roman" w:eastAsia="Times New Roman" w:hAnsi="Times New Roman" w:cs="Times New Roman"/>
          <w:sz w:val="24"/>
          <w:szCs w:val="24"/>
        </w:rPr>
        <w:t xml:space="preserve"> на </w:t>
      </w:r>
      <w:r w:rsidR="00F422B5" w:rsidRPr="00450C3A">
        <w:rPr>
          <w:rFonts w:ascii="Times New Roman" w:eastAsia="Times New Roman" w:hAnsi="Times New Roman" w:cs="Times New Roman"/>
          <w:sz w:val="24"/>
          <w:szCs w:val="24"/>
        </w:rPr>
        <w:t>1,6</w:t>
      </w:r>
      <w:r w:rsidR="006B28F6" w:rsidRPr="00450C3A">
        <w:rPr>
          <w:rFonts w:ascii="Times New Roman" w:eastAsia="Times New Roman" w:hAnsi="Times New Roman" w:cs="Times New Roman"/>
          <w:sz w:val="24"/>
          <w:szCs w:val="24"/>
        </w:rPr>
        <w:t>%</w:t>
      </w:r>
      <w:r w:rsidR="00EC5669" w:rsidRPr="00450C3A">
        <w:rPr>
          <w:rFonts w:ascii="Times New Roman" w:eastAsia="Times New Roman" w:hAnsi="Times New Roman" w:cs="Times New Roman"/>
          <w:sz w:val="24"/>
          <w:szCs w:val="24"/>
        </w:rPr>
        <w:t xml:space="preserve"> в год</w:t>
      </w:r>
      <w:r w:rsidR="00A272F9" w:rsidRPr="00450C3A">
        <w:rPr>
          <w:rFonts w:ascii="Times New Roman" w:eastAsia="Times New Roman" w:hAnsi="Times New Roman" w:cs="Times New Roman"/>
          <w:sz w:val="24"/>
          <w:szCs w:val="24"/>
        </w:rPr>
        <w:t xml:space="preserve">, </w:t>
      </w:r>
      <w:r w:rsidR="00FB650E" w:rsidRPr="00450C3A">
        <w:rPr>
          <w:rFonts w:ascii="Times New Roman" w:eastAsia="Times New Roman" w:hAnsi="Times New Roman" w:cs="Times New Roman"/>
          <w:sz w:val="24"/>
          <w:szCs w:val="24"/>
        </w:rPr>
        <w:t xml:space="preserve">что </w:t>
      </w:r>
      <w:r w:rsidR="009E470F" w:rsidRPr="00450C3A">
        <w:rPr>
          <w:rFonts w:ascii="Times New Roman" w:eastAsia="Times New Roman" w:hAnsi="Times New Roman" w:cs="Times New Roman"/>
          <w:sz w:val="24"/>
          <w:szCs w:val="24"/>
        </w:rPr>
        <w:t>указывает на</w:t>
      </w:r>
      <w:r w:rsidR="001A25CC" w:rsidRPr="00450C3A">
        <w:rPr>
          <w:rFonts w:ascii="Times New Roman" w:eastAsia="Times New Roman" w:hAnsi="Times New Roman" w:cs="Times New Roman"/>
          <w:sz w:val="24"/>
          <w:szCs w:val="24"/>
        </w:rPr>
        <w:t xml:space="preserve"> депопуляцию</w:t>
      </w:r>
      <w:r w:rsidR="00706AB8" w:rsidRPr="00450C3A">
        <w:rPr>
          <w:rFonts w:ascii="Times New Roman" w:eastAsia="Times New Roman" w:hAnsi="Times New Roman" w:cs="Times New Roman"/>
          <w:sz w:val="24"/>
          <w:szCs w:val="24"/>
        </w:rPr>
        <w:t xml:space="preserve"> территории</w:t>
      </w:r>
      <w:r w:rsidRPr="00450C3A">
        <w:rPr>
          <w:rFonts w:ascii="Times New Roman" w:eastAsia="Times New Roman" w:hAnsi="Times New Roman" w:cs="Times New Roman"/>
          <w:sz w:val="24"/>
          <w:szCs w:val="24"/>
        </w:rPr>
        <w:t>.</w:t>
      </w:r>
      <w:r w:rsidR="0023442E" w:rsidRPr="00450C3A">
        <w:rPr>
          <w:rFonts w:ascii="Times New Roman" w:eastAsia="Times New Roman" w:hAnsi="Times New Roman" w:cs="Times New Roman"/>
          <w:sz w:val="24"/>
          <w:szCs w:val="24"/>
        </w:rPr>
        <w:t xml:space="preserve"> Причинами спада явились сокращение </w:t>
      </w:r>
      <w:r w:rsidR="0034682E" w:rsidRPr="00450C3A">
        <w:rPr>
          <w:rFonts w:ascii="Times New Roman" w:eastAsia="Times New Roman" w:hAnsi="Times New Roman" w:cs="Times New Roman"/>
          <w:sz w:val="24"/>
          <w:szCs w:val="24"/>
        </w:rPr>
        <w:t xml:space="preserve">естественного </w:t>
      </w:r>
      <w:r w:rsidR="00B263F6" w:rsidRPr="00450C3A">
        <w:rPr>
          <w:rFonts w:ascii="Times New Roman" w:eastAsia="Times New Roman" w:hAnsi="Times New Roman" w:cs="Times New Roman"/>
          <w:sz w:val="24"/>
          <w:szCs w:val="24"/>
        </w:rPr>
        <w:t xml:space="preserve">и миграционного </w:t>
      </w:r>
      <w:r w:rsidR="0034682E" w:rsidRPr="00450C3A">
        <w:rPr>
          <w:rFonts w:ascii="Times New Roman" w:eastAsia="Times New Roman" w:hAnsi="Times New Roman" w:cs="Times New Roman"/>
          <w:sz w:val="24"/>
          <w:szCs w:val="24"/>
        </w:rPr>
        <w:t>прироста (</w:t>
      </w:r>
      <w:r w:rsidR="0023442E" w:rsidRPr="00450C3A">
        <w:rPr>
          <w:rFonts w:ascii="Times New Roman" w:eastAsia="Times New Roman" w:hAnsi="Times New Roman" w:cs="Times New Roman"/>
          <w:sz w:val="24"/>
          <w:szCs w:val="24"/>
        </w:rPr>
        <w:t>рождаемости</w:t>
      </w:r>
      <w:r w:rsidR="0034682E" w:rsidRPr="00450C3A">
        <w:rPr>
          <w:rFonts w:ascii="Times New Roman" w:eastAsia="Times New Roman" w:hAnsi="Times New Roman" w:cs="Times New Roman"/>
          <w:sz w:val="24"/>
          <w:szCs w:val="24"/>
        </w:rPr>
        <w:t>)</w:t>
      </w:r>
      <w:r w:rsidR="0023442E" w:rsidRPr="00450C3A">
        <w:rPr>
          <w:rFonts w:ascii="Times New Roman" w:eastAsia="Times New Roman" w:hAnsi="Times New Roman" w:cs="Times New Roman"/>
          <w:sz w:val="24"/>
          <w:szCs w:val="24"/>
        </w:rPr>
        <w:t>.</w:t>
      </w:r>
    </w:p>
    <w:p w14:paraId="137E2A14" w14:textId="6AC34EA9" w:rsidR="00153E07" w:rsidRDefault="00153E07" w:rsidP="00E07D7F">
      <w:pPr>
        <w:spacing w:after="0" w:line="240" w:lineRule="auto"/>
        <w:jc w:val="center"/>
        <w:rPr>
          <w:noProof/>
        </w:rPr>
      </w:pPr>
    </w:p>
    <w:p w14:paraId="61AD887A" w14:textId="71B5C49A" w:rsidR="00F422B5" w:rsidRDefault="001E4B80" w:rsidP="00E07D7F">
      <w:pPr>
        <w:spacing w:after="0" w:line="240" w:lineRule="auto"/>
        <w:jc w:val="center"/>
        <w:rPr>
          <w:rFonts w:ascii="Times New Roman" w:eastAsia="Times New Roman" w:hAnsi="Times New Roman" w:cs="Times New Roman"/>
          <w:sz w:val="28"/>
          <w:szCs w:val="28"/>
        </w:rPr>
      </w:pPr>
      <w:r>
        <w:rPr>
          <w:noProof/>
        </w:rPr>
        <w:drawing>
          <wp:inline distT="0" distB="0" distL="0" distR="0" wp14:anchorId="6544393C" wp14:editId="64F0D475">
            <wp:extent cx="5429250" cy="2955851"/>
            <wp:effectExtent l="0" t="0" r="0" b="0"/>
            <wp:docPr id="1" name="Диаграмма 1">
              <a:extLst xmlns:a="http://schemas.openxmlformats.org/drawingml/2006/main">
                <a:ext uri="{FF2B5EF4-FFF2-40B4-BE49-F238E27FC236}">
                  <a16:creationId xmlns:a16="http://schemas.microsoft.com/office/drawing/2014/main" id="{C41C6BB2-AE1F-404F-BD35-DFD9437AD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6E6084" w14:textId="77777777" w:rsidR="00F422B5" w:rsidRPr="00153E07" w:rsidRDefault="00F422B5" w:rsidP="00E07D7F">
      <w:pPr>
        <w:spacing w:after="0" w:line="240" w:lineRule="auto"/>
        <w:jc w:val="center"/>
        <w:rPr>
          <w:rFonts w:ascii="Times New Roman" w:eastAsia="Times New Roman" w:hAnsi="Times New Roman" w:cs="Times New Roman"/>
          <w:sz w:val="28"/>
          <w:szCs w:val="28"/>
        </w:rPr>
      </w:pPr>
    </w:p>
    <w:p w14:paraId="6A20ED79" w14:textId="5E03BDE8" w:rsidR="00153E07" w:rsidRDefault="00153E07"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1.2.</w:t>
      </w:r>
      <w:r w:rsidR="00F83B10" w:rsidRPr="00450C3A">
        <w:rPr>
          <w:rFonts w:ascii="Times New Roman" w:eastAsia="Times New Roman" w:hAnsi="Times New Roman" w:cs="Times New Roman"/>
          <w:sz w:val="24"/>
          <w:szCs w:val="24"/>
        </w:rPr>
        <w:t>1.</w:t>
      </w:r>
      <w:r w:rsidRPr="00450C3A">
        <w:rPr>
          <w:rFonts w:ascii="Times New Roman" w:eastAsia="Times New Roman" w:hAnsi="Times New Roman" w:cs="Times New Roman"/>
          <w:sz w:val="24"/>
          <w:szCs w:val="24"/>
        </w:rPr>
        <w:t xml:space="preserve"> Численность населения </w:t>
      </w:r>
      <w:r w:rsidR="004869B7" w:rsidRPr="00450C3A">
        <w:rPr>
          <w:rFonts w:ascii="Times New Roman" w:eastAsia="Times New Roman" w:hAnsi="Times New Roman" w:cs="Times New Roman"/>
          <w:sz w:val="24"/>
          <w:szCs w:val="24"/>
        </w:rPr>
        <w:t xml:space="preserve">МО «Город Гатчина» </w:t>
      </w:r>
      <w:r w:rsidRPr="00450C3A">
        <w:rPr>
          <w:rFonts w:ascii="Times New Roman" w:eastAsia="Times New Roman" w:hAnsi="Times New Roman" w:cs="Times New Roman"/>
          <w:sz w:val="24"/>
          <w:szCs w:val="24"/>
        </w:rPr>
        <w:t xml:space="preserve">по данным </w:t>
      </w:r>
      <w:r w:rsidR="00C06C98" w:rsidRPr="00450C3A">
        <w:rPr>
          <w:rFonts w:ascii="Times New Roman" w:eastAsia="Times New Roman" w:hAnsi="Times New Roman" w:cs="Times New Roman"/>
          <w:sz w:val="24"/>
          <w:szCs w:val="24"/>
        </w:rPr>
        <w:t xml:space="preserve">Управления Федеральной службы государственной статистики </w:t>
      </w:r>
      <w:proofErr w:type="gramStart"/>
      <w:r w:rsidR="00C06C98" w:rsidRPr="00450C3A">
        <w:rPr>
          <w:rFonts w:ascii="Times New Roman" w:eastAsia="Times New Roman" w:hAnsi="Times New Roman" w:cs="Times New Roman"/>
          <w:sz w:val="24"/>
          <w:szCs w:val="24"/>
        </w:rPr>
        <w:t xml:space="preserve">по </w:t>
      </w:r>
      <w:r w:rsidR="00594872" w:rsidRPr="00450C3A">
        <w:rPr>
          <w:rFonts w:ascii="Times New Roman" w:eastAsia="Times New Roman" w:hAnsi="Times New Roman" w:cs="Times New Roman"/>
          <w:sz w:val="24"/>
          <w:szCs w:val="24"/>
        </w:rPr>
        <w:t xml:space="preserve"> </w:t>
      </w:r>
      <w:r w:rsidR="00C06C98" w:rsidRPr="00450C3A">
        <w:rPr>
          <w:rFonts w:ascii="Times New Roman" w:eastAsia="Times New Roman" w:hAnsi="Times New Roman" w:cs="Times New Roman"/>
          <w:sz w:val="24"/>
          <w:szCs w:val="24"/>
        </w:rPr>
        <w:t>г.</w:t>
      </w:r>
      <w:proofErr w:type="gramEnd"/>
      <w:r w:rsidR="00C06C98" w:rsidRPr="00450C3A">
        <w:rPr>
          <w:rFonts w:ascii="Times New Roman" w:eastAsia="Times New Roman" w:hAnsi="Times New Roman" w:cs="Times New Roman"/>
          <w:sz w:val="24"/>
          <w:szCs w:val="24"/>
        </w:rPr>
        <w:t xml:space="preserve"> Санкт-Петербург</w:t>
      </w:r>
      <w:r w:rsidR="00706AB8" w:rsidRPr="00450C3A">
        <w:rPr>
          <w:rFonts w:ascii="Times New Roman" w:eastAsia="Times New Roman" w:hAnsi="Times New Roman" w:cs="Times New Roman"/>
          <w:sz w:val="24"/>
          <w:szCs w:val="24"/>
        </w:rPr>
        <w:t>у</w:t>
      </w:r>
      <w:r w:rsidR="00C06C98" w:rsidRPr="00450C3A">
        <w:rPr>
          <w:rFonts w:ascii="Times New Roman" w:eastAsia="Times New Roman" w:hAnsi="Times New Roman" w:cs="Times New Roman"/>
          <w:sz w:val="24"/>
          <w:szCs w:val="24"/>
        </w:rPr>
        <w:t xml:space="preserve"> и Ленинградской области</w:t>
      </w:r>
      <w:r w:rsidRPr="00450C3A">
        <w:rPr>
          <w:rFonts w:ascii="Times New Roman" w:eastAsia="Times New Roman" w:hAnsi="Times New Roman" w:cs="Times New Roman"/>
          <w:sz w:val="24"/>
          <w:szCs w:val="24"/>
        </w:rPr>
        <w:t>, чел.</w:t>
      </w:r>
      <w:r w:rsidR="008D03DA" w:rsidRPr="00450C3A">
        <w:rPr>
          <w:rFonts w:ascii="Times New Roman" w:eastAsia="Times New Roman" w:hAnsi="Times New Roman" w:cs="Times New Roman"/>
          <w:sz w:val="24"/>
          <w:szCs w:val="24"/>
        </w:rPr>
        <w:t xml:space="preserve"> </w:t>
      </w:r>
    </w:p>
    <w:p w14:paraId="50995D4C" w14:textId="77777777" w:rsidR="0091023C" w:rsidRPr="00450C3A" w:rsidRDefault="0091023C" w:rsidP="0091023C">
      <w:pPr>
        <w:spacing w:after="0"/>
        <w:jc w:val="center"/>
        <w:rPr>
          <w:rFonts w:ascii="Times New Roman" w:eastAsia="Times New Roman" w:hAnsi="Times New Roman" w:cs="Times New Roman"/>
          <w:color w:val="00B050"/>
          <w:sz w:val="24"/>
          <w:szCs w:val="24"/>
        </w:rPr>
      </w:pPr>
    </w:p>
    <w:p w14:paraId="581FED87" w14:textId="7D629762" w:rsidR="00153E07" w:rsidRPr="00450C3A" w:rsidRDefault="0032764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На 01.01.2019 г. п</w:t>
      </w:r>
      <w:r w:rsidR="00153E07" w:rsidRPr="00450C3A">
        <w:rPr>
          <w:rFonts w:ascii="Times New Roman" w:eastAsia="Times New Roman" w:hAnsi="Times New Roman" w:cs="Times New Roman"/>
          <w:sz w:val="24"/>
          <w:szCs w:val="24"/>
        </w:rPr>
        <w:t xml:space="preserve">о половозрастному составу население </w:t>
      </w:r>
      <w:r w:rsidR="00675BE2" w:rsidRPr="00450C3A">
        <w:rPr>
          <w:rFonts w:ascii="Times New Roman" w:eastAsia="Times New Roman" w:hAnsi="Times New Roman" w:cs="Times New Roman"/>
          <w:sz w:val="24"/>
          <w:szCs w:val="24"/>
        </w:rPr>
        <w:t>МО «Город Гатчина»</w:t>
      </w:r>
      <w:r w:rsidR="00FE4630" w:rsidRPr="00450C3A">
        <w:rPr>
          <w:rFonts w:ascii="Times New Roman" w:eastAsia="Times New Roman" w:hAnsi="Times New Roman" w:cs="Times New Roman"/>
          <w:sz w:val="24"/>
          <w:szCs w:val="24"/>
        </w:rPr>
        <w:t xml:space="preserve"> </w:t>
      </w:r>
      <w:r w:rsidR="00153E07" w:rsidRPr="00450C3A">
        <w:rPr>
          <w:rFonts w:ascii="Times New Roman" w:eastAsia="Times New Roman" w:hAnsi="Times New Roman" w:cs="Times New Roman"/>
          <w:sz w:val="24"/>
          <w:szCs w:val="24"/>
        </w:rPr>
        <w:t>име</w:t>
      </w:r>
      <w:r w:rsidR="00F67F43" w:rsidRPr="00450C3A">
        <w:rPr>
          <w:rFonts w:ascii="Times New Roman" w:eastAsia="Times New Roman" w:hAnsi="Times New Roman" w:cs="Times New Roman"/>
          <w:sz w:val="24"/>
          <w:szCs w:val="24"/>
        </w:rPr>
        <w:t>ло</w:t>
      </w:r>
      <w:r w:rsidR="00153E07" w:rsidRPr="00450C3A">
        <w:rPr>
          <w:rFonts w:ascii="Times New Roman" w:eastAsia="Times New Roman" w:hAnsi="Times New Roman" w:cs="Times New Roman"/>
          <w:sz w:val="24"/>
          <w:szCs w:val="24"/>
        </w:rPr>
        <w:t xml:space="preserve"> следующую структуру: 5</w:t>
      </w:r>
      <w:r w:rsidRPr="00450C3A">
        <w:rPr>
          <w:rFonts w:ascii="Times New Roman" w:eastAsia="Times New Roman" w:hAnsi="Times New Roman" w:cs="Times New Roman"/>
          <w:sz w:val="24"/>
          <w:szCs w:val="24"/>
        </w:rPr>
        <w:t>5</w:t>
      </w:r>
      <w:r w:rsidR="00153E07" w:rsidRPr="00450C3A">
        <w:rPr>
          <w:rFonts w:ascii="Times New Roman" w:eastAsia="Times New Roman" w:hAnsi="Times New Roman" w:cs="Times New Roman"/>
          <w:sz w:val="24"/>
          <w:szCs w:val="24"/>
        </w:rPr>
        <w:t>% женщины, 4</w:t>
      </w:r>
      <w:r w:rsidRPr="00450C3A">
        <w:rPr>
          <w:rFonts w:ascii="Times New Roman" w:eastAsia="Times New Roman" w:hAnsi="Times New Roman" w:cs="Times New Roman"/>
          <w:sz w:val="24"/>
          <w:szCs w:val="24"/>
        </w:rPr>
        <w:t>5</w:t>
      </w:r>
      <w:r w:rsidR="00153E07" w:rsidRPr="00450C3A">
        <w:rPr>
          <w:rFonts w:ascii="Times New Roman" w:eastAsia="Times New Roman" w:hAnsi="Times New Roman" w:cs="Times New Roman"/>
          <w:sz w:val="24"/>
          <w:szCs w:val="24"/>
        </w:rPr>
        <w:t xml:space="preserve">% мужчины; трудоспособное население - </w:t>
      </w:r>
      <w:r w:rsidR="004A4C89" w:rsidRPr="00450C3A">
        <w:rPr>
          <w:rFonts w:ascii="Times New Roman" w:eastAsia="Times New Roman" w:hAnsi="Times New Roman" w:cs="Times New Roman"/>
          <w:sz w:val="24"/>
          <w:szCs w:val="24"/>
        </w:rPr>
        <w:t>55</w:t>
      </w:r>
      <w:r w:rsidR="00153E07" w:rsidRPr="00450C3A">
        <w:rPr>
          <w:rFonts w:ascii="Times New Roman" w:eastAsia="Times New Roman" w:hAnsi="Times New Roman" w:cs="Times New Roman"/>
          <w:sz w:val="24"/>
          <w:szCs w:val="24"/>
        </w:rPr>
        <w:t>% (</w:t>
      </w:r>
      <w:r w:rsidR="004A4C89" w:rsidRPr="00450C3A">
        <w:rPr>
          <w:rFonts w:ascii="Times New Roman" w:eastAsia="Times New Roman" w:hAnsi="Times New Roman" w:cs="Times New Roman"/>
          <w:sz w:val="24"/>
          <w:szCs w:val="24"/>
        </w:rPr>
        <w:t>51352</w:t>
      </w:r>
      <w:r w:rsidR="00153E07" w:rsidRPr="00450C3A">
        <w:rPr>
          <w:rFonts w:ascii="Times New Roman" w:eastAsia="Times New Roman" w:hAnsi="Times New Roman" w:cs="Times New Roman"/>
          <w:sz w:val="24"/>
          <w:szCs w:val="24"/>
        </w:rPr>
        <w:t xml:space="preserve"> чел</w:t>
      </w:r>
      <w:r w:rsidR="004A4C89" w:rsidRPr="00450C3A">
        <w:rPr>
          <w:rFonts w:ascii="Times New Roman" w:eastAsia="Times New Roman" w:hAnsi="Times New Roman" w:cs="Times New Roman"/>
          <w:sz w:val="24"/>
          <w:szCs w:val="24"/>
        </w:rPr>
        <w:t>.</w:t>
      </w:r>
      <w:r w:rsidR="00153E07" w:rsidRPr="00450C3A">
        <w:rPr>
          <w:rFonts w:ascii="Times New Roman" w:eastAsia="Times New Roman" w:hAnsi="Times New Roman" w:cs="Times New Roman"/>
          <w:sz w:val="24"/>
          <w:szCs w:val="24"/>
        </w:rPr>
        <w:t>),</w:t>
      </w:r>
      <w:r w:rsidR="000E1729" w:rsidRPr="00450C3A">
        <w:rPr>
          <w:rFonts w:ascii="Times New Roman" w:eastAsia="Times New Roman" w:hAnsi="Times New Roman" w:cs="Times New Roman"/>
          <w:sz w:val="24"/>
          <w:szCs w:val="24"/>
        </w:rPr>
        <w:t xml:space="preserve"> </w:t>
      </w:r>
      <w:r w:rsidR="00153E07" w:rsidRPr="00450C3A">
        <w:rPr>
          <w:rFonts w:ascii="Times New Roman" w:eastAsia="Times New Roman" w:hAnsi="Times New Roman" w:cs="Times New Roman"/>
          <w:sz w:val="24"/>
          <w:szCs w:val="24"/>
        </w:rPr>
        <w:t xml:space="preserve">моложе трудоспособного возраста – </w:t>
      </w:r>
      <w:r w:rsidR="004A4C89" w:rsidRPr="00450C3A">
        <w:rPr>
          <w:rFonts w:ascii="Times New Roman" w:eastAsia="Times New Roman" w:hAnsi="Times New Roman" w:cs="Times New Roman"/>
          <w:sz w:val="24"/>
          <w:szCs w:val="24"/>
        </w:rPr>
        <w:t>16</w:t>
      </w:r>
      <w:r w:rsidR="00153E07" w:rsidRPr="00450C3A">
        <w:rPr>
          <w:rFonts w:ascii="Times New Roman" w:eastAsia="Times New Roman" w:hAnsi="Times New Roman" w:cs="Times New Roman"/>
          <w:sz w:val="24"/>
          <w:szCs w:val="24"/>
        </w:rPr>
        <w:t>% (</w:t>
      </w:r>
      <w:r w:rsidR="004A4C89" w:rsidRPr="00450C3A">
        <w:rPr>
          <w:rFonts w:ascii="Times New Roman" w:eastAsia="Times New Roman" w:hAnsi="Times New Roman" w:cs="Times New Roman"/>
          <w:sz w:val="24"/>
          <w:szCs w:val="24"/>
        </w:rPr>
        <w:t>14</w:t>
      </w:r>
      <w:r w:rsidR="000660E7" w:rsidRPr="00450C3A">
        <w:rPr>
          <w:rFonts w:ascii="Times New Roman" w:eastAsia="Times New Roman" w:hAnsi="Times New Roman" w:cs="Times New Roman"/>
          <w:sz w:val="24"/>
          <w:szCs w:val="24"/>
        </w:rPr>
        <w:t xml:space="preserve"> </w:t>
      </w:r>
      <w:r w:rsidR="004A4C89" w:rsidRPr="00450C3A">
        <w:rPr>
          <w:rFonts w:ascii="Times New Roman" w:eastAsia="Times New Roman" w:hAnsi="Times New Roman" w:cs="Times New Roman"/>
          <w:sz w:val="24"/>
          <w:szCs w:val="24"/>
        </w:rPr>
        <w:t>662</w:t>
      </w:r>
      <w:r w:rsidR="00153E07" w:rsidRPr="00450C3A">
        <w:rPr>
          <w:rFonts w:ascii="Times New Roman" w:eastAsia="Times New Roman" w:hAnsi="Times New Roman" w:cs="Times New Roman"/>
          <w:sz w:val="24"/>
          <w:szCs w:val="24"/>
        </w:rPr>
        <w:t xml:space="preserve"> чел.),</w:t>
      </w:r>
      <w:r w:rsidR="004A4C89" w:rsidRPr="00450C3A">
        <w:rPr>
          <w:rFonts w:ascii="Times New Roman" w:eastAsia="Times New Roman" w:hAnsi="Times New Roman" w:cs="Times New Roman"/>
          <w:sz w:val="24"/>
          <w:szCs w:val="24"/>
        </w:rPr>
        <w:t xml:space="preserve"> </w:t>
      </w:r>
      <w:r w:rsidR="00153E07" w:rsidRPr="00450C3A">
        <w:rPr>
          <w:rFonts w:ascii="Times New Roman" w:eastAsia="Times New Roman" w:hAnsi="Times New Roman" w:cs="Times New Roman"/>
          <w:sz w:val="24"/>
          <w:szCs w:val="24"/>
        </w:rPr>
        <w:t xml:space="preserve">старше трудоспособного возраста – </w:t>
      </w:r>
      <w:r w:rsidR="004A4C89" w:rsidRPr="00450C3A">
        <w:rPr>
          <w:rFonts w:ascii="Times New Roman" w:eastAsia="Times New Roman" w:hAnsi="Times New Roman" w:cs="Times New Roman"/>
          <w:sz w:val="24"/>
          <w:szCs w:val="24"/>
        </w:rPr>
        <w:t>30</w:t>
      </w:r>
      <w:r w:rsidR="00153E07" w:rsidRPr="00450C3A">
        <w:rPr>
          <w:rFonts w:ascii="Times New Roman" w:eastAsia="Times New Roman" w:hAnsi="Times New Roman" w:cs="Times New Roman"/>
          <w:sz w:val="24"/>
          <w:szCs w:val="24"/>
        </w:rPr>
        <w:t xml:space="preserve"> % (</w:t>
      </w:r>
      <w:r w:rsidR="004A4C89" w:rsidRPr="00450C3A">
        <w:rPr>
          <w:rFonts w:ascii="Times New Roman" w:eastAsia="Times New Roman" w:hAnsi="Times New Roman" w:cs="Times New Roman"/>
          <w:sz w:val="24"/>
          <w:szCs w:val="24"/>
        </w:rPr>
        <w:t>27</w:t>
      </w:r>
      <w:r w:rsidR="000660E7" w:rsidRPr="00450C3A">
        <w:rPr>
          <w:rFonts w:ascii="Times New Roman" w:eastAsia="Times New Roman" w:hAnsi="Times New Roman" w:cs="Times New Roman"/>
          <w:sz w:val="24"/>
          <w:szCs w:val="24"/>
        </w:rPr>
        <w:t xml:space="preserve"> </w:t>
      </w:r>
      <w:r w:rsidR="004A4C89" w:rsidRPr="00450C3A">
        <w:rPr>
          <w:rFonts w:ascii="Times New Roman" w:eastAsia="Times New Roman" w:hAnsi="Times New Roman" w:cs="Times New Roman"/>
          <w:sz w:val="24"/>
          <w:szCs w:val="24"/>
        </w:rPr>
        <w:t>696</w:t>
      </w:r>
      <w:r w:rsidR="00153E07" w:rsidRPr="00450C3A">
        <w:rPr>
          <w:rFonts w:ascii="Times New Roman" w:eastAsia="Times New Roman" w:hAnsi="Times New Roman" w:cs="Times New Roman"/>
          <w:sz w:val="24"/>
          <w:szCs w:val="24"/>
        </w:rPr>
        <w:t xml:space="preserve"> чел.).</w:t>
      </w:r>
    </w:p>
    <w:p w14:paraId="74D34D2B" w14:textId="1FE8B57A" w:rsidR="00153E07"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Существенных изменений за последние год</w:t>
      </w:r>
      <w:r w:rsidR="00F67F43" w:rsidRPr="00450C3A">
        <w:rPr>
          <w:rFonts w:ascii="Times New Roman" w:eastAsia="Times New Roman" w:hAnsi="Times New Roman" w:cs="Times New Roman"/>
          <w:sz w:val="24"/>
          <w:szCs w:val="24"/>
        </w:rPr>
        <w:t>ы</w:t>
      </w:r>
      <w:r w:rsidRPr="00450C3A">
        <w:rPr>
          <w:rFonts w:ascii="Times New Roman" w:eastAsia="Times New Roman" w:hAnsi="Times New Roman" w:cs="Times New Roman"/>
          <w:sz w:val="24"/>
          <w:szCs w:val="24"/>
        </w:rPr>
        <w:t xml:space="preserve"> в возрастной структуре населения и структуре по полу не произошло. </w:t>
      </w:r>
      <w:r w:rsidR="007413A9" w:rsidRPr="00450C3A">
        <w:rPr>
          <w:rFonts w:ascii="Times New Roman" w:eastAsia="Times New Roman" w:hAnsi="Times New Roman" w:cs="Times New Roman"/>
          <w:sz w:val="24"/>
          <w:szCs w:val="24"/>
        </w:rPr>
        <w:t>Д</w:t>
      </w:r>
      <w:r w:rsidRPr="00450C3A">
        <w:rPr>
          <w:rFonts w:ascii="Times New Roman" w:eastAsia="Times New Roman" w:hAnsi="Times New Roman" w:cs="Times New Roman"/>
          <w:sz w:val="24"/>
          <w:szCs w:val="24"/>
        </w:rPr>
        <w:t xml:space="preserve">оля пенсионеров, жителей трудоспособного возраста, а также детей в структуре населения практически не изменилась. </w:t>
      </w:r>
      <w:r w:rsidR="007413A9" w:rsidRPr="00450C3A">
        <w:rPr>
          <w:rFonts w:ascii="Times New Roman" w:eastAsia="Times New Roman" w:hAnsi="Times New Roman" w:cs="Times New Roman"/>
          <w:sz w:val="24"/>
          <w:szCs w:val="24"/>
        </w:rPr>
        <w:t xml:space="preserve">Однако стоит отметить, что </w:t>
      </w:r>
      <w:r w:rsidR="00054F6A" w:rsidRPr="00450C3A">
        <w:rPr>
          <w:rFonts w:ascii="Times New Roman" w:eastAsia="Times New Roman" w:hAnsi="Times New Roman" w:cs="Times New Roman"/>
          <w:sz w:val="24"/>
          <w:szCs w:val="24"/>
        </w:rPr>
        <w:t xml:space="preserve">активнее </w:t>
      </w:r>
      <w:r w:rsidR="00054F6A" w:rsidRPr="00450C3A">
        <w:rPr>
          <w:rFonts w:ascii="Times New Roman" w:eastAsia="Times New Roman" w:hAnsi="Times New Roman" w:cs="Times New Roman"/>
          <w:sz w:val="24"/>
          <w:szCs w:val="24"/>
        </w:rPr>
        <w:lastRenderedPageBreak/>
        <w:t>всего</w:t>
      </w:r>
      <w:r w:rsidR="0095691D" w:rsidRPr="00450C3A">
        <w:rPr>
          <w:rFonts w:ascii="Times New Roman" w:eastAsia="Times New Roman" w:hAnsi="Times New Roman" w:cs="Times New Roman"/>
          <w:sz w:val="24"/>
          <w:szCs w:val="24"/>
        </w:rPr>
        <w:t xml:space="preserve"> происходит </w:t>
      </w:r>
      <w:r w:rsidR="008211B4" w:rsidRPr="00450C3A">
        <w:rPr>
          <w:rFonts w:ascii="Times New Roman" w:eastAsia="Times New Roman" w:hAnsi="Times New Roman" w:cs="Times New Roman"/>
          <w:sz w:val="24"/>
          <w:szCs w:val="24"/>
        </w:rPr>
        <w:t>сокращение</w:t>
      </w:r>
      <w:r w:rsidR="0095691D"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трудоспособного населения (на </w:t>
      </w:r>
      <w:r w:rsidR="000719F2" w:rsidRPr="00450C3A">
        <w:rPr>
          <w:rFonts w:ascii="Times New Roman" w:eastAsia="Times New Roman" w:hAnsi="Times New Roman" w:cs="Times New Roman"/>
          <w:sz w:val="24"/>
          <w:szCs w:val="24"/>
        </w:rPr>
        <w:t>7</w:t>
      </w:r>
      <w:r w:rsidRPr="00450C3A">
        <w:rPr>
          <w:rFonts w:ascii="Times New Roman" w:eastAsia="Times New Roman" w:hAnsi="Times New Roman" w:cs="Times New Roman"/>
          <w:sz w:val="24"/>
          <w:szCs w:val="24"/>
        </w:rPr>
        <w:t xml:space="preserve"> % за </w:t>
      </w:r>
      <w:r w:rsidR="00846A00" w:rsidRPr="00450C3A">
        <w:rPr>
          <w:rFonts w:ascii="Times New Roman" w:eastAsia="Times New Roman" w:hAnsi="Times New Roman" w:cs="Times New Roman"/>
          <w:sz w:val="24"/>
          <w:szCs w:val="24"/>
        </w:rPr>
        <w:t xml:space="preserve">последние </w:t>
      </w:r>
      <w:r w:rsidRPr="00450C3A">
        <w:rPr>
          <w:rFonts w:ascii="Times New Roman" w:eastAsia="Times New Roman" w:hAnsi="Times New Roman" w:cs="Times New Roman"/>
          <w:sz w:val="24"/>
          <w:szCs w:val="24"/>
        </w:rPr>
        <w:t xml:space="preserve">6 лет). Причиной данных тенденций выступает миграция населения трудоспособного возраста за пределы </w:t>
      </w:r>
      <w:r w:rsidR="000251D9" w:rsidRPr="00450C3A">
        <w:rPr>
          <w:rFonts w:ascii="Times New Roman" w:eastAsia="Times New Roman" w:hAnsi="Times New Roman" w:cs="Times New Roman"/>
          <w:sz w:val="24"/>
          <w:szCs w:val="24"/>
        </w:rPr>
        <w:t>города</w:t>
      </w:r>
      <w:r w:rsidRPr="00450C3A">
        <w:rPr>
          <w:rFonts w:ascii="Times New Roman" w:eastAsia="Times New Roman" w:hAnsi="Times New Roman" w:cs="Times New Roman"/>
          <w:sz w:val="24"/>
          <w:szCs w:val="24"/>
        </w:rPr>
        <w:t>, а также выход трудоспособного населения на пенсию. При сохранении данной динамики в будущем потенциал развития человеческого капитала</w:t>
      </w:r>
      <w:r w:rsidR="008211B4" w:rsidRPr="00450C3A">
        <w:rPr>
          <w:rFonts w:ascii="Times New Roman" w:eastAsia="Times New Roman" w:hAnsi="Times New Roman" w:cs="Times New Roman"/>
          <w:sz w:val="24"/>
          <w:szCs w:val="24"/>
        </w:rPr>
        <w:t xml:space="preserve"> города</w:t>
      </w:r>
      <w:r w:rsidRPr="00450C3A">
        <w:rPr>
          <w:rFonts w:ascii="Times New Roman" w:eastAsia="Times New Roman" w:hAnsi="Times New Roman" w:cs="Times New Roman"/>
          <w:sz w:val="24"/>
          <w:szCs w:val="24"/>
        </w:rPr>
        <w:t xml:space="preserve"> сократится.</w:t>
      </w:r>
    </w:p>
    <w:p w14:paraId="3D86C497" w14:textId="77777777" w:rsidR="0091023C" w:rsidRPr="00450C3A" w:rsidRDefault="0091023C" w:rsidP="0091023C">
      <w:pPr>
        <w:spacing w:after="0"/>
        <w:ind w:firstLine="709"/>
        <w:jc w:val="both"/>
        <w:rPr>
          <w:rFonts w:ascii="Times New Roman" w:eastAsia="Times New Roman" w:hAnsi="Times New Roman" w:cs="Times New Roman"/>
          <w:sz w:val="24"/>
          <w:szCs w:val="24"/>
        </w:rPr>
      </w:pPr>
    </w:p>
    <w:p w14:paraId="69445D09" w14:textId="646AEE9E" w:rsidR="00153E07" w:rsidRPr="00153E07" w:rsidRDefault="00497A72" w:rsidP="0076535E">
      <w:pPr>
        <w:spacing w:after="0" w:line="360" w:lineRule="auto"/>
        <w:jc w:val="center"/>
        <w:rPr>
          <w:rFonts w:ascii="Times New Roman" w:eastAsia="Times New Roman" w:hAnsi="Times New Roman" w:cs="Times New Roman"/>
          <w:sz w:val="28"/>
          <w:szCs w:val="28"/>
        </w:rPr>
      </w:pPr>
      <w:r>
        <w:rPr>
          <w:noProof/>
        </w:rPr>
        <w:drawing>
          <wp:inline distT="0" distB="0" distL="0" distR="0" wp14:anchorId="75511390" wp14:editId="62BD6484">
            <wp:extent cx="6390912" cy="3562598"/>
            <wp:effectExtent l="0" t="0" r="0" b="0"/>
            <wp:docPr id="30" name="Диаграмма 30">
              <a:extLst xmlns:a="http://schemas.openxmlformats.org/drawingml/2006/main">
                <a:ext uri="{FF2B5EF4-FFF2-40B4-BE49-F238E27FC236}">
                  <a16:creationId xmlns:a16="http://schemas.microsoft.com/office/drawing/2014/main" id="{C711C1B5-919E-4127-A2C0-79957DD38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B20A31" w14:textId="742F0A05" w:rsidR="00153E07" w:rsidRPr="00450C3A" w:rsidRDefault="00153E07"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F83B10" w:rsidRPr="00450C3A">
        <w:rPr>
          <w:rFonts w:ascii="Times New Roman" w:eastAsia="Times New Roman" w:hAnsi="Times New Roman" w:cs="Times New Roman"/>
          <w:sz w:val="24"/>
          <w:szCs w:val="24"/>
        </w:rPr>
        <w:t>2</w:t>
      </w:r>
      <w:r w:rsidRPr="00450C3A">
        <w:rPr>
          <w:rFonts w:ascii="Times New Roman" w:eastAsia="Times New Roman" w:hAnsi="Times New Roman" w:cs="Times New Roman"/>
          <w:sz w:val="24"/>
          <w:szCs w:val="24"/>
        </w:rPr>
        <w:t>.</w:t>
      </w:r>
      <w:r w:rsidR="00F83B10" w:rsidRPr="00450C3A">
        <w:rPr>
          <w:rFonts w:ascii="Times New Roman" w:eastAsia="Times New Roman" w:hAnsi="Times New Roman" w:cs="Times New Roman"/>
          <w:sz w:val="24"/>
          <w:szCs w:val="24"/>
        </w:rPr>
        <w:t>2.</w:t>
      </w:r>
      <w:r w:rsidRPr="00450C3A">
        <w:rPr>
          <w:rFonts w:ascii="Times New Roman" w:eastAsia="Times New Roman" w:hAnsi="Times New Roman" w:cs="Times New Roman"/>
          <w:sz w:val="24"/>
          <w:szCs w:val="24"/>
        </w:rPr>
        <w:t xml:space="preserve"> Численность населения </w:t>
      </w:r>
      <w:r w:rsidR="00675BE2" w:rsidRPr="00450C3A">
        <w:rPr>
          <w:rFonts w:ascii="Times New Roman" w:eastAsia="Times New Roman" w:hAnsi="Times New Roman" w:cs="Times New Roman"/>
          <w:sz w:val="24"/>
          <w:szCs w:val="24"/>
        </w:rPr>
        <w:t xml:space="preserve">МО «Город Гатчина» </w:t>
      </w:r>
      <w:r w:rsidRPr="00450C3A">
        <w:rPr>
          <w:rFonts w:ascii="Times New Roman" w:eastAsia="Times New Roman" w:hAnsi="Times New Roman" w:cs="Times New Roman"/>
          <w:sz w:val="24"/>
          <w:szCs w:val="24"/>
        </w:rPr>
        <w:t xml:space="preserve">по </w:t>
      </w:r>
      <w:r w:rsidR="00A243AF" w:rsidRPr="00450C3A">
        <w:rPr>
          <w:rFonts w:ascii="Times New Roman" w:eastAsia="Times New Roman" w:hAnsi="Times New Roman" w:cs="Times New Roman"/>
          <w:sz w:val="24"/>
          <w:szCs w:val="24"/>
        </w:rPr>
        <w:t>полу и отдельным возрастным группам на 01.01.2019</w:t>
      </w:r>
      <w:r w:rsidR="002A22D5" w:rsidRPr="00450C3A">
        <w:rPr>
          <w:rFonts w:ascii="Times New Roman" w:eastAsia="Times New Roman" w:hAnsi="Times New Roman" w:cs="Times New Roman"/>
          <w:sz w:val="24"/>
          <w:szCs w:val="24"/>
        </w:rPr>
        <w:t xml:space="preserve"> </w:t>
      </w:r>
      <w:r w:rsidR="00A243AF" w:rsidRPr="00450C3A">
        <w:rPr>
          <w:rFonts w:ascii="Times New Roman" w:eastAsia="Times New Roman" w:hAnsi="Times New Roman" w:cs="Times New Roman"/>
          <w:sz w:val="24"/>
          <w:szCs w:val="24"/>
        </w:rPr>
        <w:t>г.</w:t>
      </w:r>
      <w:r w:rsidRPr="00450C3A">
        <w:rPr>
          <w:rFonts w:ascii="Times New Roman" w:eastAsia="Times New Roman" w:hAnsi="Times New Roman" w:cs="Times New Roman"/>
          <w:sz w:val="24"/>
          <w:szCs w:val="24"/>
        </w:rPr>
        <w:t>, чел.</w:t>
      </w:r>
    </w:p>
    <w:p w14:paraId="13895585" w14:textId="55EAF7C1" w:rsidR="002C6775" w:rsidRPr="00450C3A" w:rsidRDefault="002C6775" w:rsidP="0091023C">
      <w:pPr>
        <w:spacing w:after="0"/>
        <w:jc w:val="both"/>
        <w:rPr>
          <w:rFonts w:ascii="Times New Roman" w:eastAsia="Times New Roman" w:hAnsi="Times New Roman" w:cs="Times New Roman"/>
          <w:color w:val="FF0000"/>
          <w:sz w:val="24"/>
          <w:szCs w:val="24"/>
        </w:rPr>
      </w:pPr>
    </w:p>
    <w:p w14:paraId="7424500B" w14:textId="50FA0E7F" w:rsidR="002C6775" w:rsidRDefault="00F87D6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Коэффициент естественно</w:t>
      </w:r>
      <w:r w:rsidR="00B32F54" w:rsidRPr="00450C3A">
        <w:rPr>
          <w:rFonts w:ascii="Times New Roman" w:eastAsia="Times New Roman" w:hAnsi="Times New Roman" w:cs="Times New Roman"/>
          <w:sz w:val="24"/>
          <w:szCs w:val="24"/>
        </w:rPr>
        <w:t>й</w:t>
      </w:r>
      <w:r w:rsidRPr="00450C3A">
        <w:rPr>
          <w:rFonts w:ascii="Times New Roman" w:eastAsia="Times New Roman" w:hAnsi="Times New Roman" w:cs="Times New Roman"/>
          <w:sz w:val="24"/>
          <w:szCs w:val="24"/>
        </w:rPr>
        <w:t xml:space="preserve"> </w:t>
      </w:r>
      <w:r w:rsidR="00B32F54" w:rsidRPr="00450C3A">
        <w:rPr>
          <w:rFonts w:ascii="Times New Roman" w:eastAsia="Times New Roman" w:hAnsi="Times New Roman" w:cs="Times New Roman"/>
          <w:sz w:val="24"/>
          <w:szCs w:val="24"/>
        </w:rPr>
        <w:t>убыли</w:t>
      </w:r>
      <w:r w:rsidRPr="00450C3A">
        <w:rPr>
          <w:rFonts w:ascii="Times New Roman" w:eastAsia="Times New Roman" w:hAnsi="Times New Roman" w:cs="Times New Roman"/>
          <w:sz w:val="24"/>
          <w:szCs w:val="24"/>
        </w:rPr>
        <w:t xml:space="preserve"> населения демонстрирует </w:t>
      </w:r>
      <w:r w:rsidR="000914A3" w:rsidRPr="00450C3A">
        <w:rPr>
          <w:rFonts w:ascii="Times New Roman" w:eastAsia="Times New Roman" w:hAnsi="Times New Roman" w:cs="Times New Roman"/>
          <w:sz w:val="24"/>
          <w:szCs w:val="24"/>
        </w:rPr>
        <w:t>негативный тренд</w:t>
      </w:r>
      <w:r w:rsidR="00B32F54" w:rsidRPr="00450C3A">
        <w:rPr>
          <w:rFonts w:ascii="Times New Roman" w:eastAsia="Times New Roman" w:hAnsi="Times New Roman" w:cs="Times New Roman"/>
          <w:sz w:val="24"/>
          <w:szCs w:val="24"/>
        </w:rPr>
        <w:t xml:space="preserve"> – депопуляцию на протяжении рассматриваемого периода с 4,7 до </w:t>
      </w:r>
      <w:r w:rsidR="000914A3" w:rsidRPr="00450C3A">
        <w:rPr>
          <w:rFonts w:ascii="Times New Roman" w:eastAsia="Times New Roman" w:hAnsi="Times New Roman" w:cs="Times New Roman"/>
          <w:sz w:val="24"/>
          <w:szCs w:val="24"/>
        </w:rPr>
        <w:t>15</w:t>
      </w:r>
      <w:r w:rsidR="00B32F54" w:rsidRPr="00450C3A">
        <w:rPr>
          <w:rFonts w:ascii="Times New Roman" w:eastAsia="Times New Roman" w:hAnsi="Times New Roman" w:cs="Times New Roman"/>
          <w:sz w:val="24"/>
          <w:szCs w:val="24"/>
        </w:rPr>
        <w:t>,</w:t>
      </w:r>
      <w:r w:rsidR="000914A3" w:rsidRPr="00450C3A">
        <w:rPr>
          <w:rFonts w:ascii="Times New Roman" w:eastAsia="Times New Roman" w:hAnsi="Times New Roman" w:cs="Times New Roman"/>
          <w:sz w:val="24"/>
          <w:szCs w:val="24"/>
        </w:rPr>
        <w:t>9</w:t>
      </w:r>
      <w:r w:rsidR="00154649" w:rsidRPr="00450C3A">
        <w:rPr>
          <w:rFonts w:ascii="Times New Roman" w:eastAsia="Times New Roman" w:hAnsi="Times New Roman" w:cs="Times New Roman"/>
          <w:sz w:val="24"/>
          <w:szCs w:val="24"/>
        </w:rPr>
        <w:t xml:space="preserve"> промилле</w:t>
      </w:r>
      <w:r w:rsidR="00B32F54" w:rsidRPr="00450C3A">
        <w:rPr>
          <w:rFonts w:ascii="Times New Roman" w:eastAsia="Times New Roman" w:hAnsi="Times New Roman" w:cs="Times New Roman"/>
          <w:sz w:val="24"/>
          <w:szCs w:val="24"/>
        </w:rPr>
        <w:t xml:space="preserve">. </w:t>
      </w:r>
      <w:r w:rsidR="00CD66D1" w:rsidRPr="00450C3A">
        <w:rPr>
          <w:rFonts w:ascii="Times New Roman" w:eastAsia="Times New Roman" w:hAnsi="Times New Roman" w:cs="Times New Roman"/>
          <w:sz w:val="24"/>
          <w:szCs w:val="24"/>
        </w:rPr>
        <w:t xml:space="preserve">Указывает на превышение </w:t>
      </w:r>
      <w:r w:rsidR="00122104" w:rsidRPr="00450C3A">
        <w:rPr>
          <w:rFonts w:ascii="Times New Roman" w:eastAsia="Times New Roman" w:hAnsi="Times New Roman" w:cs="Times New Roman"/>
          <w:sz w:val="24"/>
          <w:szCs w:val="24"/>
        </w:rPr>
        <w:t xml:space="preserve">смертности над </w:t>
      </w:r>
      <w:r w:rsidR="00CD66D1" w:rsidRPr="00450C3A">
        <w:rPr>
          <w:rFonts w:ascii="Times New Roman" w:eastAsia="Times New Roman" w:hAnsi="Times New Roman" w:cs="Times New Roman"/>
          <w:sz w:val="24"/>
          <w:szCs w:val="24"/>
        </w:rPr>
        <w:t>рождаемост</w:t>
      </w:r>
      <w:r w:rsidR="00122104" w:rsidRPr="00450C3A">
        <w:rPr>
          <w:rFonts w:ascii="Times New Roman" w:eastAsia="Times New Roman" w:hAnsi="Times New Roman" w:cs="Times New Roman"/>
          <w:sz w:val="24"/>
          <w:szCs w:val="24"/>
        </w:rPr>
        <w:t>ью</w:t>
      </w:r>
      <w:r w:rsidR="00CD66D1" w:rsidRPr="00450C3A">
        <w:rPr>
          <w:rFonts w:ascii="Times New Roman" w:eastAsia="Times New Roman" w:hAnsi="Times New Roman" w:cs="Times New Roman"/>
          <w:sz w:val="24"/>
          <w:szCs w:val="24"/>
        </w:rPr>
        <w:t xml:space="preserve"> и является следствием </w:t>
      </w:r>
      <w:r w:rsidR="00793D25" w:rsidRPr="00450C3A">
        <w:rPr>
          <w:rFonts w:ascii="Times New Roman" w:eastAsia="Times New Roman" w:hAnsi="Times New Roman" w:cs="Times New Roman"/>
          <w:sz w:val="24"/>
          <w:szCs w:val="24"/>
        </w:rPr>
        <w:t>демографического</w:t>
      </w:r>
      <w:r w:rsidR="00CD66D1" w:rsidRPr="00450C3A">
        <w:rPr>
          <w:rFonts w:ascii="Times New Roman" w:eastAsia="Times New Roman" w:hAnsi="Times New Roman" w:cs="Times New Roman"/>
          <w:sz w:val="24"/>
          <w:szCs w:val="24"/>
        </w:rPr>
        <w:t xml:space="preserve"> перехода</w:t>
      </w:r>
      <w:r w:rsidR="00DB6D8C" w:rsidRPr="00450C3A">
        <w:rPr>
          <w:rFonts w:ascii="Times New Roman" w:eastAsia="Times New Roman" w:hAnsi="Times New Roman" w:cs="Times New Roman"/>
          <w:sz w:val="24"/>
          <w:szCs w:val="24"/>
        </w:rPr>
        <w:t xml:space="preserve"> </w:t>
      </w:r>
      <w:r w:rsidR="00C3455F" w:rsidRPr="00450C3A">
        <w:rPr>
          <w:rFonts w:ascii="Times New Roman" w:eastAsia="Times New Roman" w:hAnsi="Times New Roman" w:cs="Times New Roman"/>
          <w:sz w:val="24"/>
          <w:szCs w:val="24"/>
        </w:rPr>
        <w:t>(рождаемость в Российской Федерации имеет четкую тенденцию сокращения с 2014 года)</w:t>
      </w:r>
      <w:r w:rsidR="00122104" w:rsidRPr="00450C3A">
        <w:rPr>
          <w:rFonts w:ascii="Times New Roman" w:eastAsia="Times New Roman" w:hAnsi="Times New Roman" w:cs="Times New Roman"/>
          <w:sz w:val="24"/>
          <w:szCs w:val="24"/>
        </w:rPr>
        <w:t xml:space="preserve">. </w:t>
      </w:r>
      <w:r w:rsidR="00D66E49" w:rsidRPr="00450C3A">
        <w:rPr>
          <w:rFonts w:ascii="Times New Roman" w:eastAsia="Times New Roman" w:hAnsi="Times New Roman" w:cs="Times New Roman"/>
          <w:sz w:val="24"/>
          <w:szCs w:val="24"/>
        </w:rPr>
        <w:t>Дополнительной причиной</w:t>
      </w:r>
      <w:r w:rsidR="00122104" w:rsidRPr="00450C3A">
        <w:rPr>
          <w:rFonts w:ascii="Times New Roman" w:eastAsia="Times New Roman" w:hAnsi="Times New Roman" w:cs="Times New Roman"/>
          <w:sz w:val="24"/>
          <w:szCs w:val="24"/>
        </w:rPr>
        <w:t xml:space="preserve"> роста смертности следует </w:t>
      </w:r>
      <w:r w:rsidR="0086039F" w:rsidRPr="00450C3A">
        <w:rPr>
          <w:rFonts w:ascii="Times New Roman" w:eastAsia="Times New Roman" w:hAnsi="Times New Roman" w:cs="Times New Roman"/>
          <w:sz w:val="24"/>
          <w:szCs w:val="24"/>
        </w:rPr>
        <w:t>отметить негативные последствия пандемии</w:t>
      </w:r>
      <w:r w:rsidR="00D66E49" w:rsidRPr="00450C3A">
        <w:rPr>
          <w:rFonts w:ascii="Times New Roman" w:eastAsia="Times New Roman" w:hAnsi="Times New Roman" w:cs="Times New Roman"/>
          <w:sz w:val="24"/>
          <w:szCs w:val="24"/>
        </w:rPr>
        <w:t xml:space="preserve"> </w:t>
      </w:r>
      <w:proofErr w:type="spellStart"/>
      <w:r w:rsidR="00D66E49" w:rsidRPr="00450C3A">
        <w:rPr>
          <w:rFonts w:ascii="Times New Roman" w:eastAsia="Times New Roman" w:hAnsi="Times New Roman" w:cs="Times New Roman"/>
          <w:sz w:val="24"/>
          <w:szCs w:val="24"/>
        </w:rPr>
        <w:t>корон</w:t>
      </w:r>
      <w:r w:rsidR="00BB7CE2" w:rsidRPr="00450C3A">
        <w:rPr>
          <w:rFonts w:ascii="Times New Roman" w:eastAsia="Times New Roman" w:hAnsi="Times New Roman" w:cs="Times New Roman"/>
          <w:sz w:val="24"/>
          <w:szCs w:val="24"/>
        </w:rPr>
        <w:t>а</w:t>
      </w:r>
      <w:r w:rsidR="00D66E49" w:rsidRPr="00450C3A">
        <w:rPr>
          <w:rFonts w:ascii="Times New Roman" w:eastAsia="Times New Roman" w:hAnsi="Times New Roman" w:cs="Times New Roman"/>
          <w:sz w:val="24"/>
          <w:szCs w:val="24"/>
        </w:rPr>
        <w:t>вирусной</w:t>
      </w:r>
      <w:proofErr w:type="spellEnd"/>
      <w:r w:rsidR="00D66E49" w:rsidRPr="00450C3A">
        <w:rPr>
          <w:rFonts w:ascii="Times New Roman" w:eastAsia="Times New Roman" w:hAnsi="Times New Roman" w:cs="Times New Roman"/>
          <w:sz w:val="24"/>
          <w:szCs w:val="24"/>
        </w:rPr>
        <w:t xml:space="preserve"> инфекции </w:t>
      </w:r>
      <w:r w:rsidR="00D66E49" w:rsidRPr="00450C3A">
        <w:rPr>
          <w:rFonts w:ascii="Times New Roman" w:eastAsia="Times New Roman" w:hAnsi="Times New Roman" w:cs="Times New Roman"/>
          <w:sz w:val="24"/>
          <w:szCs w:val="24"/>
          <w:lang w:val="en-US"/>
        </w:rPr>
        <w:t>COVID</w:t>
      </w:r>
      <w:r w:rsidR="00D66E49" w:rsidRPr="00450C3A">
        <w:rPr>
          <w:rFonts w:ascii="Times New Roman" w:eastAsia="Times New Roman" w:hAnsi="Times New Roman" w:cs="Times New Roman"/>
          <w:sz w:val="24"/>
          <w:szCs w:val="24"/>
        </w:rPr>
        <w:t>-19</w:t>
      </w:r>
      <w:r w:rsidR="0086039F" w:rsidRPr="00450C3A">
        <w:rPr>
          <w:rFonts w:ascii="Times New Roman" w:eastAsia="Times New Roman" w:hAnsi="Times New Roman" w:cs="Times New Roman"/>
          <w:sz w:val="24"/>
          <w:szCs w:val="24"/>
        </w:rPr>
        <w:t>.</w:t>
      </w:r>
      <w:r w:rsidR="00122104" w:rsidRPr="00450C3A">
        <w:rPr>
          <w:rFonts w:ascii="Times New Roman" w:eastAsia="Times New Roman" w:hAnsi="Times New Roman" w:cs="Times New Roman"/>
          <w:sz w:val="24"/>
          <w:szCs w:val="24"/>
        </w:rPr>
        <w:t xml:space="preserve"> </w:t>
      </w:r>
    </w:p>
    <w:p w14:paraId="240B04A4" w14:textId="77777777" w:rsidR="0091023C" w:rsidRPr="00450C3A" w:rsidRDefault="0091023C" w:rsidP="0091023C">
      <w:pPr>
        <w:spacing w:after="0"/>
        <w:ind w:firstLine="709"/>
        <w:jc w:val="both"/>
        <w:rPr>
          <w:rFonts w:ascii="Times New Roman" w:eastAsia="Times New Roman" w:hAnsi="Times New Roman" w:cs="Times New Roman"/>
          <w:sz w:val="24"/>
          <w:szCs w:val="24"/>
        </w:rPr>
      </w:pPr>
    </w:p>
    <w:p w14:paraId="63C1AE02" w14:textId="1D02053F" w:rsidR="00153E07" w:rsidRPr="00153E07" w:rsidRDefault="000914A3" w:rsidP="0076535E">
      <w:pPr>
        <w:spacing w:after="0" w:line="360" w:lineRule="auto"/>
        <w:jc w:val="center"/>
        <w:rPr>
          <w:rFonts w:ascii="Times New Roman" w:eastAsia="Times New Roman" w:hAnsi="Times New Roman" w:cs="Times New Roman"/>
          <w:sz w:val="28"/>
          <w:szCs w:val="28"/>
        </w:rPr>
      </w:pPr>
      <w:r w:rsidRPr="006E5BC8">
        <w:rPr>
          <w:rFonts w:ascii="Times New Roman" w:hAnsi="Times New Roman" w:cs="Times New Roman"/>
          <w:noProof/>
          <w:sz w:val="20"/>
          <w:szCs w:val="20"/>
        </w:rPr>
        <w:drawing>
          <wp:inline distT="0" distB="0" distL="0" distR="0" wp14:anchorId="719004CC" wp14:editId="1B4CFA22">
            <wp:extent cx="4763069" cy="2251710"/>
            <wp:effectExtent l="0" t="0" r="0" b="0"/>
            <wp:docPr id="2054" name="Диаграмма 2054">
              <a:extLst xmlns:a="http://schemas.openxmlformats.org/drawingml/2006/main">
                <a:ext uri="{FF2B5EF4-FFF2-40B4-BE49-F238E27FC236}">
                  <a16:creationId xmlns:a16="http://schemas.microsoft.com/office/drawing/2014/main" id="{23BD7323-8D9E-496A-8B20-91996581E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00ADBF" w14:textId="42830DC2" w:rsidR="00153E07" w:rsidRPr="0091023C" w:rsidRDefault="00153E07" w:rsidP="0091023C">
      <w:pPr>
        <w:spacing w:after="0" w:line="360" w:lineRule="auto"/>
        <w:ind w:firstLine="709"/>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F83B10" w:rsidRPr="00450C3A">
        <w:rPr>
          <w:rFonts w:ascii="Times New Roman" w:eastAsia="Times New Roman" w:hAnsi="Times New Roman" w:cs="Times New Roman"/>
          <w:sz w:val="24"/>
          <w:szCs w:val="24"/>
        </w:rPr>
        <w:t>2</w:t>
      </w:r>
      <w:r w:rsidRPr="00450C3A">
        <w:rPr>
          <w:rFonts w:ascii="Times New Roman" w:eastAsia="Times New Roman" w:hAnsi="Times New Roman" w:cs="Times New Roman"/>
          <w:sz w:val="24"/>
          <w:szCs w:val="24"/>
        </w:rPr>
        <w:t>.</w:t>
      </w:r>
      <w:r w:rsidR="00F83B10" w:rsidRPr="00450C3A">
        <w:rPr>
          <w:rFonts w:ascii="Times New Roman" w:eastAsia="Times New Roman" w:hAnsi="Times New Roman" w:cs="Times New Roman"/>
          <w:sz w:val="24"/>
          <w:szCs w:val="24"/>
        </w:rPr>
        <w:t>3.</w:t>
      </w:r>
      <w:r w:rsidRPr="00450C3A">
        <w:rPr>
          <w:rFonts w:ascii="Times New Roman" w:eastAsia="Times New Roman" w:hAnsi="Times New Roman" w:cs="Times New Roman"/>
          <w:sz w:val="24"/>
          <w:szCs w:val="24"/>
        </w:rPr>
        <w:t xml:space="preserve"> Коэффициент естественно</w:t>
      </w:r>
      <w:r w:rsidR="00B32F54" w:rsidRPr="00450C3A">
        <w:rPr>
          <w:rFonts w:ascii="Times New Roman" w:eastAsia="Times New Roman" w:hAnsi="Times New Roman" w:cs="Times New Roman"/>
          <w:sz w:val="24"/>
          <w:szCs w:val="24"/>
        </w:rPr>
        <w:t>й</w:t>
      </w:r>
      <w:r w:rsidRPr="00450C3A">
        <w:rPr>
          <w:rFonts w:ascii="Times New Roman" w:eastAsia="Times New Roman" w:hAnsi="Times New Roman" w:cs="Times New Roman"/>
          <w:sz w:val="24"/>
          <w:szCs w:val="24"/>
        </w:rPr>
        <w:t xml:space="preserve"> </w:t>
      </w:r>
      <w:r w:rsidR="00B32F54" w:rsidRPr="00450C3A">
        <w:rPr>
          <w:rFonts w:ascii="Times New Roman" w:eastAsia="Times New Roman" w:hAnsi="Times New Roman" w:cs="Times New Roman"/>
          <w:sz w:val="24"/>
          <w:szCs w:val="24"/>
        </w:rPr>
        <w:t>убыли</w:t>
      </w:r>
      <w:r w:rsidRPr="00450C3A">
        <w:rPr>
          <w:rFonts w:ascii="Times New Roman" w:eastAsia="Times New Roman" w:hAnsi="Times New Roman" w:cs="Times New Roman"/>
          <w:sz w:val="24"/>
          <w:szCs w:val="24"/>
        </w:rPr>
        <w:t xml:space="preserve"> населения, промилле</w:t>
      </w:r>
    </w:p>
    <w:p w14:paraId="09B0D494" w14:textId="44C74BD6" w:rsidR="00EA3EB8" w:rsidRPr="00450C3A" w:rsidRDefault="00EA3EB8" w:rsidP="0091023C">
      <w:pPr>
        <w:spacing w:after="0"/>
        <w:ind w:firstLine="709"/>
        <w:jc w:val="both"/>
        <w:rPr>
          <w:rFonts w:ascii="Times New Roman" w:eastAsia="Times New Roman" w:hAnsi="Times New Roman" w:cs="Times New Roman"/>
          <w:strike/>
          <w:color w:val="00B050"/>
          <w:sz w:val="24"/>
          <w:szCs w:val="24"/>
        </w:rPr>
      </w:pPr>
      <w:r w:rsidRPr="00450C3A">
        <w:rPr>
          <w:rFonts w:ascii="Times New Roman" w:eastAsia="Times New Roman" w:hAnsi="Times New Roman" w:cs="Times New Roman"/>
          <w:sz w:val="24"/>
          <w:szCs w:val="24"/>
        </w:rPr>
        <w:lastRenderedPageBreak/>
        <w:t>Анализ показателей рождаемости и смертности показал, что с 2016 по 20</w:t>
      </w:r>
      <w:r w:rsidR="00AD7DCB" w:rsidRPr="00450C3A">
        <w:rPr>
          <w:rFonts w:ascii="Times New Roman" w:eastAsia="Times New Roman" w:hAnsi="Times New Roman" w:cs="Times New Roman"/>
          <w:sz w:val="24"/>
          <w:szCs w:val="24"/>
        </w:rPr>
        <w:t>21</w:t>
      </w:r>
      <w:r w:rsidR="00A74930" w:rsidRPr="00450C3A">
        <w:rPr>
          <w:rFonts w:ascii="Times New Roman" w:eastAsia="Times New Roman" w:hAnsi="Times New Roman" w:cs="Times New Roman"/>
          <w:sz w:val="24"/>
          <w:szCs w:val="24"/>
        </w:rPr>
        <w:t> </w:t>
      </w:r>
      <w:r w:rsidRPr="00450C3A">
        <w:rPr>
          <w:rFonts w:ascii="Times New Roman" w:eastAsia="Times New Roman" w:hAnsi="Times New Roman" w:cs="Times New Roman"/>
          <w:sz w:val="24"/>
          <w:szCs w:val="24"/>
        </w:rPr>
        <w:t>г</w:t>
      </w:r>
      <w:r w:rsidR="002A22D5" w:rsidRPr="00450C3A">
        <w:rPr>
          <w:rFonts w:ascii="Times New Roman" w:eastAsia="Times New Roman" w:hAnsi="Times New Roman" w:cs="Times New Roman"/>
          <w:sz w:val="24"/>
          <w:szCs w:val="24"/>
        </w:rPr>
        <w:t>г</w:t>
      </w:r>
      <w:r w:rsidRPr="00450C3A">
        <w:rPr>
          <w:rFonts w:ascii="Times New Roman" w:eastAsia="Times New Roman" w:hAnsi="Times New Roman" w:cs="Times New Roman"/>
          <w:sz w:val="24"/>
          <w:szCs w:val="24"/>
        </w:rPr>
        <w:t xml:space="preserve">. происходит постепенный спад рождаемости с 10,8 до </w:t>
      </w:r>
      <w:r w:rsidR="0061574B" w:rsidRPr="00450C3A">
        <w:rPr>
          <w:rFonts w:ascii="Times New Roman" w:eastAsia="Times New Roman" w:hAnsi="Times New Roman" w:cs="Times New Roman"/>
          <w:sz w:val="24"/>
          <w:szCs w:val="24"/>
        </w:rPr>
        <w:t>9,1</w:t>
      </w:r>
      <w:r w:rsidRPr="00450C3A">
        <w:rPr>
          <w:rFonts w:ascii="Times New Roman" w:eastAsia="Times New Roman" w:hAnsi="Times New Roman" w:cs="Times New Roman"/>
          <w:sz w:val="24"/>
          <w:szCs w:val="24"/>
        </w:rPr>
        <w:t xml:space="preserve"> </w:t>
      </w:r>
      <w:r w:rsidR="002531E1" w:rsidRPr="00450C3A">
        <w:rPr>
          <w:rFonts w:ascii="Times New Roman" w:eastAsia="Times New Roman" w:hAnsi="Times New Roman" w:cs="Times New Roman"/>
          <w:sz w:val="24"/>
          <w:szCs w:val="24"/>
        </w:rPr>
        <w:t>промил</w:t>
      </w:r>
      <w:r w:rsidR="00D01178" w:rsidRPr="00450C3A">
        <w:rPr>
          <w:rFonts w:ascii="Times New Roman" w:eastAsia="Times New Roman" w:hAnsi="Times New Roman" w:cs="Times New Roman"/>
          <w:sz w:val="24"/>
          <w:szCs w:val="24"/>
        </w:rPr>
        <w:t>л</w:t>
      </w:r>
      <w:r w:rsidR="002531E1" w:rsidRPr="00450C3A">
        <w:rPr>
          <w:rFonts w:ascii="Times New Roman" w:eastAsia="Times New Roman" w:hAnsi="Times New Roman" w:cs="Times New Roman"/>
          <w:sz w:val="24"/>
          <w:szCs w:val="24"/>
        </w:rPr>
        <w:t>е</w:t>
      </w:r>
      <w:r w:rsidR="00A74930"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w:t>
      </w:r>
      <w:r w:rsidR="00A74930" w:rsidRPr="00450C3A">
        <w:rPr>
          <w:rFonts w:ascii="Times New Roman" w:eastAsia="Times New Roman" w:hAnsi="Times New Roman" w:cs="Times New Roman"/>
          <w:sz w:val="24"/>
          <w:szCs w:val="24"/>
        </w:rPr>
        <w:t>К</w:t>
      </w:r>
      <w:r w:rsidRPr="00450C3A">
        <w:rPr>
          <w:rFonts w:ascii="Times New Roman" w:eastAsia="Times New Roman" w:hAnsi="Times New Roman" w:cs="Times New Roman"/>
          <w:sz w:val="24"/>
          <w:szCs w:val="24"/>
        </w:rPr>
        <w:t xml:space="preserve">оличество родившихся детей за период составило </w:t>
      </w:r>
      <w:r w:rsidR="0009525D" w:rsidRPr="00450C3A">
        <w:rPr>
          <w:rFonts w:ascii="Times New Roman" w:eastAsia="Times New Roman" w:hAnsi="Times New Roman" w:cs="Times New Roman"/>
          <w:sz w:val="24"/>
          <w:szCs w:val="24"/>
        </w:rPr>
        <w:t>5200</w:t>
      </w:r>
      <w:r w:rsidRPr="00450C3A">
        <w:rPr>
          <w:rFonts w:ascii="Times New Roman" w:eastAsia="Times New Roman" w:hAnsi="Times New Roman" w:cs="Times New Roman"/>
          <w:sz w:val="24"/>
          <w:szCs w:val="24"/>
        </w:rPr>
        <w:t xml:space="preserve"> человек.</w:t>
      </w:r>
      <w:r w:rsidR="00C039EE" w:rsidRPr="00450C3A">
        <w:rPr>
          <w:rFonts w:ascii="Times New Roman" w:eastAsia="Times New Roman" w:hAnsi="Times New Roman" w:cs="Times New Roman"/>
          <w:sz w:val="24"/>
          <w:szCs w:val="24"/>
        </w:rPr>
        <w:t xml:space="preserve"> </w:t>
      </w:r>
      <w:r w:rsidR="004256D9" w:rsidRPr="00450C3A">
        <w:rPr>
          <w:rFonts w:ascii="Times New Roman" w:eastAsia="Times New Roman" w:hAnsi="Times New Roman" w:cs="Times New Roman"/>
          <w:sz w:val="24"/>
          <w:szCs w:val="24"/>
        </w:rPr>
        <w:t>Снижение т</w:t>
      </w:r>
      <w:r w:rsidR="00011100" w:rsidRPr="00450C3A">
        <w:rPr>
          <w:rFonts w:ascii="Times New Roman" w:eastAsia="Times New Roman" w:hAnsi="Times New Roman" w:cs="Times New Roman"/>
          <w:sz w:val="24"/>
          <w:szCs w:val="24"/>
        </w:rPr>
        <w:t>емп</w:t>
      </w:r>
      <w:r w:rsidR="004256D9" w:rsidRPr="00450C3A">
        <w:rPr>
          <w:rFonts w:ascii="Times New Roman" w:eastAsia="Times New Roman" w:hAnsi="Times New Roman" w:cs="Times New Roman"/>
          <w:sz w:val="24"/>
          <w:szCs w:val="24"/>
        </w:rPr>
        <w:t>ов</w:t>
      </w:r>
      <w:r w:rsidR="00011100" w:rsidRPr="00450C3A">
        <w:rPr>
          <w:rFonts w:ascii="Times New Roman" w:eastAsia="Times New Roman" w:hAnsi="Times New Roman" w:cs="Times New Roman"/>
          <w:sz w:val="24"/>
          <w:szCs w:val="24"/>
        </w:rPr>
        <w:t xml:space="preserve"> </w:t>
      </w:r>
      <w:r w:rsidR="004256D9" w:rsidRPr="00450C3A">
        <w:rPr>
          <w:rFonts w:ascii="Times New Roman" w:eastAsia="Times New Roman" w:hAnsi="Times New Roman" w:cs="Times New Roman"/>
          <w:sz w:val="24"/>
          <w:szCs w:val="24"/>
        </w:rPr>
        <w:t xml:space="preserve">роста </w:t>
      </w:r>
      <w:r w:rsidR="00011100" w:rsidRPr="00450C3A">
        <w:rPr>
          <w:rFonts w:ascii="Times New Roman" w:eastAsia="Times New Roman" w:hAnsi="Times New Roman" w:cs="Times New Roman"/>
          <w:sz w:val="24"/>
          <w:szCs w:val="24"/>
        </w:rPr>
        <w:t xml:space="preserve">рождаемости </w:t>
      </w:r>
      <w:r w:rsidR="003B4E8B" w:rsidRPr="00450C3A">
        <w:rPr>
          <w:rFonts w:ascii="Times New Roman" w:eastAsia="Times New Roman" w:hAnsi="Times New Roman" w:cs="Times New Roman"/>
          <w:sz w:val="24"/>
          <w:szCs w:val="24"/>
        </w:rPr>
        <w:t>в</w:t>
      </w:r>
      <w:r w:rsidR="00652BB1" w:rsidRPr="00450C3A">
        <w:rPr>
          <w:rFonts w:ascii="Times New Roman" w:eastAsia="Times New Roman" w:hAnsi="Times New Roman" w:cs="Times New Roman"/>
          <w:sz w:val="24"/>
          <w:szCs w:val="24"/>
        </w:rPr>
        <w:t xml:space="preserve"> МО «Город</w:t>
      </w:r>
      <w:r w:rsidR="003B4E8B" w:rsidRPr="00450C3A">
        <w:rPr>
          <w:rFonts w:ascii="Times New Roman" w:eastAsia="Times New Roman" w:hAnsi="Times New Roman" w:cs="Times New Roman"/>
          <w:sz w:val="24"/>
          <w:szCs w:val="24"/>
        </w:rPr>
        <w:t xml:space="preserve"> Гатчина</w:t>
      </w:r>
      <w:r w:rsidR="00652BB1" w:rsidRPr="00450C3A">
        <w:rPr>
          <w:rFonts w:ascii="Times New Roman" w:eastAsia="Times New Roman" w:hAnsi="Times New Roman" w:cs="Times New Roman"/>
          <w:sz w:val="24"/>
          <w:szCs w:val="24"/>
        </w:rPr>
        <w:t>»</w:t>
      </w:r>
      <w:r w:rsidR="00077BA5" w:rsidRPr="00450C3A">
        <w:rPr>
          <w:rFonts w:ascii="Times New Roman" w:eastAsia="Times New Roman" w:hAnsi="Times New Roman" w:cs="Times New Roman"/>
          <w:sz w:val="24"/>
          <w:szCs w:val="24"/>
        </w:rPr>
        <w:t xml:space="preserve"> </w:t>
      </w:r>
      <w:r w:rsidR="00011100" w:rsidRPr="00450C3A">
        <w:rPr>
          <w:rFonts w:ascii="Times New Roman" w:eastAsia="Times New Roman" w:hAnsi="Times New Roman" w:cs="Times New Roman"/>
          <w:sz w:val="24"/>
          <w:szCs w:val="24"/>
        </w:rPr>
        <w:t xml:space="preserve">отражает </w:t>
      </w:r>
      <w:r w:rsidR="00300884" w:rsidRPr="00450C3A">
        <w:rPr>
          <w:rFonts w:ascii="Times New Roman" w:eastAsia="Times New Roman" w:hAnsi="Times New Roman" w:cs="Times New Roman"/>
          <w:sz w:val="24"/>
          <w:szCs w:val="24"/>
        </w:rPr>
        <w:t>схожую</w:t>
      </w:r>
      <w:r w:rsidR="00011100" w:rsidRPr="00450C3A">
        <w:rPr>
          <w:rFonts w:ascii="Times New Roman" w:eastAsia="Times New Roman" w:hAnsi="Times New Roman" w:cs="Times New Roman"/>
          <w:sz w:val="24"/>
          <w:szCs w:val="24"/>
        </w:rPr>
        <w:t xml:space="preserve"> тенденцию по Ленинградской области</w:t>
      </w:r>
      <w:r w:rsidR="003B4E8B" w:rsidRPr="00450C3A">
        <w:rPr>
          <w:rFonts w:ascii="Times New Roman" w:eastAsia="Times New Roman" w:hAnsi="Times New Roman" w:cs="Times New Roman"/>
          <w:sz w:val="24"/>
          <w:szCs w:val="24"/>
        </w:rPr>
        <w:t xml:space="preserve"> в целом</w:t>
      </w:r>
      <w:r w:rsidR="00077BA5" w:rsidRPr="00450C3A">
        <w:rPr>
          <w:rFonts w:ascii="Times New Roman" w:eastAsia="Times New Roman" w:hAnsi="Times New Roman" w:cs="Times New Roman"/>
          <w:sz w:val="24"/>
          <w:szCs w:val="24"/>
        </w:rPr>
        <w:t xml:space="preserve"> (0,8</w:t>
      </w:r>
      <w:r w:rsidR="000A68AD" w:rsidRPr="00450C3A">
        <w:rPr>
          <w:rFonts w:ascii="Times New Roman" w:eastAsia="Times New Roman" w:hAnsi="Times New Roman" w:cs="Times New Roman"/>
          <w:sz w:val="24"/>
          <w:szCs w:val="24"/>
        </w:rPr>
        <w:t xml:space="preserve"> – </w:t>
      </w:r>
      <w:r w:rsidR="00652BB1" w:rsidRPr="00450C3A">
        <w:rPr>
          <w:rFonts w:ascii="Times New Roman" w:eastAsia="Times New Roman" w:hAnsi="Times New Roman" w:cs="Times New Roman"/>
          <w:sz w:val="24"/>
          <w:szCs w:val="24"/>
        </w:rPr>
        <w:t xml:space="preserve">МО «Город </w:t>
      </w:r>
      <w:r w:rsidR="000A68AD" w:rsidRPr="00450C3A">
        <w:rPr>
          <w:rFonts w:ascii="Times New Roman" w:eastAsia="Times New Roman" w:hAnsi="Times New Roman" w:cs="Times New Roman"/>
          <w:sz w:val="24"/>
          <w:szCs w:val="24"/>
        </w:rPr>
        <w:t>Гатчина</w:t>
      </w:r>
      <w:r w:rsidR="00652BB1" w:rsidRPr="00450C3A">
        <w:rPr>
          <w:rFonts w:ascii="Times New Roman" w:eastAsia="Times New Roman" w:hAnsi="Times New Roman" w:cs="Times New Roman"/>
          <w:sz w:val="24"/>
          <w:szCs w:val="24"/>
        </w:rPr>
        <w:t>»</w:t>
      </w:r>
      <w:r w:rsidR="000A68AD" w:rsidRPr="00450C3A">
        <w:rPr>
          <w:rFonts w:ascii="Times New Roman" w:eastAsia="Times New Roman" w:hAnsi="Times New Roman" w:cs="Times New Roman"/>
          <w:sz w:val="24"/>
          <w:szCs w:val="24"/>
        </w:rPr>
        <w:t xml:space="preserve">, 0,8 – Ленинградская </w:t>
      </w:r>
      <w:r w:rsidR="00336120" w:rsidRPr="00450C3A">
        <w:rPr>
          <w:rFonts w:ascii="Times New Roman" w:eastAsia="Times New Roman" w:hAnsi="Times New Roman" w:cs="Times New Roman"/>
          <w:sz w:val="24"/>
          <w:szCs w:val="24"/>
        </w:rPr>
        <w:t>область</w:t>
      </w:r>
      <w:r w:rsidR="00077BA5" w:rsidRPr="00450C3A">
        <w:rPr>
          <w:rFonts w:ascii="Times New Roman" w:eastAsia="Times New Roman" w:hAnsi="Times New Roman" w:cs="Times New Roman"/>
          <w:sz w:val="24"/>
          <w:szCs w:val="24"/>
        </w:rPr>
        <w:t>)</w:t>
      </w:r>
      <w:r w:rsidR="00011100"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Уровень смертности имеет четк</w:t>
      </w:r>
      <w:r w:rsidR="002531E1" w:rsidRPr="00450C3A">
        <w:rPr>
          <w:rFonts w:ascii="Times New Roman" w:eastAsia="Times New Roman" w:hAnsi="Times New Roman" w:cs="Times New Roman"/>
          <w:sz w:val="24"/>
          <w:szCs w:val="24"/>
        </w:rPr>
        <w:t>ую</w:t>
      </w:r>
      <w:r w:rsidRPr="00450C3A">
        <w:rPr>
          <w:rFonts w:ascii="Times New Roman" w:eastAsia="Times New Roman" w:hAnsi="Times New Roman" w:cs="Times New Roman"/>
          <w:sz w:val="24"/>
          <w:szCs w:val="24"/>
        </w:rPr>
        <w:t xml:space="preserve"> динамик</w:t>
      </w:r>
      <w:r w:rsidR="002531E1" w:rsidRPr="00450C3A">
        <w:rPr>
          <w:rFonts w:ascii="Times New Roman" w:eastAsia="Times New Roman" w:hAnsi="Times New Roman" w:cs="Times New Roman"/>
          <w:sz w:val="24"/>
          <w:szCs w:val="24"/>
        </w:rPr>
        <w:t>у постепенно</w:t>
      </w:r>
      <w:r w:rsidR="00E763A5" w:rsidRPr="00450C3A">
        <w:rPr>
          <w:rFonts w:ascii="Times New Roman" w:eastAsia="Times New Roman" w:hAnsi="Times New Roman" w:cs="Times New Roman"/>
          <w:sz w:val="24"/>
          <w:szCs w:val="24"/>
        </w:rPr>
        <w:t>го</w:t>
      </w:r>
      <w:r w:rsidR="002531E1" w:rsidRPr="00450C3A">
        <w:rPr>
          <w:rFonts w:ascii="Times New Roman" w:eastAsia="Times New Roman" w:hAnsi="Times New Roman" w:cs="Times New Roman"/>
          <w:sz w:val="24"/>
          <w:szCs w:val="24"/>
        </w:rPr>
        <w:t xml:space="preserve"> роста с 15,6 до </w:t>
      </w:r>
      <w:r w:rsidR="0061574B" w:rsidRPr="00450C3A">
        <w:rPr>
          <w:rFonts w:ascii="Times New Roman" w:eastAsia="Times New Roman" w:hAnsi="Times New Roman" w:cs="Times New Roman"/>
          <w:sz w:val="24"/>
          <w:szCs w:val="24"/>
        </w:rPr>
        <w:t>25</w:t>
      </w:r>
      <w:r w:rsidR="00D01178" w:rsidRPr="00450C3A">
        <w:rPr>
          <w:rFonts w:ascii="Times New Roman" w:eastAsia="Times New Roman" w:hAnsi="Times New Roman" w:cs="Times New Roman"/>
          <w:sz w:val="24"/>
          <w:szCs w:val="24"/>
        </w:rPr>
        <w:t xml:space="preserve"> промилле</w:t>
      </w:r>
      <w:r w:rsidR="00A74930" w:rsidRPr="00450C3A">
        <w:rPr>
          <w:rFonts w:ascii="Times New Roman" w:eastAsia="Times New Roman" w:hAnsi="Times New Roman" w:cs="Times New Roman"/>
          <w:sz w:val="24"/>
          <w:szCs w:val="24"/>
        </w:rPr>
        <w:t>.</w:t>
      </w:r>
      <w:r w:rsidR="00D01178" w:rsidRPr="00450C3A">
        <w:rPr>
          <w:rFonts w:ascii="Times New Roman" w:eastAsia="Times New Roman" w:hAnsi="Times New Roman" w:cs="Times New Roman"/>
          <w:sz w:val="24"/>
          <w:szCs w:val="24"/>
        </w:rPr>
        <w:t xml:space="preserve"> </w:t>
      </w:r>
      <w:r w:rsidR="00A74930" w:rsidRPr="00450C3A">
        <w:rPr>
          <w:rFonts w:ascii="Times New Roman" w:eastAsia="Times New Roman" w:hAnsi="Times New Roman" w:cs="Times New Roman"/>
          <w:sz w:val="24"/>
          <w:szCs w:val="24"/>
        </w:rPr>
        <w:t>К</w:t>
      </w:r>
      <w:r w:rsidR="00D01178" w:rsidRPr="00450C3A">
        <w:rPr>
          <w:rFonts w:ascii="Times New Roman" w:eastAsia="Times New Roman" w:hAnsi="Times New Roman" w:cs="Times New Roman"/>
          <w:sz w:val="24"/>
          <w:szCs w:val="24"/>
        </w:rPr>
        <w:t>оличество умерших за</w:t>
      </w:r>
      <w:r w:rsidR="00370211" w:rsidRPr="00450C3A">
        <w:rPr>
          <w:rFonts w:ascii="Times New Roman" w:eastAsia="Times New Roman" w:hAnsi="Times New Roman" w:cs="Times New Roman"/>
          <w:sz w:val="24"/>
          <w:szCs w:val="24"/>
        </w:rPr>
        <w:t xml:space="preserve"> последние </w:t>
      </w:r>
      <w:r w:rsidR="00F0726B" w:rsidRPr="00450C3A">
        <w:rPr>
          <w:rFonts w:ascii="Times New Roman" w:eastAsia="Times New Roman" w:hAnsi="Times New Roman" w:cs="Times New Roman"/>
          <w:sz w:val="24"/>
          <w:szCs w:val="24"/>
        </w:rPr>
        <w:t>шесть</w:t>
      </w:r>
      <w:r w:rsidR="00370211" w:rsidRPr="00450C3A">
        <w:rPr>
          <w:rFonts w:ascii="Times New Roman" w:eastAsia="Times New Roman" w:hAnsi="Times New Roman" w:cs="Times New Roman"/>
          <w:sz w:val="24"/>
          <w:szCs w:val="24"/>
        </w:rPr>
        <w:t xml:space="preserve"> лет </w:t>
      </w:r>
      <w:r w:rsidR="00D01178" w:rsidRPr="00450C3A">
        <w:rPr>
          <w:rFonts w:ascii="Times New Roman" w:eastAsia="Times New Roman" w:hAnsi="Times New Roman" w:cs="Times New Roman"/>
          <w:sz w:val="24"/>
          <w:szCs w:val="24"/>
        </w:rPr>
        <w:t xml:space="preserve">составило </w:t>
      </w:r>
      <w:r w:rsidR="00311CDE" w:rsidRPr="00450C3A">
        <w:rPr>
          <w:rFonts w:ascii="Times New Roman" w:eastAsia="Times New Roman" w:hAnsi="Times New Roman" w:cs="Times New Roman"/>
          <w:sz w:val="24"/>
          <w:szCs w:val="24"/>
        </w:rPr>
        <w:t>10353</w:t>
      </w:r>
      <w:r w:rsidR="003B4E8B" w:rsidRPr="00450C3A">
        <w:rPr>
          <w:rFonts w:ascii="Times New Roman" w:eastAsia="Times New Roman" w:hAnsi="Times New Roman" w:cs="Times New Roman"/>
          <w:sz w:val="24"/>
          <w:szCs w:val="24"/>
        </w:rPr>
        <w:t xml:space="preserve"> человек</w:t>
      </w:r>
      <w:r w:rsidR="00B136A5" w:rsidRPr="00450C3A">
        <w:rPr>
          <w:rFonts w:ascii="Times New Roman" w:eastAsia="Times New Roman" w:hAnsi="Times New Roman" w:cs="Times New Roman"/>
          <w:sz w:val="24"/>
          <w:szCs w:val="24"/>
        </w:rPr>
        <w:t xml:space="preserve">, что в </w:t>
      </w:r>
      <w:r w:rsidR="00311CDE" w:rsidRPr="00450C3A">
        <w:rPr>
          <w:rFonts w:ascii="Times New Roman" w:eastAsia="Times New Roman" w:hAnsi="Times New Roman" w:cs="Times New Roman"/>
          <w:sz w:val="24"/>
          <w:szCs w:val="24"/>
        </w:rPr>
        <w:t>2</w:t>
      </w:r>
      <w:r w:rsidR="00B136A5" w:rsidRPr="00450C3A">
        <w:rPr>
          <w:rFonts w:ascii="Times New Roman" w:eastAsia="Times New Roman" w:hAnsi="Times New Roman" w:cs="Times New Roman"/>
          <w:sz w:val="24"/>
          <w:szCs w:val="24"/>
        </w:rPr>
        <w:t xml:space="preserve"> раза выше показателя рождаемости</w:t>
      </w:r>
      <w:r w:rsidR="00311CDE" w:rsidRPr="00450C3A">
        <w:rPr>
          <w:rFonts w:ascii="Times New Roman" w:eastAsia="Times New Roman" w:hAnsi="Times New Roman" w:cs="Times New Roman"/>
          <w:sz w:val="24"/>
          <w:szCs w:val="24"/>
        </w:rPr>
        <w:t xml:space="preserve"> </w:t>
      </w:r>
      <w:r w:rsidR="00370211" w:rsidRPr="00450C3A">
        <w:rPr>
          <w:rFonts w:ascii="Times New Roman" w:eastAsia="Times New Roman" w:hAnsi="Times New Roman" w:cs="Times New Roman"/>
          <w:sz w:val="24"/>
          <w:szCs w:val="24"/>
        </w:rPr>
        <w:t xml:space="preserve">за аналогичный период времени </w:t>
      </w:r>
      <w:r w:rsidR="00311CDE" w:rsidRPr="00450C3A">
        <w:rPr>
          <w:rFonts w:ascii="Times New Roman" w:eastAsia="Times New Roman" w:hAnsi="Times New Roman" w:cs="Times New Roman"/>
          <w:sz w:val="24"/>
          <w:szCs w:val="24"/>
        </w:rPr>
        <w:t>(по итогам 2021 года – 2,7 раза)</w:t>
      </w:r>
      <w:r w:rsidR="00B136A5" w:rsidRPr="00450C3A">
        <w:rPr>
          <w:rFonts w:ascii="Times New Roman" w:eastAsia="Times New Roman" w:hAnsi="Times New Roman" w:cs="Times New Roman"/>
          <w:sz w:val="24"/>
          <w:szCs w:val="24"/>
        </w:rPr>
        <w:t>.</w:t>
      </w:r>
      <w:r w:rsidR="00011100" w:rsidRPr="00450C3A">
        <w:rPr>
          <w:rFonts w:ascii="Times New Roman" w:eastAsia="Times New Roman" w:hAnsi="Times New Roman" w:cs="Times New Roman"/>
          <w:sz w:val="24"/>
          <w:szCs w:val="24"/>
        </w:rPr>
        <w:t xml:space="preserve"> </w:t>
      </w:r>
      <w:r w:rsidR="00264051" w:rsidRPr="00450C3A">
        <w:rPr>
          <w:rFonts w:ascii="Times New Roman" w:eastAsia="Times New Roman" w:hAnsi="Times New Roman" w:cs="Times New Roman"/>
          <w:sz w:val="24"/>
          <w:szCs w:val="24"/>
        </w:rPr>
        <w:t xml:space="preserve">Темп роста смертности в </w:t>
      </w:r>
      <w:r w:rsidR="00652BB1" w:rsidRPr="00450C3A">
        <w:rPr>
          <w:rFonts w:ascii="Times New Roman" w:eastAsia="Times New Roman" w:hAnsi="Times New Roman" w:cs="Times New Roman"/>
          <w:sz w:val="24"/>
          <w:szCs w:val="24"/>
        </w:rPr>
        <w:t>МО «</w:t>
      </w:r>
      <w:proofErr w:type="gramStart"/>
      <w:r w:rsidR="00652BB1" w:rsidRPr="00450C3A">
        <w:rPr>
          <w:rFonts w:ascii="Times New Roman" w:eastAsia="Times New Roman" w:hAnsi="Times New Roman" w:cs="Times New Roman"/>
          <w:sz w:val="24"/>
          <w:szCs w:val="24"/>
        </w:rPr>
        <w:t xml:space="preserve">Город </w:t>
      </w:r>
      <w:r w:rsidR="00901529" w:rsidRPr="00450C3A">
        <w:rPr>
          <w:rFonts w:ascii="Times New Roman" w:eastAsia="Times New Roman" w:hAnsi="Times New Roman" w:cs="Times New Roman"/>
          <w:sz w:val="24"/>
          <w:szCs w:val="24"/>
        </w:rPr>
        <w:t xml:space="preserve"> </w:t>
      </w:r>
      <w:r w:rsidR="00264051" w:rsidRPr="00450C3A">
        <w:rPr>
          <w:rFonts w:ascii="Times New Roman" w:eastAsia="Times New Roman" w:hAnsi="Times New Roman" w:cs="Times New Roman"/>
          <w:sz w:val="24"/>
          <w:szCs w:val="24"/>
        </w:rPr>
        <w:t>Гатчин</w:t>
      </w:r>
      <w:r w:rsidR="00901529" w:rsidRPr="00450C3A">
        <w:rPr>
          <w:rFonts w:ascii="Times New Roman" w:eastAsia="Times New Roman" w:hAnsi="Times New Roman" w:cs="Times New Roman"/>
          <w:sz w:val="24"/>
          <w:szCs w:val="24"/>
        </w:rPr>
        <w:t>а</w:t>
      </w:r>
      <w:proofErr w:type="gramEnd"/>
      <w:r w:rsidR="00652BB1" w:rsidRPr="00450C3A">
        <w:rPr>
          <w:rFonts w:ascii="Times New Roman" w:eastAsia="Times New Roman" w:hAnsi="Times New Roman" w:cs="Times New Roman"/>
          <w:sz w:val="24"/>
          <w:szCs w:val="24"/>
        </w:rPr>
        <w:t>»</w:t>
      </w:r>
      <w:r w:rsidR="00901529" w:rsidRPr="00450C3A">
        <w:rPr>
          <w:rFonts w:ascii="Times New Roman" w:eastAsia="Times New Roman" w:hAnsi="Times New Roman" w:cs="Times New Roman"/>
          <w:sz w:val="24"/>
          <w:szCs w:val="24"/>
        </w:rPr>
        <w:t xml:space="preserve"> </w:t>
      </w:r>
      <w:r w:rsidR="009178CD" w:rsidRPr="00450C3A">
        <w:rPr>
          <w:rFonts w:ascii="Times New Roman" w:eastAsia="Times New Roman" w:hAnsi="Times New Roman" w:cs="Times New Roman"/>
          <w:sz w:val="24"/>
          <w:szCs w:val="24"/>
        </w:rPr>
        <w:t xml:space="preserve">составляет 1,5 и </w:t>
      </w:r>
      <w:r w:rsidR="00901529" w:rsidRPr="00450C3A">
        <w:rPr>
          <w:rFonts w:ascii="Times New Roman" w:eastAsia="Times New Roman" w:hAnsi="Times New Roman" w:cs="Times New Roman"/>
          <w:sz w:val="24"/>
          <w:szCs w:val="24"/>
        </w:rPr>
        <w:t>превышает аналогичный показатель</w:t>
      </w:r>
      <w:r w:rsidR="00264051" w:rsidRPr="00450C3A">
        <w:rPr>
          <w:rFonts w:ascii="Times New Roman" w:eastAsia="Times New Roman" w:hAnsi="Times New Roman" w:cs="Times New Roman"/>
          <w:sz w:val="24"/>
          <w:szCs w:val="24"/>
        </w:rPr>
        <w:t xml:space="preserve"> по Ленинградской области</w:t>
      </w:r>
      <w:r w:rsidR="009178CD" w:rsidRPr="00450C3A">
        <w:rPr>
          <w:rFonts w:ascii="Times New Roman" w:eastAsia="Times New Roman" w:hAnsi="Times New Roman" w:cs="Times New Roman"/>
          <w:sz w:val="24"/>
          <w:szCs w:val="24"/>
        </w:rPr>
        <w:t xml:space="preserve"> </w:t>
      </w:r>
      <w:r w:rsidR="00A74930" w:rsidRPr="00450C3A">
        <w:rPr>
          <w:rFonts w:ascii="Times New Roman" w:eastAsia="Times New Roman" w:hAnsi="Times New Roman" w:cs="Times New Roman"/>
          <w:sz w:val="24"/>
          <w:szCs w:val="24"/>
        </w:rPr>
        <w:t>–</w:t>
      </w:r>
      <w:r w:rsidR="00087432" w:rsidRPr="00450C3A">
        <w:rPr>
          <w:rFonts w:ascii="Times New Roman" w:eastAsia="Times New Roman" w:hAnsi="Times New Roman" w:cs="Times New Roman"/>
          <w:sz w:val="24"/>
          <w:szCs w:val="24"/>
        </w:rPr>
        <w:t xml:space="preserve"> </w:t>
      </w:r>
      <w:r w:rsidR="009178CD" w:rsidRPr="00450C3A">
        <w:rPr>
          <w:rFonts w:ascii="Times New Roman" w:eastAsia="Times New Roman" w:hAnsi="Times New Roman" w:cs="Times New Roman"/>
          <w:sz w:val="24"/>
          <w:szCs w:val="24"/>
        </w:rPr>
        <w:t>1,3</w:t>
      </w:r>
      <w:r w:rsidR="00264051" w:rsidRPr="00450C3A">
        <w:rPr>
          <w:rFonts w:ascii="Times New Roman" w:eastAsia="Times New Roman" w:hAnsi="Times New Roman" w:cs="Times New Roman"/>
          <w:sz w:val="24"/>
          <w:szCs w:val="24"/>
        </w:rPr>
        <w:t>.</w:t>
      </w:r>
    </w:p>
    <w:p w14:paraId="2CD03456" w14:textId="77777777" w:rsidR="00153E07" w:rsidRPr="007E2ACF" w:rsidRDefault="00153E07" w:rsidP="0076535E">
      <w:pPr>
        <w:spacing w:after="0" w:line="360" w:lineRule="auto"/>
        <w:ind w:firstLine="709"/>
        <w:jc w:val="both"/>
        <w:rPr>
          <w:rFonts w:ascii="Times New Roman" w:eastAsia="Times New Roman" w:hAnsi="Times New Roman" w:cs="Times New Roman"/>
          <w:color w:val="FF0000"/>
          <w:sz w:val="28"/>
          <w:szCs w:val="28"/>
        </w:rPr>
      </w:pPr>
    </w:p>
    <w:p w14:paraId="4A749192" w14:textId="5AA2F83F" w:rsidR="00153E07" w:rsidRPr="00153E07" w:rsidRDefault="00AD7DCB" w:rsidP="0076535E">
      <w:pPr>
        <w:spacing w:after="0" w:line="360" w:lineRule="auto"/>
        <w:jc w:val="center"/>
        <w:rPr>
          <w:rFonts w:ascii="Times New Roman" w:eastAsia="Times New Roman" w:hAnsi="Times New Roman" w:cs="Times New Roman"/>
          <w:sz w:val="28"/>
          <w:szCs w:val="28"/>
        </w:rPr>
      </w:pPr>
      <w:r>
        <w:rPr>
          <w:noProof/>
        </w:rPr>
        <w:drawing>
          <wp:inline distT="0" distB="0" distL="0" distR="0" wp14:anchorId="391A7E9A" wp14:editId="4ABCA90C">
            <wp:extent cx="5454946" cy="3194463"/>
            <wp:effectExtent l="0" t="0" r="0" b="6350"/>
            <wp:docPr id="2055" name="Диаграмма 2055">
              <a:extLst xmlns:a="http://schemas.openxmlformats.org/drawingml/2006/main">
                <a:ext uri="{FF2B5EF4-FFF2-40B4-BE49-F238E27FC236}">
                  <a16:creationId xmlns:a16="http://schemas.microsoft.com/office/drawing/2014/main" id="{B96A980C-35BE-4B28-808B-C29CC919D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016F11" w14:textId="2BBBAD33" w:rsidR="00153E07" w:rsidRPr="00450C3A" w:rsidRDefault="00153E07" w:rsidP="0076535E">
      <w:pPr>
        <w:spacing w:after="0" w:line="360" w:lineRule="auto"/>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F83B10" w:rsidRPr="00450C3A">
        <w:rPr>
          <w:rFonts w:ascii="Times New Roman" w:eastAsia="Times New Roman" w:hAnsi="Times New Roman" w:cs="Times New Roman"/>
          <w:sz w:val="24"/>
          <w:szCs w:val="24"/>
        </w:rPr>
        <w:t>2</w:t>
      </w:r>
      <w:r w:rsidRPr="00450C3A">
        <w:rPr>
          <w:rFonts w:ascii="Times New Roman" w:eastAsia="Times New Roman" w:hAnsi="Times New Roman" w:cs="Times New Roman"/>
          <w:sz w:val="24"/>
          <w:szCs w:val="24"/>
        </w:rPr>
        <w:t>.</w:t>
      </w:r>
      <w:r w:rsidR="00F83B10" w:rsidRPr="00450C3A">
        <w:rPr>
          <w:rFonts w:ascii="Times New Roman" w:eastAsia="Times New Roman" w:hAnsi="Times New Roman" w:cs="Times New Roman"/>
          <w:sz w:val="24"/>
          <w:szCs w:val="24"/>
        </w:rPr>
        <w:t>4.</w:t>
      </w:r>
      <w:r w:rsidRPr="00450C3A">
        <w:rPr>
          <w:rFonts w:ascii="Times New Roman" w:eastAsia="Times New Roman" w:hAnsi="Times New Roman" w:cs="Times New Roman"/>
          <w:sz w:val="24"/>
          <w:szCs w:val="24"/>
        </w:rPr>
        <w:t xml:space="preserve"> </w:t>
      </w:r>
      <w:r w:rsidR="004C6AD5" w:rsidRPr="00450C3A">
        <w:rPr>
          <w:rFonts w:ascii="Times New Roman" w:eastAsia="Times New Roman" w:hAnsi="Times New Roman" w:cs="Times New Roman"/>
          <w:sz w:val="24"/>
          <w:szCs w:val="24"/>
        </w:rPr>
        <w:t>Показатели рождаемости и смертности</w:t>
      </w:r>
      <w:r w:rsidRPr="00450C3A">
        <w:rPr>
          <w:rFonts w:ascii="Times New Roman" w:eastAsia="Times New Roman" w:hAnsi="Times New Roman" w:cs="Times New Roman"/>
          <w:sz w:val="24"/>
          <w:szCs w:val="24"/>
        </w:rPr>
        <w:t xml:space="preserve"> в </w:t>
      </w:r>
      <w:r w:rsidR="00C76947" w:rsidRPr="00450C3A">
        <w:rPr>
          <w:rFonts w:ascii="Times New Roman" w:eastAsia="Times New Roman" w:hAnsi="Times New Roman" w:cs="Times New Roman"/>
          <w:sz w:val="24"/>
          <w:szCs w:val="24"/>
        </w:rPr>
        <w:t>МО «Город Гатчина»</w:t>
      </w:r>
      <w:r w:rsidRPr="00450C3A">
        <w:rPr>
          <w:rFonts w:ascii="Times New Roman" w:eastAsia="Times New Roman" w:hAnsi="Times New Roman" w:cs="Times New Roman"/>
          <w:sz w:val="24"/>
          <w:szCs w:val="24"/>
        </w:rPr>
        <w:t xml:space="preserve">, </w:t>
      </w:r>
      <w:r w:rsidR="004C6AD5" w:rsidRPr="00450C3A">
        <w:rPr>
          <w:rFonts w:ascii="Times New Roman" w:eastAsia="Times New Roman" w:hAnsi="Times New Roman" w:cs="Times New Roman"/>
          <w:sz w:val="24"/>
          <w:szCs w:val="24"/>
        </w:rPr>
        <w:t>промилле</w:t>
      </w:r>
    </w:p>
    <w:p w14:paraId="530EE7FE" w14:textId="77777777" w:rsidR="00153E07" w:rsidRPr="00450C3A" w:rsidRDefault="00153E07" w:rsidP="0076535E">
      <w:pPr>
        <w:spacing w:after="0" w:line="360" w:lineRule="auto"/>
        <w:ind w:firstLine="709"/>
        <w:jc w:val="both"/>
        <w:rPr>
          <w:rFonts w:ascii="Times New Roman" w:eastAsia="Times New Roman" w:hAnsi="Times New Roman" w:cs="Times New Roman"/>
          <w:sz w:val="24"/>
          <w:szCs w:val="24"/>
        </w:rPr>
      </w:pPr>
    </w:p>
    <w:p w14:paraId="7DE6EF2F" w14:textId="7B260A1A" w:rsidR="00153E07" w:rsidRPr="00450C3A" w:rsidRDefault="00153E07" w:rsidP="0091023C">
      <w:pPr>
        <w:spacing w:after="0"/>
        <w:ind w:firstLine="709"/>
        <w:jc w:val="both"/>
        <w:rPr>
          <w:rFonts w:ascii="Times New Roman" w:eastAsia="Times New Roman" w:hAnsi="Times New Roman" w:cs="Times New Roman"/>
          <w:color w:val="FF0000"/>
          <w:sz w:val="24"/>
          <w:szCs w:val="24"/>
        </w:rPr>
      </w:pPr>
      <w:r w:rsidRPr="00450C3A">
        <w:rPr>
          <w:rFonts w:ascii="Times New Roman" w:eastAsia="Times New Roman" w:hAnsi="Times New Roman" w:cs="Times New Roman"/>
          <w:sz w:val="24"/>
          <w:szCs w:val="24"/>
        </w:rPr>
        <w:t xml:space="preserve">Анализ показал, что коэффициент миграционного прироста </w:t>
      </w:r>
      <w:r w:rsidR="00DD312E" w:rsidRPr="00450C3A">
        <w:rPr>
          <w:rFonts w:ascii="Times New Roman" w:eastAsia="Times New Roman" w:hAnsi="Times New Roman" w:cs="Times New Roman"/>
          <w:sz w:val="24"/>
          <w:szCs w:val="24"/>
        </w:rPr>
        <w:t>имеет невысокие значения</w:t>
      </w:r>
      <w:r w:rsidRPr="00450C3A">
        <w:rPr>
          <w:rFonts w:ascii="Times New Roman" w:eastAsia="Times New Roman" w:hAnsi="Times New Roman" w:cs="Times New Roman"/>
          <w:sz w:val="24"/>
          <w:szCs w:val="24"/>
        </w:rPr>
        <w:t xml:space="preserve">, </w:t>
      </w:r>
      <w:r w:rsidR="00502C47" w:rsidRPr="00450C3A">
        <w:rPr>
          <w:rFonts w:ascii="Times New Roman" w:eastAsia="Times New Roman" w:hAnsi="Times New Roman" w:cs="Times New Roman"/>
          <w:sz w:val="24"/>
          <w:szCs w:val="24"/>
        </w:rPr>
        <w:t>с 2019 по 2020</w:t>
      </w:r>
      <w:r w:rsidR="006E591B" w:rsidRPr="00450C3A">
        <w:rPr>
          <w:rFonts w:ascii="Times New Roman" w:eastAsia="Times New Roman" w:hAnsi="Times New Roman" w:cs="Times New Roman"/>
          <w:sz w:val="24"/>
          <w:szCs w:val="24"/>
        </w:rPr>
        <w:t xml:space="preserve"> </w:t>
      </w:r>
      <w:r w:rsidR="00502C47" w:rsidRPr="00450C3A">
        <w:rPr>
          <w:rFonts w:ascii="Times New Roman" w:eastAsia="Times New Roman" w:hAnsi="Times New Roman" w:cs="Times New Roman"/>
          <w:sz w:val="24"/>
          <w:szCs w:val="24"/>
        </w:rPr>
        <w:t>гг.</w:t>
      </w:r>
      <w:r w:rsidRPr="00450C3A">
        <w:rPr>
          <w:rFonts w:ascii="Times New Roman" w:eastAsia="Times New Roman" w:hAnsi="Times New Roman" w:cs="Times New Roman"/>
          <w:sz w:val="24"/>
          <w:szCs w:val="24"/>
        </w:rPr>
        <w:t xml:space="preserve"> </w:t>
      </w:r>
      <w:r w:rsidR="006E591B" w:rsidRPr="00450C3A">
        <w:rPr>
          <w:rFonts w:ascii="Times New Roman" w:eastAsia="Times New Roman" w:hAnsi="Times New Roman" w:cs="Times New Roman"/>
          <w:sz w:val="24"/>
          <w:szCs w:val="24"/>
        </w:rPr>
        <w:t xml:space="preserve">показатель </w:t>
      </w:r>
      <w:r w:rsidRPr="00450C3A">
        <w:rPr>
          <w:rFonts w:ascii="Times New Roman" w:eastAsia="Times New Roman" w:hAnsi="Times New Roman" w:cs="Times New Roman"/>
          <w:sz w:val="24"/>
          <w:szCs w:val="24"/>
        </w:rPr>
        <w:t>находи</w:t>
      </w:r>
      <w:r w:rsidR="00502C47" w:rsidRPr="00450C3A">
        <w:rPr>
          <w:rFonts w:ascii="Times New Roman" w:eastAsia="Times New Roman" w:hAnsi="Times New Roman" w:cs="Times New Roman"/>
          <w:sz w:val="24"/>
          <w:szCs w:val="24"/>
        </w:rPr>
        <w:t>л</w:t>
      </w:r>
      <w:r w:rsidRPr="00450C3A">
        <w:rPr>
          <w:rFonts w:ascii="Times New Roman" w:eastAsia="Times New Roman" w:hAnsi="Times New Roman" w:cs="Times New Roman"/>
          <w:sz w:val="24"/>
          <w:szCs w:val="24"/>
        </w:rPr>
        <w:t xml:space="preserve">ся в отрицательной зоне. </w:t>
      </w:r>
      <w:r w:rsidR="00DD312E" w:rsidRPr="00450C3A">
        <w:rPr>
          <w:rFonts w:ascii="Times New Roman" w:eastAsia="Times New Roman" w:hAnsi="Times New Roman" w:cs="Times New Roman"/>
          <w:sz w:val="24"/>
          <w:szCs w:val="24"/>
        </w:rPr>
        <w:t xml:space="preserve">Миграционный отток жителей </w:t>
      </w:r>
      <w:r w:rsidR="001514CD" w:rsidRPr="00450C3A">
        <w:rPr>
          <w:rFonts w:ascii="Times New Roman" w:eastAsia="Times New Roman" w:hAnsi="Times New Roman" w:cs="Times New Roman"/>
          <w:sz w:val="24"/>
          <w:szCs w:val="24"/>
        </w:rPr>
        <w:t>муниципального образования</w:t>
      </w:r>
      <w:r w:rsidR="00502C47" w:rsidRPr="00450C3A">
        <w:rPr>
          <w:rFonts w:ascii="Times New Roman" w:eastAsia="Times New Roman" w:hAnsi="Times New Roman" w:cs="Times New Roman"/>
          <w:sz w:val="24"/>
          <w:szCs w:val="24"/>
        </w:rPr>
        <w:t xml:space="preserve"> преимущественно</w:t>
      </w:r>
      <w:r w:rsidR="004B04E0" w:rsidRPr="00450C3A">
        <w:rPr>
          <w:rFonts w:ascii="Times New Roman" w:eastAsia="Times New Roman" w:hAnsi="Times New Roman" w:cs="Times New Roman"/>
          <w:sz w:val="24"/>
          <w:szCs w:val="24"/>
        </w:rPr>
        <w:t xml:space="preserve"> происходит в </w:t>
      </w:r>
      <w:r w:rsidR="00502C47" w:rsidRPr="00450C3A">
        <w:rPr>
          <w:rFonts w:ascii="Times New Roman" w:eastAsia="Times New Roman" w:hAnsi="Times New Roman" w:cs="Times New Roman"/>
          <w:sz w:val="24"/>
          <w:szCs w:val="24"/>
        </w:rPr>
        <w:t xml:space="preserve">г. </w:t>
      </w:r>
      <w:r w:rsidR="004B04E0" w:rsidRPr="00450C3A">
        <w:rPr>
          <w:rFonts w:ascii="Times New Roman" w:eastAsia="Times New Roman" w:hAnsi="Times New Roman" w:cs="Times New Roman"/>
          <w:sz w:val="24"/>
          <w:szCs w:val="24"/>
        </w:rPr>
        <w:t>Санкт-Петербург</w:t>
      </w:r>
      <w:r w:rsidR="00502C47" w:rsidRPr="00450C3A">
        <w:rPr>
          <w:rFonts w:ascii="Times New Roman" w:eastAsia="Times New Roman" w:hAnsi="Times New Roman" w:cs="Times New Roman"/>
          <w:sz w:val="24"/>
          <w:szCs w:val="24"/>
        </w:rPr>
        <w:t xml:space="preserve"> в</w:t>
      </w:r>
      <w:r w:rsidR="00474FBC" w:rsidRPr="00450C3A">
        <w:rPr>
          <w:rFonts w:ascii="Times New Roman" w:eastAsia="Times New Roman" w:hAnsi="Times New Roman" w:cs="Times New Roman"/>
          <w:sz w:val="24"/>
          <w:szCs w:val="24"/>
        </w:rPr>
        <w:t>следстви</w:t>
      </w:r>
      <w:r w:rsidR="00121934" w:rsidRPr="00450C3A">
        <w:rPr>
          <w:rFonts w:ascii="Times New Roman" w:eastAsia="Times New Roman" w:hAnsi="Times New Roman" w:cs="Times New Roman"/>
          <w:sz w:val="24"/>
          <w:szCs w:val="24"/>
        </w:rPr>
        <w:t>е</w:t>
      </w:r>
      <w:r w:rsidR="00474FBC" w:rsidRPr="00450C3A">
        <w:rPr>
          <w:rFonts w:ascii="Times New Roman" w:eastAsia="Times New Roman" w:hAnsi="Times New Roman" w:cs="Times New Roman"/>
          <w:sz w:val="24"/>
          <w:szCs w:val="24"/>
        </w:rPr>
        <w:t xml:space="preserve"> более</w:t>
      </w:r>
      <w:r w:rsidR="004B04E0" w:rsidRPr="00450C3A">
        <w:rPr>
          <w:rFonts w:ascii="Times New Roman" w:eastAsia="Times New Roman" w:hAnsi="Times New Roman" w:cs="Times New Roman"/>
          <w:sz w:val="24"/>
          <w:szCs w:val="24"/>
        </w:rPr>
        <w:t xml:space="preserve"> конкурентоспособны</w:t>
      </w:r>
      <w:r w:rsidR="00502C47" w:rsidRPr="00450C3A">
        <w:rPr>
          <w:rFonts w:ascii="Times New Roman" w:eastAsia="Times New Roman" w:hAnsi="Times New Roman" w:cs="Times New Roman"/>
          <w:sz w:val="24"/>
          <w:szCs w:val="24"/>
        </w:rPr>
        <w:t>х</w:t>
      </w:r>
      <w:r w:rsidR="004B04E0" w:rsidRPr="00450C3A">
        <w:rPr>
          <w:rFonts w:ascii="Times New Roman" w:eastAsia="Times New Roman" w:hAnsi="Times New Roman" w:cs="Times New Roman"/>
          <w:sz w:val="24"/>
          <w:szCs w:val="24"/>
        </w:rPr>
        <w:t xml:space="preserve"> предложени</w:t>
      </w:r>
      <w:r w:rsidR="00502C47" w:rsidRPr="00450C3A">
        <w:rPr>
          <w:rFonts w:ascii="Times New Roman" w:eastAsia="Times New Roman" w:hAnsi="Times New Roman" w:cs="Times New Roman"/>
          <w:sz w:val="24"/>
          <w:szCs w:val="24"/>
        </w:rPr>
        <w:t>й трудоустройства</w:t>
      </w:r>
      <w:r w:rsidR="004B04E0" w:rsidRPr="00450C3A">
        <w:rPr>
          <w:rFonts w:ascii="Times New Roman" w:eastAsia="Times New Roman" w:hAnsi="Times New Roman" w:cs="Times New Roman"/>
          <w:sz w:val="24"/>
          <w:szCs w:val="24"/>
        </w:rPr>
        <w:t xml:space="preserve">, </w:t>
      </w:r>
      <w:r w:rsidR="009933C3" w:rsidRPr="00450C3A">
        <w:rPr>
          <w:rFonts w:ascii="Times New Roman" w:eastAsia="Times New Roman" w:hAnsi="Times New Roman" w:cs="Times New Roman"/>
          <w:sz w:val="24"/>
          <w:szCs w:val="24"/>
        </w:rPr>
        <w:t>высокого</w:t>
      </w:r>
      <w:r w:rsidR="004B04E0" w:rsidRPr="00450C3A">
        <w:rPr>
          <w:rFonts w:ascii="Times New Roman" w:eastAsia="Times New Roman" w:hAnsi="Times New Roman" w:cs="Times New Roman"/>
          <w:sz w:val="24"/>
          <w:szCs w:val="24"/>
        </w:rPr>
        <w:t xml:space="preserve"> уров</w:t>
      </w:r>
      <w:r w:rsidR="009933C3" w:rsidRPr="00450C3A">
        <w:rPr>
          <w:rFonts w:ascii="Times New Roman" w:eastAsia="Times New Roman" w:hAnsi="Times New Roman" w:cs="Times New Roman"/>
          <w:sz w:val="24"/>
          <w:szCs w:val="24"/>
        </w:rPr>
        <w:t>ня</w:t>
      </w:r>
      <w:r w:rsidR="004B04E0" w:rsidRPr="00450C3A">
        <w:rPr>
          <w:rFonts w:ascii="Times New Roman" w:eastAsia="Times New Roman" w:hAnsi="Times New Roman" w:cs="Times New Roman"/>
          <w:sz w:val="24"/>
          <w:szCs w:val="24"/>
        </w:rPr>
        <w:t xml:space="preserve"> заработной платы, </w:t>
      </w:r>
      <w:r w:rsidR="00A24EE6" w:rsidRPr="00450C3A">
        <w:rPr>
          <w:rFonts w:ascii="Times New Roman" w:eastAsia="Times New Roman" w:hAnsi="Times New Roman" w:cs="Times New Roman"/>
          <w:sz w:val="24"/>
          <w:szCs w:val="24"/>
        </w:rPr>
        <w:t>перспектив карьерного роста, улучшенн</w:t>
      </w:r>
      <w:r w:rsidR="009933C3" w:rsidRPr="00450C3A">
        <w:rPr>
          <w:rFonts w:ascii="Times New Roman" w:eastAsia="Times New Roman" w:hAnsi="Times New Roman" w:cs="Times New Roman"/>
          <w:sz w:val="24"/>
          <w:szCs w:val="24"/>
        </w:rPr>
        <w:t>ой</w:t>
      </w:r>
      <w:r w:rsidR="00A24EE6" w:rsidRPr="00450C3A">
        <w:rPr>
          <w:rFonts w:ascii="Times New Roman" w:eastAsia="Times New Roman" w:hAnsi="Times New Roman" w:cs="Times New Roman"/>
          <w:sz w:val="24"/>
          <w:szCs w:val="24"/>
        </w:rPr>
        <w:t xml:space="preserve"> инфраструктур</w:t>
      </w:r>
      <w:r w:rsidR="009933C3" w:rsidRPr="00450C3A">
        <w:rPr>
          <w:rFonts w:ascii="Times New Roman" w:eastAsia="Times New Roman" w:hAnsi="Times New Roman" w:cs="Times New Roman"/>
          <w:sz w:val="24"/>
          <w:szCs w:val="24"/>
        </w:rPr>
        <w:t>ы</w:t>
      </w:r>
      <w:r w:rsidR="00A24EE6" w:rsidRPr="00450C3A">
        <w:rPr>
          <w:rFonts w:ascii="Times New Roman" w:eastAsia="Times New Roman" w:hAnsi="Times New Roman" w:cs="Times New Roman"/>
          <w:sz w:val="24"/>
          <w:szCs w:val="24"/>
        </w:rPr>
        <w:t xml:space="preserve"> и </w:t>
      </w:r>
      <w:r w:rsidR="009933C3" w:rsidRPr="00450C3A">
        <w:rPr>
          <w:rFonts w:ascii="Times New Roman" w:eastAsia="Times New Roman" w:hAnsi="Times New Roman" w:cs="Times New Roman"/>
          <w:sz w:val="24"/>
          <w:szCs w:val="24"/>
        </w:rPr>
        <w:t xml:space="preserve">других </w:t>
      </w:r>
      <w:r w:rsidR="006E591B" w:rsidRPr="00450C3A">
        <w:rPr>
          <w:rFonts w:ascii="Times New Roman" w:eastAsia="Times New Roman" w:hAnsi="Times New Roman" w:cs="Times New Roman"/>
          <w:sz w:val="24"/>
          <w:szCs w:val="24"/>
        </w:rPr>
        <w:t xml:space="preserve">социально-экономических </w:t>
      </w:r>
      <w:r w:rsidR="009933C3" w:rsidRPr="00450C3A">
        <w:rPr>
          <w:rFonts w:ascii="Times New Roman" w:eastAsia="Times New Roman" w:hAnsi="Times New Roman" w:cs="Times New Roman"/>
          <w:sz w:val="24"/>
          <w:szCs w:val="24"/>
        </w:rPr>
        <w:t>факторов</w:t>
      </w:r>
      <w:r w:rsidR="00A24EE6" w:rsidRPr="00450C3A">
        <w:rPr>
          <w:rFonts w:ascii="Times New Roman" w:eastAsia="Times New Roman" w:hAnsi="Times New Roman" w:cs="Times New Roman"/>
          <w:sz w:val="24"/>
          <w:szCs w:val="24"/>
        </w:rPr>
        <w:t>.</w:t>
      </w:r>
      <w:r w:rsidR="004B04E0" w:rsidRPr="00450C3A">
        <w:rPr>
          <w:rFonts w:ascii="Times New Roman" w:eastAsia="Times New Roman" w:hAnsi="Times New Roman" w:cs="Times New Roman"/>
          <w:sz w:val="24"/>
          <w:szCs w:val="24"/>
        </w:rPr>
        <w:t xml:space="preserve"> </w:t>
      </w:r>
      <w:r w:rsidR="008B0DD1" w:rsidRPr="00450C3A">
        <w:rPr>
          <w:rFonts w:ascii="Times New Roman" w:eastAsia="Times New Roman" w:hAnsi="Times New Roman" w:cs="Times New Roman"/>
          <w:sz w:val="24"/>
          <w:szCs w:val="24"/>
        </w:rPr>
        <w:t>Среднемесячная</w:t>
      </w:r>
      <w:r w:rsidR="00A24EE6" w:rsidRPr="00450C3A">
        <w:rPr>
          <w:rFonts w:ascii="Times New Roman" w:eastAsia="Times New Roman" w:hAnsi="Times New Roman" w:cs="Times New Roman"/>
          <w:sz w:val="24"/>
          <w:szCs w:val="24"/>
        </w:rPr>
        <w:t xml:space="preserve"> </w:t>
      </w:r>
      <w:r w:rsidR="008B0DD1" w:rsidRPr="00450C3A">
        <w:rPr>
          <w:rFonts w:ascii="Times New Roman" w:eastAsia="Times New Roman" w:hAnsi="Times New Roman" w:cs="Times New Roman"/>
          <w:sz w:val="24"/>
          <w:szCs w:val="24"/>
        </w:rPr>
        <w:t>номинальная начисленная заработная плата работников организаци</w:t>
      </w:r>
      <w:r w:rsidR="00600E81" w:rsidRPr="00450C3A">
        <w:rPr>
          <w:rFonts w:ascii="Times New Roman" w:eastAsia="Times New Roman" w:hAnsi="Times New Roman" w:cs="Times New Roman"/>
          <w:sz w:val="24"/>
          <w:szCs w:val="24"/>
        </w:rPr>
        <w:t>й</w:t>
      </w:r>
      <w:r w:rsidR="008B0DD1" w:rsidRPr="00450C3A">
        <w:rPr>
          <w:rFonts w:ascii="Times New Roman" w:eastAsia="Times New Roman" w:hAnsi="Times New Roman" w:cs="Times New Roman"/>
          <w:sz w:val="24"/>
          <w:szCs w:val="24"/>
        </w:rPr>
        <w:t xml:space="preserve"> </w:t>
      </w:r>
      <w:r w:rsidR="001514CD" w:rsidRPr="00450C3A">
        <w:rPr>
          <w:rFonts w:ascii="Times New Roman" w:eastAsia="Times New Roman" w:hAnsi="Times New Roman" w:cs="Times New Roman"/>
          <w:sz w:val="24"/>
          <w:szCs w:val="24"/>
        </w:rPr>
        <w:t xml:space="preserve">МО «Город Гатчина» </w:t>
      </w:r>
      <w:r w:rsidR="00704EE2" w:rsidRPr="00450C3A">
        <w:rPr>
          <w:rFonts w:ascii="Times New Roman" w:eastAsia="Times New Roman" w:hAnsi="Times New Roman" w:cs="Times New Roman"/>
          <w:sz w:val="24"/>
          <w:szCs w:val="24"/>
        </w:rPr>
        <w:t>в</w:t>
      </w:r>
      <w:r w:rsidR="005B67E3" w:rsidRPr="00450C3A">
        <w:rPr>
          <w:rFonts w:ascii="Times New Roman" w:eastAsia="Times New Roman" w:hAnsi="Times New Roman" w:cs="Times New Roman"/>
          <w:sz w:val="24"/>
          <w:szCs w:val="24"/>
        </w:rPr>
        <w:t xml:space="preserve"> 2021 году</w:t>
      </w:r>
      <w:r w:rsidR="008B0DD1" w:rsidRPr="00450C3A">
        <w:rPr>
          <w:rFonts w:ascii="Times New Roman" w:eastAsia="Times New Roman" w:hAnsi="Times New Roman" w:cs="Times New Roman"/>
          <w:sz w:val="24"/>
          <w:szCs w:val="24"/>
        </w:rPr>
        <w:t xml:space="preserve"> </w:t>
      </w:r>
      <w:r w:rsidR="00140DD3" w:rsidRPr="00450C3A">
        <w:rPr>
          <w:rFonts w:ascii="Times New Roman" w:eastAsia="Times New Roman" w:hAnsi="Times New Roman" w:cs="Times New Roman"/>
          <w:sz w:val="24"/>
          <w:szCs w:val="24"/>
        </w:rPr>
        <w:t xml:space="preserve">составила </w:t>
      </w:r>
      <w:r w:rsidR="005B67E3" w:rsidRPr="00450C3A">
        <w:rPr>
          <w:rFonts w:ascii="Times New Roman" w:eastAsia="Times New Roman" w:hAnsi="Times New Roman" w:cs="Times New Roman"/>
          <w:sz w:val="24"/>
          <w:szCs w:val="24"/>
        </w:rPr>
        <w:t>55 188,7</w:t>
      </w:r>
      <w:r w:rsidR="00836D13" w:rsidRPr="00450C3A">
        <w:rPr>
          <w:rFonts w:ascii="Times New Roman" w:eastAsia="Times New Roman" w:hAnsi="Times New Roman" w:cs="Times New Roman"/>
          <w:sz w:val="24"/>
          <w:szCs w:val="24"/>
        </w:rPr>
        <w:t> </w:t>
      </w:r>
      <w:r w:rsidR="008B0DD1" w:rsidRPr="00450C3A">
        <w:rPr>
          <w:rFonts w:ascii="Times New Roman" w:eastAsia="Times New Roman" w:hAnsi="Times New Roman" w:cs="Times New Roman"/>
          <w:sz w:val="24"/>
          <w:szCs w:val="24"/>
        </w:rPr>
        <w:t>руб</w:t>
      </w:r>
      <w:r w:rsidR="00836D13" w:rsidRPr="00450C3A">
        <w:rPr>
          <w:rFonts w:ascii="Times New Roman" w:eastAsia="Times New Roman" w:hAnsi="Times New Roman" w:cs="Times New Roman"/>
          <w:sz w:val="24"/>
          <w:szCs w:val="24"/>
        </w:rPr>
        <w:t>лей</w:t>
      </w:r>
      <w:r w:rsidR="00600E81" w:rsidRPr="00450C3A">
        <w:rPr>
          <w:rFonts w:ascii="Times New Roman" w:eastAsia="Times New Roman" w:hAnsi="Times New Roman" w:cs="Times New Roman"/>
          <w:sz w:val="24"/>
          <w:szCs w:val="24"/>
        </w:rPr>
        <w:t xml:space="preserve"> (</w:t>
      </w:r>
      <w:r w:rsidR="00140DD3" w:rsidRPr="00450C3A">
        <w:rPr>
          <w:rFonts w:ascii="Times New Roman" w:eastAsia="Times New Roman" w:hAnsi="Times New Roman" w:cs="Times New Roman"/>
          <w:sz w:val="24"/>
          <w:szCs w:val="24"/>
        </w:rPr>
        <w:t>в г.</w:t>
      </w:r>
      <w:r w:rsidR="008B0DD1" w:rsidRPr="00450C3A">
        <w:rPr>
          <w:rFonts w:ascii="Times New Roman" w:eastAsia="Times New Roman" w:hAnsi="Times New Roman" w:cs="Times New Roman"/>
          <w:sz w:val="24"/>
          <w:szCs w:val="24"/>
        </w:rPr>
        <w:t xml:space="preserve"> Санкт-Петербург</w:t>
      </w:r>
      <w:r w:rsidR="00140DD3" w:rsidRPr="00450C3A">
        <w:rPr>
          <w:rFonts w:ascii="Times New Roman" w:eastAsia="Times New Roman" w:hAnsi="Times New Roman" w:cs="Times New Roman"/>
          <w:sz w:val="24"/>
          <w:szCs w:val="24"/>
        </w:rPr>
        <w:t xml:space="preserve"> -</w:t>
      </w:r>
      <w:r w:rsidR="008B0DD1" w:rsidRPr="00450C3A">
        <w:rPr>
          <w:rFonts w:ascii="Times New Roman" w:eastAsia="Times New Roman" w:hAnsi="Times New Roman" w:cs="Times New Roman"/>
          <w:sz w:val="24"/>
          <w:szCs w:val="24"/>
        </w:rPr>
        <w:t xml:space="preserve"> </w:t>
      </w:r>
      <w:r w:rsidR="00455D33" w:rsidRPr="00450C3A">
        <w:rPr>
          <w:rFonts w:ascii="Times New Roman" w:eastAsia="Times New Roman" w:hAnsi="Times New Roman" w:cs="Times New Roman"/>
          <w:sz w:val="24"/>
          <w:szCs w:val="24"/>
        </w:rPr>
        <w:t>75 958</w:t>
      </w:r>
      <w:r w:rsidR="009A6D13" w:rsidRPr="00450C3A">
        <w:rPr>
          <w:rFonts w:ascii="Times New Roman" w:eastAsia="Times New Roman" w:hAnsi="Times New Roman" w:cs="Times New Roman"/>
          <w:sz w:val="24"/>
          <w:szCs w:val="24"/>
        </w:rPr>
        <w:t xml:space="preserve"> рублей</w:t>
      </w:r>
      <w:r w:rsidR="00600E81" w:rsidRPr="00450C3A">
        <w:rPr>
          <w:rFonts w:ascii="Times New Roman" w:eastAsia="Times New Roman" w:hAnsi="Times New Roman" w:cs="Times New Roman"/>
          <w:sz w:val="24"/>
          <w:szCs w:val="24"/>
        </w:rPr>
        <w:t>)</w:t>
      </w:r>
      <w:r w:rsidR="009A6D13" w:rsidRPr="00450C3A">
        <w:rPr>
          <w:rFonts w:ascii="Times New Roman" w:eastAsia="Times New Roman" w:hAnsi="Times New Roman" w:cs="Times New Roman"/>
          <w:sz w:val="24"/>
          <w:szCs w:val="24"/>
        </w:rPr>
        <w:t>.</w:t>
      </w:r>
      <w:r w:rsidR="008B0DD1" w:rsidRPr="00450C3A">
        <w:rPr>
          <w:rFonts w:ascii="Times New Roman" w:eastAsia="Times New Roman" w:hAnsi="Times New Roman" w:cs="Times New Roman"/>
          <w:sz w:val="24"/>
          <w:szCs w:val="24"/>
        </w:rPr>
        <w:t xml:space="preserve"> </w:t>
      </w:r>
      <w:r w:rsidR="009A6D13" w:rsidRPr="00450C3A">
        <w:rPr>
          <w:rFonts w:ascii="Times New Roman" w:eastAsia="Times New Roman" w:hAnsi="Times New Roman" w:cs="Times New Roman"/>
          <w:sz w:val="24"/>
          <w:szCs w:val="24"/>
        </w:rPr>
        <w:t xml:space="preserve">Существенный разрыв в заработной плате </w:t>
      </w:r>
      <w:r w:rsidRPr="00450C3A">
        <w:rPr>
          <w:rFonts w:ascii="Times New Roman" w:eastAsia="Times New Roman" w:hAnsi="Times New Roman" w:cs="Times New Roman"/>
          <w:sz w:val="24"/>
          <w:szCs w:val="24"/>
        </w:rPr>
        <w:t>способствует формированию прогрессирующего потока убыв</w:t>
      </w:r>
      <w:r w:rsidR="00836D13" w:rsidRPr="00450C3A">
        <w:rPr>
          <w:rFonts w:ascii="Times New Roman" w:eastAsia="Times New Roman" w:hAnsi="Times New Roman" w:cs="Times New Roman"/>
          <w:sz w:val="24"/>
          <w:szCs w:val="24"/>
        </w:rPr>
        <w:t>ающ</w:t>
      </w:r>
      <w:r w:rsidRPr="00450C3A">
        <w:rPr>
          <w:rFonts w:ascii="Times New Roman" w:eastAsia="Times New Roman" w:hAnsi="Times New Roman" w:cs="Times New Roman"/>
          <w:sz w:val="24"/>
          <w:szCs w:val="24"/>
        </w:rPr>
        <w:t xml:space="preserve">их. Причинами миграционного притока </w:t>
      </w:r>
      <w:r w:rsidR="00D01403" w:rsidRPr="00450C3A">
        <w:rPr>
          <w:rFonts w:ascii="Times New Roman" w:eastAsia="Times New Roman" w:hAnsi="Times New Roman" w:cs="Times New Roman"/>
          <w:sz w:val="24"/>
          <w:szCs w:val="24"/>
        </w:rPr>
        <w:t xml:space="preserve">с 2019 года </w:t>
      </w:r>
      <w:r w:rsidRPr="00450C3A">
        <w:rPr>
          <w:rFonts w:ascii="Times New Roman" w:eastAsia="Times New Roman" w:hAnsi="Times New Roman" w:cs="Times New Roman"/>
          <w:sz w:val="24"/>
          <w:szCs w:val="24"/>
        </w:rPr>
        <w:t xml:space="preserve">служит формирование образа </w:t>
      </w:r>
      <w:r w:rsidR="00D706F0" w:rsidRPr="00450C3A">
        <w:rPr>
          <w:rFonts w:ascii="Times New Roman" w:eastAsia="Times New Roman" w:hAnsi="Times New Roman" w:cs="Times New Roman"/>
          <w:sz w:val="24"/>
          <w:szCs w:val="24"/>
        </w:rPr>
        <w:t xml:space="preserve">города </w:t>
      </w:r>
      <w:r w:rsidRPr="00450C3A">
        <w:rPr>
          <w:rFonts w:ascii="Times New Roman" w:eastAsia="Times New Roman" w:hAnsi="Times New Roman" w:cs="Times New Roman"/>
          <w:sz w:val="24"/>
          <w:szCs w:val="24"/>
        </w:rPr>
        <w:t xml:space="preserve">как </w:t>
      </w:r>
      <w:r w:rsidR="006846C4"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территории спокойной и комфортной жизни в преклонном возрасте</w:t>
      </w:r>
      <w:r w:rsidR="006846C4"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w:t>
      </w:r>
      <w:r w:rsidR="008F602A" w:rsidRPr="00450C3A">
        <w:rPr>
          <w:rFonts w:ascii="Times New Roman" w:eastAsia="Times New Roman" w:hAnsi="Times New Roman" w:cs="Times New Roman"/>
          <w:sz w:val="24"/>
          <w:szCs w:val="24"/>
        </w:rPr>
        <w:t>что способствует привлечению</w:t>
      </w:r>
      <w:r w:rsidRPr="00450C3A">
        <w:rPr>
          <w:rFonts w:ascii="Times New Roman" w:eastAsia="Times New Roman" w:hAnsi="Times New Roman" w:cs="Times New Roman"/>
          <w:sz w:val="24"/>
          <w:szCs w:val="24"/>
        </w:rPr>
        <w:t xml:space="preserve"> пожилых людей. В 20</w:t>
      </w:r>
      <w:r w:rsidR="00CD0CBC" w:rsidRPr="00450C3A">
        <w:rPr>
          <w:rFonts w:ascii="Times New Roman" w:eastAsia="Times New Roman" w:hAnsi="Times New Roman" w:cs="Times New Roman"/>
          <w:sz w:val="24"/>
          <w:szCs w:val="24"/>
        </w:rPr>
        <w:t>21</w:t>
      </w:r>
      <w:r w:rsidRPr="00450C3A">
        <w:rPr>
          <w:rFonts w:ascii="Times New Roman" w:eastAsia="Times New Roman" w:hAnsi="Times New Roman" w:cs="Times New Roman"/>
          <w:sz w:val="24"/>
          <w:szCs w:val="24"/>
        </w:rPr>
        <w:t xml:space="preserve"> году коэффициент миграционно</w:t>
      </w:r>
      <w:r w:rsidR="00D94065" w:rsidRPr="00450C3A">
        <w:rPr>
          <w:rFonts w:ascii="Times New Roman" w:eastAsia="Times New Roman" w:hAnsi="Times New Roman" w:cs="Times New Roman"/>
          <w:sz w:val="24"/>
          <w:szCs w:val="24"/>
        </w:rPr>
        <w:t>й</w:t>
      </w:r>
      <w:r w:rsidRPr="00450C3A">
        <w:rPr>
          <w:rFonts w:ascii="Times New Roman" w:eastAsia="Times New Roman" w:hAnsi="Times New Roman" w:cs="Times New Roman"/>
          <w:sz w:val="24"/>
          <w:szCs w:val="24"/>
        </w:rPr>
        <w:t xml:space="preserve"> </w:t>
      </w:r>
      <w:r w:rsidR="00D94065" w:rsidRPr="00450C3A">
        <w:rPr>
          <w:rFonts w:ascii="Times New Roman" w:eastAsia="Times New Roman" w:hAnsi="Times New Roman" w:cs="Times New Roman"/>
          <w:sz w:val="24"/>
          <w:szCs w:val="24"/>
        </w:rPr>
        <w:t>убыли</w:t>
      </w:r>
      <w:r w:rsidRPr="00450C3A">
        <w:rPr>
          <w:rFonts w:ascii="Times New Roman" w:eastAsia="Times New Roman" w:hAnsi="Times New Roman" w:cs="Times New Roman"/>
          <w:sz w:val="24"/>
          <w:szCs w:val="24"/>
        </w:rPr>
        <w:t xml:space="preserve"> состав</w:t>
      </w:r>
      <w:r w:rsidR="00ED0E27" w:rsidRPr="00450C3A">
        <w:rPr>
          <w:rFonts w:ascii="Times New Roman" w:eastAsia="Times New Roman" w:hAnsi="Times New Roman" w:cs="Times New Roman"/>
          <w:sz w:val="24"/>
          <w:szCs w:val="24"/>
        </w:rPr>
        <w:t>ил</w:t>
      </w:r>
      <w:r w:rsidR="00FD1E9D" w:rsidRPr="00450C3A">
        <w:rPr>
          <w:rFonts w:ascii="Times New Roman" w:eastAsia="Times New Roman" w:hAnsi="Times New Roman" w:cs="Times New Roman"/>
          <w:sz w:val="24"/>
          <w:szCs w:val="24"/>
        </w:rPr>
        <w:t xml:space="preserve"> </w:t>
      </w:r>
      <w:r w:rsidR="00D94065" w:rsidRPr="00450C3A">
        <w:rPr>
          <w:rFonts w:ascii="Times New Roman" w:eastAsia="Times New Roman" w:hAnsi="Times New Roman" w:cs="Times New Roman"/>
          <w:sz w:val="24"/>
          <w:szCs w:val="24"/>
        </w:rPr>
        <w:t>3,2</w:t>
      </w:r>
      <w:r w:rsidRPr="00450C3A">
        <w:rPr>
          <w:rFonts w:ascii="Times New Roman" w:eastAsia="Times New Roman" w:hAnsi="Times New Roman" w:cs="Times New Roman"/>
          <w:sz w:val="24"/>
          <w:szCs w:val="24"/>
        </w:rPr>
        <w:t xml:space="preserve"> промилле. </w:t>
      </w:r>
    </w:p>
    <w:p w14:paraId="1F72DE34" w14:textId="077EA43C" w:rsidR="00153E07" w:rsidRPr="00153E07" w:rsidRDefault="00D304D2" w:rsidP="0076535E">
      <w:pPr>
        <w:spacing w:after="0" w:line="360" w:lineRule="auto"/>
        <w:jc w:val="center"/>
        <w:rPr>
          <w:rFonts w:ascii="Times New Roman" w:eastAsia="Times New Roman" w:hAnsi="Times New Roman" w:cs="Times New Roman"/>
          <w:sz w:val="28"/>
          <w:szCs w:val="28"/>
        </w:rPr>
      </w:pPr>
      <w:r>
        <w:rPr>
          <w:noProof/>
        </w:rPr>
        <w:lastRenderedPageBreak/>
        <w:drawing>
          <wp:inline distT="0" distB="0" distL="0" distR="0" wp14:anchorId="206F35FD" wp14:editId="4C20CBD6">
            <wp:extent cx="4592410" cy="2752725"/>
            <wp:effectExtent l="0" t="0" r="0" b="0"/>
            <wp:docPr id="2056" name="Диаграмма 2056">
              <a:extLst xmlns:a="http://schemas.openxmlformats.org/drawingml/2006/main">
                <a:ext uri="{FF2B5EF4-FFF2-40B4-BE49-F238E27FC236}">
                  <a16:creationId xmlns:a16="http://schemas.microsoft.com/office/drawing/2014/main" id="{7E927A36-5E72-4DF0-B30B-048BB67471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F520F5" w14:textId="77777777" w:rsidR="0091023C" w:rsidRDefault="0091023C" w:rsidP="0076535E">
      <w:pPr>
        <w:spacing w:after="0" w:line="360" w:lineRule="auto"/>
        <w:jc w:val="center"/>
        <w:rPr>
          <w:rFonts w:ascii="Times New Roman" w:eastAsia="Times New Roman" w:hAnsi="Times New Roman" w:cs="Times New Roman"/>
          <w:sz w:val="24"/>
          <w:szCs w:val="24"/>
        </w:rPr>
      </w:pPr>
    </w:p>
    <w:p w14:paraId="14C33BBF" w14:textId="4DB32090" w:rsidR="00153E07" w:rsidRPr="00450C3A" w:rsidRDefault="00153E07" w:rsidP="0076535E">
      <w:pPr>
        <w:spacing w:after="0" w:line="360" w:lineRule="auto"/>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F83B10" w:rsidRPr="00450C3A">
        <w:rPr>
          <w:rFonts w:ascii="Times New Roman" w:eastAsia="Times New Roman" w:hAnsi="Times New Roman" w:cs="Times New Roman"/>
          <w:sz w:val="24"/>
          <w:szCs w:val="24"/>
        </w:rPr>
        <w:t>2</w:t>
      </w:r>
      <w:r w:rsidRPr="00450C3A">
        <w:rPr>
          <w:rFonts w:ascii="Times New Roman" w:eastAsia="Times New Roman" w:hAnsi="Times New Roman" w:cs="Times New Roman"/>
          <w:sz w:val="24"/>
          <w:szCs w:val="24"/>
        </w:rPr>
        <w:t>.</w:t>
      </w:r>
      <w:r w:rsidR="00F83B10" w:rsidRPr="00450C3A">
        <w:rPr>
          <w:rFonts w:ascii="Times New Roman" w:eastAsia="Times New Roman" w:hAnsi="Times New Roman" w:cs="Times New Roman"/>
          <w:sz w:val="24"/>
          <w:szCs w:val="24"/>
        </w:rPr>
        <w:t>5.</w:t>
      </w:r>
      <w:r w:rsidRPr="00450C3A">
        <w:rPr>
          <w:rFonts w:ascii="Times New Roman" w:eastAsia="Times New Roman" w:hAnsi="Times New Roman" w:cs="Times New Roman"/>
          <w:sz w:val="24"/>
          <w:szCs w:val="24"/>
        </w:rPr>
        <w:t xml:space="preserve"> Коэффициент миграционного прироста населения, промилле</w:t>
      </w:r>
    </w:p>
    <w:p w14:paraId="20D7D379" w14:textId="77777777" w:rsidR="00153E07" w:rsidRPr="00153E07" w:rsidRDefault="00153E07" w:rsidP="0076535E">
      <w:pPr>
        <w:spacing w:after="0" w:line="360" w:lineRule="auto"/>
        <w:ind w:firstLine="709"/>
        <w:jc w:val="both"/>
        <w:rPr>
          <w:rFonts w:ascii="Times New Roman" w:eastAsia="Times New Roman" w:hAnsi="Times New Roman" w:cs="Times New Roman"/>
          <w:sz w:val="28"/>
          <w:szCs w:val="28"/>
        </w:rPr>
      </w:pPr>
    </w:p>
    <w:p w14:paraId="12D88E92" w14:textId="2BEE20AF" w:rsidR="00153E07" w:rsidRPr="00153E07" w:rsidRDefault="00D94065" w:rsidP="0076535E">
      <w:pPr>
        <w:spacing w:after="0" w:line="360" w:lineRule="auto"/>
        <w:jc w:val="center"/>
        <w:rPr>
          <w:rFonts w:ascii="Times New Roman" w:eastAsia="Times New Roman" w:hAnsi="Times New Roman" w:cs="Times New Roman"/>
          <w:sz w:val="28"/>
          <w:szCs w:val="28"/>
        </w:rPr>
      </w:pPr>
      <w:r>
        <w:rPr>
          <w:noProof/>
        </w:rPr>
        <w:drawing>
          <wp:inline distT="0" distB="0" distL="0" distR="0" wp14:anchorId="6968A879" wp14:editId="49EE79EC">
            <wp:extent cx="4928260" cy="2992582"/>
            <wp:effectExtent l="0" t="0" r="5715" b="0"/>
            <wp:docPr id="2057" name="Диаграмма 2057">
              <a:extLst xmlns:a="http://schemas.openxmlformats.org/drawingml/2006/main">
                <a:ext uri="{FF2B5EF4-FFF2-40B4-BE49-F238E27FC236}">
                  <a16:creationId xmlns:a16="http://schemas.microsoft.com/office/drawing/2014/main" id="{F50D7A30-0948-4106-9E6C-14E40ECC0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E220B4" w14:textId="205E2844" w:rsidR="00153E07" w:rsidRPr="00450C3A" w:rsidRDefault="00153E07" w:rsidP="0076535E">
      <w:pPr>
        <w:spacing w:after="0" w:line="360" w:lineRule="auto"/>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F83B10" w:rsidRPr="00450C3A">
        <w:rPr>
          <w:rFonts w:ascii="Times New Roman" w:eastAsia="Times New Roman" w:hAnsi="Times New Roman" w:cs="Times New Roman"/>
          <w:sz w:val="24"/>
          <w:szCs w:val="24"/>
        </w:rPr>
        <w:t>2</w:t>
      </w:r>
      <w:r w:rsidRPr="00450C3A">
        <w:rPr>
          <w:rFonts w:ascii="Times New Roman" w:eastAsia="Times New Roman" w:hAnsi="Times New Roman" w:cs="Times New Roman"/>
          <w:sz w:val="24"/>
          <w:szCs w:val="24"/>
        </w:rPr>
        <w:t>.</w:t>
      </w:r>
      <w:r w:rsidR="00F83B10" w:rsidRPr="00450C3A">
        <w:rPr>
          <w:rFonts w:ascii="Times New Roman" w:eastAsia="Times New Roman" w:hAnsi="Times New Roman" w:cs="Times New Roman"/>
          <w:sz w:val="24"/>
          <w:szCs w:val="24"/>
        </w:rPr>
        <w:t>6.</w:t>
      </w:r>
      <w:r w:rsidRPr="00450C3A">
        <w:rPr>
          <w:rFonts w:ascii="Times New Roman" w:eastAsia="Times New Roman" w:hAnsi="Times New Roman" w:cs="Times New Roman"/>
          <w:sz w:val="24"/>
          <w:szCs w:val="24"/>
        </w:rPr>
        <w:t xml:space="preserve"> Миграционные потоки в </w:t>
      </w:r>
      <w:r w:rsidR="00D706F0" w:rsidRPr="00450C3A">
        <w:rPr>
          <w:rFonts w:ascii="Times New Roman" w:eastAsia="Times New Roman" w:hAnsi="Times New Roman" w:cs="Times New Roman"/>
          <w:sz w:val="24"/>
          <w:szCs w:val="24"/>
        </w:rPr>
        <w:t>МО «Город Гатчина»</w:t>
      </w:r>
      <w:r w:rsidRPr="00450C3A">
        <w:rPr>
          <w:rFonts w:ascii="Times New Roman" w:eastAsia="Times New Roman" w:hAnsi="Times New Roman" w:cs="Times New Roman"/>
          <w:sz w:val="24"/>
          <w:szCs w:val="24"/>
        </w:rPr>
        <w:t>, человек</w:t>
      </w:r>
    </w:p>
    <w:p w14:paraId="360D4C91" w14:textId="77777777" w:rsidR="00153E07" w:rsidRPr="00153E07" w:rsidRDefault="00153E07" w:rsidP="0076535E">
      <w:pPr>
        <w:spacing w:after="0" w:line="360" w:lineRule="auto"/>
        <w:ind w:firstLine="709"/>
        <w:jc w:val="both"/>
        <w:rPr>
          <w:rFonts w:ascii="Times New Roman" w:eastAsia="Times New Roman" w:hAnsi="Times New Roman" w:cs="Times New Roman"/>
          <w:sz w:val="28"/>
          <w:szCs w:val="28"/>
        </w:rPr>
      </w:pPr>
    </w:p>
    <w:p w14:paraId="373F32D7" w14:textId="68FBFC2F" w:rsidR="00153E07" w:rsidRDefault="00153E07" w:rsidP="0091023C">
      <w:pPr>
        <w:pStyle w:val="10"/>
        <w:spacing w:line="276" w:lineRule="auto"/>
      </w:pPr>
      <w:r w:rsidRPr="00153E07">
        <w:tab/>
      </w:r>
      <w:bookmarkStart w:id="13" w:name="_Toc122979266"/>
      <w:r w:rsidRPr="00450C3A">
        <w:t xml:space="preserve">1.2.2 </w:t>
      </w:r>
      <w:r w:rsidR="00BD769F" w:rsidRPr="00450C3A">
        <w:t>Образование</w:t>
      </w:r>
      <w:bookmarkEnd w:id="13"/>
    </w:p>
    <w:p w14:paraId="2606848C" w14:textId="77777777" w:rsidR="0091023C" w:rsidRPr="0091023C" w:rsidRDefault="0091023C" w:rsidP="0091023C"/>
    <w:p w14:paraId="0E8E259F" w14:textId="1F943906" w:rsidR="00153E07" w:rsidRPr="00450C3A" w:rsidRDefault="00D706F0" w:rsidP="0091023C">
      <w:pPr>
        <w:spacing w:after="0"/>
        <w:ind w:firstLine="567"/>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На территории МО «Город Гатчина»</w:t>
      </w:r>
      <w:r w:rsidR="00153E07" w:rsidRPr="00450C3A">
        <w:rPr>
          <w:rFonts w:ascii="Times New Roman" w:eastAsia="Times New Roman" w:hAnsi="Times New Roman" w:cs="Times New Roman"/>
          <w:sz w:val="24"/>
          <w:szCs w:val="24"/>
        </w:rPr>
        <w:t xml:space="preserve"> функционируют </w:t>
      </w:r>
      <w:r w:rsidR="00B91E5E" w:rsidRPr="00450C3A">
        <w:rPr>
          <w:rFonts w:ascii="Times New Roman" w:eastAsia="Times New Roman" w:hAnsi="Times New Roman" w:cs="Times New Roman"/>
          <w:sz w:val="24"/>
          <w:szCs w:val="24"/>
        </w:rPr>
        <w:t>40</w:t>
      </w:r>
      <w:r w:rsidR="00153E07" w:rsidRPr="00450C3A">
        <w:rPr>
          <w:rFonts w:ascii="Times New Roman" w:eastAsia="Times New Roman" w:hAnsi="Times New Roman" w:cs="Times New Roman"/>
          <w:sz w:val="24"/>
          <w:szCs w:val="24"/>
        </w:rPr>
        <w:t xml:space="preserve"> образовательных организаций: </w:t>
      </w:r>
      <w:r w:rsidR="00B91E5E" w:rsidRPr="00450C3A">
        <w:rPr>
          <w:rFonts w:ascii="Times New Roman" w:eastAsia="Times New Roman" w:hAnsi="Times New Roman" w:cs="Times New Roman"/>
          <w:sz w:val="24"/>
          <w:szCs w:val="24"/>
        </w:rPr>
        <w:t>5</w:t>
      </w:r>
      <w:r w:rsidR="00153E07" w:rsidRPr="00450C3A">
        <w:rPr>
          <w:rFonts w:ascii="Times New Roman" w:eastAsia="Times New Roman" w:hAnsi="Times New Roman" w:cs="Times New Roman"/>
          <w:sz w:val="24"/>
          <w:szCs w:val="24"/>
        </w:rPr>
        <w:t xml:space="preserve"> общеобразовательных школ,</w:t>
      </w:r>
      <w:r w:rsidR="00B91E5E" w:rsidRPr="00450C3A">
        <w:rPr>
          <w:rFonts w:ascii="Times New Roman" w:eastAsia="Times New Roman" w:hAnsi="Times New Roman" w:cs="Times New Roman"/>
          <w:sz w:val="24"/>
          <w:szCs w:val="24"/>
        </w:rPr>
        <w:t xml:space="preserve"> 1 лицей, 1 гимназия, 2 школы с углублённым изучением, 1 начальная школа</w:t>
      </w:r>
      <w:r w:rsidR="00BC6669" w:rsidRPr="00450C3A">
        <w:rPr>
          <w:rFonts w:ascii="Times New Roman" w:eastAsia="Times New Roman" w:hAnsi="Times New Roman" w:cs="Times New Roman"/>
          <w:sz w:val="24"/>
          <w:szCs w:val="24"/>
        </w:rPr>
        <w:t>,</w:t>
      </w:r>
      <w:r w:rsidR="00153E07" w:rsidRPr="00450C3A">
        <w:rPr>
          <w:rFonts w:ascii="Times New Roman" w:eastAsia="Times New Roman" w:hAnsi="Times New Roman" w:cs="Times New Roman"/>
          <w:sz w:val="24"/>
          <w:szCs w:val="24"/>
        </w:rPr>
        <w:t xml:space="preserve"> 3</w:t>
      </w:r>
      <w:r w:rsidR="00BC6669" w:rsidRPr="00450C3A">
        <w:rPr>
          <w:rFonts w:ascii="Times New Roman" w:eastAsia="Times New Roman" w:hAnsi="Times New Roman" w:cs="Times New Roman"/>
          <w:sz w:val="24"/>
          <w:szCs w:val="24"/>
        </w:rPr>
        <w:t xml:space="preserve"> частных общеобразовательные школы, 19 образовательных учреждений дошкольного образования и 2 частных детских садика</w:t>
      </w:r>
      <w:r w:rsidR="006B357A" w:rsidRPr="00450C3A">
        <w:rPr>
          <w:rFonts w:ascii="Times New Roman" w:eastAsia="Times New Roman" w:hAnsi="Times New Roman" w:cs="Times New Roman"/>
          <w:sz w:val="24"/>
          <w:szCs w:val="24"/>
        </w:rPr>
        <w:t>, 3 спортивные школы и 3 организации, реализующи</w:t>
      </w:r>
      <w:r w:rsidR="008A5DFB" w:rsidRPr="00450C3A">
        <w:rPr>
          <w:rFonts w:ascii="Times New Roman" w:eastAsia="Times New Roman" w:hAnsi="Times New Roman" w:cs="Times New Roman"/>
          <w:sz w:val="24"/>
          <w:szCs w:val="24"/>
        </w:rPr>
        <w:t>е</w:t>
      </w:r>
      <w:r w:rsidR="006B357A" w:rsidRPr="00450C3A">
        <w:rPr>
          <w:rFonts w:ascii="Times New Roman" w:eastAsia="Times New Roman" w:hAnsi="Times New Roman" w:cs="Times New Roman"/>
          <w:sz w:val="24"/>
          <w:szCs w:val="24"/>
        </w:rPr>
        <w:t xml:space="preserve"> программу дополнительного образования</w:t>
      </w:r>
      <w:r w:rsidR="00BC6669" w:rsidRPr="00450C3A">
        <w:rPr>
          <w:rFonts w:ascii="Times New Roman" w:eastAsia="Times New Roman" w:hAnsi="Times New Roman" w:cs="Times New Roman"/>
          <w:sz w:val="24"/>
          <w:szCs w:val="24"/>
        </w:rPr>
        <w:t>.</w:t>
      </w:r>
      <w:r w:rsidR="00153E07" w:rsidRPr="00450C3A">
        <w:rPr>
          <w:rFonts w:ascii="Times New Roman" w:eastAsia="Times New Roman" w:hAnsi="Times New Roman" w:cs="Times New Roman"/>
          <w:sz w:val="24"/>
          <w:szCs w:val="24"/>
        </w:rPr>
        <w:t xml:space="preserve"> Все организации имеют бессрочные лицензии на право ведения образовательной деятельности и свидетельство о государственной аккредитации</w:t>
      </w:r>
      <w:r w:rsidR="008F602A" w:rsidRPr="00450C3A">
        <w:rPr>
          <w:rFonts w:ascii="Times New Roman" w:eastAsia="Times New Roman" w:hAnsi="Times New Roman" w:cs="Times New Roman"/>
          <w:sz w:val="24"/>
          <w:szCs w:val="24"/>
        </w:rPr>
        <w:t>.</w:t>
      </w:r>
    </w:p>
    <w:p w14:paraId="45DF2324" w14:textId="4B73DF51" w:rsidR="005E049D" w:rsidRPr="00450C3A" w:rsidRDefault="005E049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Проектные емкости зданий, исходя из сопутствующей документации</w:t>
      </w:r>
      <w:r w:rsidR="00297503" w:rsidRPr="00450C3A">
        <w:rPr>
          <w:rFonts w:ascii="Times New Roman" w:eastAsia="Times New Roman" w:hAnsi="Times New Roman" w:cs="Times New Roman"/>
          <w:sz w:val="24"/>
          <w:szCs w:val="24"/>
        </w:rPr>
        <w:t xml:space="preserve"> (по итогам 2019 года)</w:t>
      </w:r>
      <w:r w:rsidR="000E66B0" w:rsidRPr="00450C3A">
        <w:rPr>
          <w:rFonts w:ascii="Times New Roman" w:eastAsia="Times New Roman" w:hAnsi="Times New Roman" w:cs="Times New Roman"/>
          <w:sz w:val="24"/>
          <w:szCs w:val="24"/>
        </w:rPr>
        <w:t>,</w:t>
      </w:r>
      <w:r w:rsidR="000D2851" w:rsidRPr="00450C3A">
        <w:rPr>
          <w:rFonts w:ascii="Times New Roman" w:eastAsia="Times New Roman" w:hAnsi="Times New Roman" w:cs="Times New Roman"/>
          <w:sz w:val="24"/>
          <w:szCs w:val="24"/>
        </w:rPr>
        <w:t xml:space="preserve"> составили</w:t>
      </w:r>
      <w:r w:rsidRPr="00450C3A">
        <w:rPr>
          <w:rFonts w:ascii="Times New Roman" w:eastAsia="Times New Roman" w:hAnsi="Times New Roman" w:cs="Times New Roman"/>
          <w:sz w:val="24"/>
          <w:szCs w:val="24"/>
        </w:rPr>
        <w:t>:</w:t>
      </w:r>
    </w:p>
    <w:p w14:paraId="42C4B65D" w14:textId="374B05E3" w:rsidR="005E049D" w:rsidRPr="00450C3A" w:rsidRDefault="00B471B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д</w:t>
      </w:r>
      <w:r w:rsidR="005E049D" w:rsidRPr="00450C3A">
        <w:rPr>
          <w:rFonts w:ascii="Times New Roman" w:eastAsia="Times New Roman" w:hAnsi="Times New Roman" w:cs="Times New Roman"/>
          <w:sz w:val="24"/>
          <w:szCs w:val="24"/>
        </w:rPr>
        <w:t xml:space="preserve">ошкольные учреждения </w:t>
      </w:r>
      <w:r w:rsidRPr="00450C3A">
        <w:rPr>
          <w:rFonts w:ascii="Times New Roman" w:eastAsia="Times New Roman" w:hAnsi="Times New Roman" w:cs="Times New Roman"/>
          <w:sz w:val="24"/>
          <w:szCs w:val="24"/>
        </w:rPr>
        <w:t>–</w:t>
      </w:r>
      <w:r w:rsidR="005E049D"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3</w:t>
      </w:r>
      <w:r w:rsidR="000E66B0"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160 мест;</w:t>
      </w:r>
    </w:p>
    <w:p w14:paraId="367265EE" w14:textId="542D98AD" w:rsidR="00B471B3" w:rsidRPr="00450C3A" w:rsidRDefault="00B471B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общеобразовательные учреждения – 6</w:t>
      </w:r>
      <w:r w:rsidR="000E66B0"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900 мест;</w:t>
      </w:r>
    </w:p>
    <w:p w14:paraId="7CBD3D7D" w14:textId="77777777" w:rsidR="004A008D" w:rsidRPr="00450C3A" w:rsidRDefault="007261F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частные общеобразовательные учреждения – 676 мест;</w:t>
      </w:r>
    </w:p>
    <w:p w14:paraId="6315BEF0" w14:textId="7446FC10" w:rsidR="007261F9" w:rsidRPr="00450C3A" w:rsidRDefault="007261F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4A008D" w:rsidRPr="00450C3A">
        <w:rPr>
          <w:rFonts w:ascii="Times New Roman" w:eastAsia="Times New Roman" w:hAnsi="Times New Roman" w:cs="Times New Roman"/>
          <w:sz w:val="24"/>
          <w:szCs w:val="24"/>
        </w:rPr>
        <w:t>образовательные учреждения, реализующие программу дополнительного образования – 1</w:t>
      </w:r>
      <w:r w:rsidR="000E66B0" w:rsidRPr="00450C3A">
        <w:rPr>
          <w:rFonts w:ascii="Times New Roman" w:eastAsia="Times New Roman" w:hAnsi="Times New Roman" w:cs="Times New Roman"/>
          <w:sz w:val="24"/>
          <w:szCs w:val="24"/>
        </w:rPr>
        <w:t xml:space="preserve"> </w:t>
      </w:r>
      <w:r w:rsidR="004A008D" w:rsidRPr="00450C3A">
        <w:rPr>
          <w:rFonts w:ascii="Times New Roman" w:eastAsia="Times New Roman" w:hAnsi="Times New Roman" w:cs="Times New Roman"/>
          <w:sz w:val="24"/>
          <w:szCs w:val="24"/>
        </w:rPr>
        <w:t>300 мест.</w:t>
      </w:r>
    </w:p>
    <w:p w14:paraId="4080EFB9" w14:textId="288C24F9" w:rsidR="001F0FA6" w:rsidRPr="00450C3A" w:rsidRDefault="00297503" w:rsidP="0091023C">
      <w:pPr>
        <w:spacing w:after="0"/>
        <w:ind w:firstLine="567"/>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Фактическое к</w:t>
      </w:r>
      <w:r w:rsidR="001F0FA6" w:rsidRPr="00450C3A">
        <w:rPr>
          <w:rFonts w:ascii="Times New Roman" w:eastAsia="Times New Roman" w:hAnsi="Times New Roman" w:cs="Times New Roman"/>
          <w:sz w:val="24"/>
          <w:szCs w:val="24"/>
        </w:rPr>
        <w:t xml:space="preserve">оличество </w:t>
      </w:r>
      <w:r w:rsidR="009D5923" w:rsidRPr="00450C3A">
        <w:rPr>
          <w:rFonts w:ascii="Times New Roman" w:eastAsia="Times New Roman" w:hAnsi="Times New Roman" w:cs="Times New Roman"/>
          <w:sz w:val="24"/>
          <w:szCs w:val="24"/>
        </w:rPr>
        <w:t>обу</w:t>
      </w:r>
      <w:r w:rsidR="001F0FA6" w:rsidRPr="00450C3A">
        <w:rPr>
          <w:rFonts w:ascii="Times New Roman" w:eastAsia="Times New Roman" w:hAnsi="Times New Roman" w:cs="Times New Roman"/>
          <w:sz w:val="24"/>
          <w:szCs w:val="24"/>
        </w:rPr>
        <w:t>ча</w:t>
      </w:r>
      <w:r w:rsidR="009D5923" w:rsidRPr="00450C3A">
        <w:rPr>
          <w:rFonts w:ascii="Times New Roman" w:eastAsia="Times New Roman" w:hAnsi="Times New Roman" w:cs="Times New Roman"/>
          <w:sz w:val="24"/>
          <w:szCs w:val="24"/>
        </w:rPr>
        <w:t>ю</w:t>
      </w:r>
      <w:r w:rsidR="001F0FA6" w:rsidRPr="00450C3A">
        <w:rPr>
          <w:rFonts w:ascii="Times New Roman" w:eastAsia="Times New Roman" w:hAnsi="Times New Roman" w:cs="Times New Roman"/>
          <w:sz w:val="24"/>
          <w:szCs w:val="24"/>
        </w:rPr>
        <w:t xml:space="preserve">щихся </w:t>
      </w:r>
      <w:r w:rsidRPr="00450C3A">
        <w:rPr>
          <w:rFonts w:ascii="Times New Roman" w:eastAsia="Times New Roman" w:hAnsi="Times New Roman" w:cs="Times New Roman"/>
          <w:sz w:val="24"/>
          <w:szCs w:val="24"/>
        </w:rPr>
        <w:t xml:space="preserve">по итогам 2019 года </w:t>
      </w:r>
      <w:r w:rsidR="001F0FA6" w:rsidRPr="00450C3A">
        <w:rPr>
          <w:rFonts w:ascii="Times New Roman" w:eastAsia="Times New Roman" w:hAnsi="Times New Roman" w:cs="Times New Roman"/>
          <w:sz w:val="24"/>
          <w:szCs w:val="24"/>
        </w:rPr>
        <w:t>(в т</w:t>
      </w:r>
      <w:r w:rsidR="009D5923" w:rsidRPr="00450C3A">
        <w:rPr>
          <w:rFonts w:ascii="Times New Roman" w:eastAsia="Times New Roman" w:hAnsi="Times New Roman" w:cs="Times New Roman"/>
          <w:sz w:val="24"/>
          <w:szCs w:val="24"/>
        </w:rPr>
        <w:t xml:space="preserve">ом </w:t>
      </w:r>
      <w:r w:rsidR="001F0FA6" w:rsidRPr="00450C3A">
        <w:rPr>
          <w:rFonts w:ascii="Times New Roman" w:eastAsia="Times New Roman" w:hAnsi="Times New Roman" w:cs="Times New Roman"/>
          <w:sz w:val="24"/>
          <w:szCs w:val="24"/>
        </w:rPr>
        <w:t>ч</w:t>
      </w:r>
      <w:r w:rsidR="009D5923" w:rsidRPr="00450C3A">
        <w:rPr>
          <w:rFonts w:ascii="Times New Roman" w:eastAsia="Times New Roman" w:hAnsi="Times New Roman" w:cs="Times New Roman"/>
          <w:sz w:val="24"/>
          <w:szCs w:val="24"/>
        </w:rPr>
        <w:t>исле</w:t>
      </w:r>
      <w:r w:rsidR="001F0FA6" w:rsidRPr="00450C3A">
        <w:rPr>
          <w:rFonts w:ascii="Times New Roman" w:eastAsia="Times New Roman" w:hAnsi="Times New Roman" w:cs="Times New Roman"/>
          <w:sz w:val="24"/>
          <w:szCs w:val="24"/>
        </w:rPr>
        <w:t xml:space="preserve"> во вторую смену)</w:t>
      </w:r>
      <w:r w:rsidR="009D5923" w:rsidRPr="00450C3A">
        <w:rPr>
          <w:rFonts w:ascii="Times New Roman" w:eastAsia="Times New Roman" w:hAnsi="Times New Roman" w:cs="Times New Roman"/>
          <w:sz w:val="24"/>
          <w:szCs w:val="24"/>
        </w:rPr>
        <w:t>:</w:t>
      </w:r>
    </w:p>
    <w:p w14:paraId="689DFDF0" w14:textId="6240DC22" w:rsidR="009D5923" w:rsidRPr="00450C3A" w:rsidRDefault="009D592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дошкольные учреждения – </w:t>
      </w:r>
      <w:r w:rsidR="00297503" w:rsidRPr="00450C3A">
        <w:rPr>
          <w:rFonts w:ascii="Times New Roman" w:eastAsia="Times New Roman" w:hAnsi="Times New Roman" w:cs="Times New Roman"/>
          <w:sz w:val="24"/>
          <w:szCs w:val="24"/>
        </w:rPr>
        <w:t>4</w:t>
      </w:r>
      <w:r w:rsidR="000E66B0" w:rsidRPr="00450C3A">
        <w:rPr>
          <w:rFonts w:ascii="Times New Roman" w:eastAsia="Times New Roman" w:hAnsi="Times New Roman" w:cs="Times New Roman"/>
          <w:sz w:val="24"/>
          <w:szCs w:val="24"/>
        </w:rPr>
        <w:t xml:space="preserve"> </w:t>
      </w:r>
      <w:r w:rsidR="00297503" w:rsidRPr="00450C3A">
        <w:rPr>
          <w:rFonts w:ascii="Times New Roman" w:eastAsia="Times New Roman" w:hAnsi="Times New Roman" w:cs="Times New Roman"/>
          <w:sz w:val="24"/>
          <w:szCs w:val="24"/>
        </w:rPr>
        <w:t>548</w:t>
      </w:r>
      <w:r w:rsidRPr="00450C3A">
        <w:rPr>
          <w:rFonts w:ascii="Times New Roman" w:eastAsia="Times New Roman" w:hAnsi="Times New Roman" w:cs="Times New Roman"/>
          <w:sz w:val="24"/>
          <w:szCs w:val="24"/>
        </w:rPr>
        <w:t xml:space="preserve"> мест;</w:t>
      </w:r>
    </w:p>
    <w:p w14:paraId="1023D7C7" w14:textId="6D49FAF6" w:rsidR="009D5923" w:rsidRPr="00450C3A" w:rsidRDefault="009D592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общеобразовательные учреждения – </w:t>
      </w:r>
      <w:r w:rsidR="00786371" w:rsidRPr="00450C3A">
        <w:rPr>
          <w:rFonts w:ascii="Times New Roman" w:eastAsia="Times New Roman" w:hAnsi="Times New Roman" w:cs="Times New Roman"/>
          <w:sz w:val="24"/>
          <w:szCs w:val="24"/>
        </w:rPr>
        <w:t>9</w:t>
      </w:r>
      <w:r w:rsidR="000E66B0" w:rsidRPr="00450C3A">
        <w:rPr>
          <w:rFonts w:ascii="Times New Roman" w:eastAsia="Times New Roman" w:hAnsi="Times New Roman" w:cs="Times New Roman"/>
          <w:sz w:val="24"/>
          <w:szCs w:val="24"/>
        </w:rPr>
        <w:t xml:space="preserve"> </w:t>
      </w:r>
      <w:r w:rsidR="00786371" w:rsidRPr="00450C3A">
        <w:rPr>
          <w:rFonts w:ascii="Times New Roman" w:eastAsia="Times New Roman" w:hAnsi="Times New Roman" w:cs="Times New Roman"/>
          <w:sz w:val="24"/>
          <w:szCs w:val="24"/>
        </w:rPr>
        <w:t>097</w:t>
      </w:r>
      <w:r w:rsidRPr="00450C3A">
        <w:rPr>
          <w:rFonts w:ascii="Times New Roman" w:eastAsia="Times New Roman" w:hAnsi="Times New Roman" w:cs="Times New Roman"/>
          <w:sz w:val="24"/>
          <w:szCs w:val="24"/>
        </w:rPr>
        <w:t xml:space="preserve"> мест;</w:t>
      </w:r>
    </w:p>
    <w:p w14:paraId="4A199CDF" w14:textId="27C40AB3" w:rsidR="009D5923" w:rsidRPr="00450C3A" w:rsidRDefault="009D592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частные общеобразовательные учреждения – </w:t>
      </w:r>
      <w:r w:rsidR="00786371" w:rsidRPr="00450C3A">
        <w:rPr>
          <w:rFonts w:ascii="Times New Roman" w:eastAsia="Times New Roman" w:hAnsi="Times New Roman" w:cs="Times New Roman"/>
          <w:sz w:val="24"/>
          <w:szCs w:val="24"/>
        </w:rPr>
        <w:t xml:space="preserve">590 </w:t>
      </w:r>
      <w:r w:rsidRPr="00450C3A">
        <w:rPr>
          <w:rFonts w:ascii="Times New Roman" w:eastAsia="Times New Roman" w:hAnsi="Times New Roman" w:cs="Times New Roman"/>
          <w:sz w:val="24"/>
          <w:szCs w:val="24"/>
        </w:rPr>
        <w:t>мест;</w:t>
      </w:r>
    </w:p>
    <w:p w14:paraId="53A3FDF6" w14:textId="4A2D9DD0" w:rsidR="009D5923" w:rsidRPr="00450C3A" w:rsidRDefault="009D592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образовательные учреждения, реализующие программу дополнительного образования – </w:t>
      </w:r>
      <w:r w:rsidR="004C22F3" w:rsidRPr="00450C3A">
        <w:rPr>
          <w:rFonts w:ascii="Times New Roman" w:eastAsia="Times New Roman" w:hAnsi="Times New Roman" w:cs="Times New Roman"/>
          <w:sz w:val="24"/>
          <w:szCs w:val="24"/>
        </w:rPr>
        <w:t>8</w:t>
      </w:r>
      <w:r w:rsidR="000E66B0" w:rsidRPr="00450C3A">
        <w:rPr>
          <w:rFonts w:ascii="Times New Roman" w:eastAsia="Times New Roman" w:hAnsi="Times New Roman" w:cs="Times New Roman"/>
          <w:sz w:val="24"/>
          <w:szCs w:val="24"/>
        </w:rPr>
        <w:t xml:space="preserve"> </w:t>
      </w:r>
      <w:r w:rsidR="004C22F3" w:rsidRPr="00450C3A">
        <w:rPr>
          <w:rFonts w:ascii="Times New Roman" w:eastAsia="Times New Roman" w:hAnsi="Times New Roman" w:cs="Times New Roman"/>
          <w:sz w:val="24"/>
          <w:szCs w:val="24"/>
        </w:rPr>
        <w:t>602</w:t>
      </w:r>
      <w:r w:rsidRPr="00450C3A">
        <w:rPr>
          <w:rFonts w:ascii="Times New Roman" w:eastAsia="Times New Roman" w:hAnsi="Times New Roman" w:cs="Times New Roman"/>
          <w:sz w:val="24"/>
          <w:szCs w:val="24"/>
        </w:rPr>
        <w:t xml:space="preserve"> мест.</w:t>
      </w:r>
    </w:p>
    <w:p w14:paraId="0E8625AB" w14:textId="18929941" w:rsidR="00CC7AAF" w:rsidRPr="00450C3A" w:rsidRDefault="00CC7AA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Задачами дошкольного образования являются:</w:t>
      </w:r>
    </w:p>
    <w:p w14:paraId="4B0E01AB" w14:textId="40297CB0" w:rsidR="00CC7AAF" w:rsidRPr="00450C3A" w:rsidRDefault="00CC7AA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D50D65" w:rsidRPr="00450C3A">
        <w:rPr>
          <w:rFonts w:ascii="Times New Roman" w:eastAsia="Times New Roman" w:hAnsi="Times New Roman" w:cs="Times New Roman"/>
          <w:sz w:val="24"/>
          <w:szCs w:val="24"/>
        </w:rPr>
        <w:t>совершенствование</w:t>
      </w:r>
      <w:r w:rsidR="006D0BE7" w:rsidRPr="00450C3A">
        <w:rPr>
          <w:rFonts w:ascii="Times New Roman" w:eastAsia="Times New Roman" w:hAnsi="Times New Roman" w:cs="Times New Roman"/>
          <w:sz w:val="24"/>
          <w:szCs w:val="24"/>
        </w:rPr>
        <w:t xml:space="preserve"> существующей системы путем реализации мероприятий, направленных на </w:t>
      </w:r>
      <w:r w:rsidR="00F61C9F" w:rsidRPr="00450C3A">
        <w:rPr>
          <w:rFonts w:ascii="Times New Roman" w:eastAsia="Times New Roman" w:hAnsi="Times New Roman" w:cs="Times New Roman"/>
          <w:sz w:val="24"/>
          <w:szCs w:val="24"/>
        </w:rPr>
        <w:t>обеспечение доступности</w:t>
      </w:r>
      <w:r w:rsidR="00D50D65" w:rsidRPr="00450C3A">
        <w:rPr>
          <w:rFonts w:ascii="Times New Roman" w:eastAsia="Times New Roman" w:hAnsi="Times New Roman" w:cs="Times New Roman"/>
          <w:sz w:val="24"/>
          <w:szCs w:val="24"/>
        </w:rPr>
        <w:t xml:space="preserve"> образования</w:t>
      </w:r>
      <w:r w:rsidR="00521681" w:rsidRPr="00450C3A">
        <w:rPr>
          <w:rFonts w:ascii="Times New Roman" w:eastAsia="Times New Roman" w:hAnsi="Times New Roman" w:cs="Times New Roman"/>
          <w:sz w:val="24"/>
          <w:szCs w:val="24"/>
        </w:rPr>
        <w:t>,</w:t>
      </w:r>
      <w:r w:rsidR="00F61C9F" w:rsidRPr="00450C3A">
        <w:rPr>
          <w:rFonts w:ascii="Times New Roman" w:eastAsia="Times New Roman" w:hAnsi="Times New Roman" w:cs="Times New Roman"/>
          <w:sz w:val="24"/>
          <w:szCs w:val="24"/>
        </w:rPr>
        <w:t xml:space="preserve"> повышения уровня качества и </w:t>
      </w:r>
      <w:r w:rsidR="005D10FE" w:rsidRPr="00450C3A">
        <w:rPr>
          <w:rFonts w:ascii="Times New Roman" w:eastAsia="Times New Roman" w:hAnsi="Times New Roman" w:cs="Times New Roman"/>
          <w:sz w:val="24"/>
          <w:szCs w:val="24"/>
        </w:rPr>
        <w:t xml:space="preserve">ее </w:t>
      </w:r>
      <w:r w:rsidR="00521681" w:rsidRPr="00450C3A">
        <w:rPr>
          <w:rFonts w:ascii="Times New Roman" w:eastAsia="Times New Roman" w:hAnsi="Times New Roman" w:cs="Times New Roman"/>
          <w:sz w:val="24"/>
          <w:szCs w:val="24"/>
        </w:rPr>
        <w:t xml:space="preserve">оптимизации </w:t>
      </w:r>
      <w:r w:rsidR="00D50D65" w:rsidRPr="00450C3A">
        <w:rPr>
          <w:rFonts w:ascii="Times New Roman" w:eastAsia="Times New Roman" w:hAnsi="Times New Roman" w:cs="Times New Roman"/>
          <w:sz w:val="24"/>
          <w:szCs w:val="24"/>
        </w:rPr>
        <w:t>для детей до 3-х лет;</w:t>
      </w:r>
    </w:p>
    <w:p w14:paraId="65A058AF" w14:textId="4FB8F531" w:rsidR="00D50D65" w:rsidRPr="00450C3A" w:rsidRDefault="00D50D65"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6310A5" w:rsidRPr="00450C3A">
        <w:rPr>
          <w:rFonts w:ascii="Times New Roman" w:eastAsia="Times New Roman" w:hAnsi="Times New Roman" w:cs="Times New Roman"/>
          <w:sz w:val="24"/>
          <w:szCs w:val="24"/>
        </w:rPr>
        <w:t xml:space="preserve">формирование условий для оказания </w:t>
      </w:r>
      <w:r w:rsidR="005A1410" w:rsidRPr="00450C3A">
        <w:rPr>
          <w:rFonts w:ascii="Times New Roman" w:eastAsia="Times New Roman" w:hAnsi="Times New Roman" w:cs="Times New Roman"/>
          <w:sz w:val="24"/>
          <w:szCs w:val="24"/>
        </w:rPr>
        <w:t>информационно</w:t>
      </w:r>
      <w:r w:rsidR="006310A5" w:rsidRPr="00450C3A">
        <w:rPr>
          <w:rFonts w:ascii="Times New Roman" w:eastAsia="Times New Roman" w:hAnsi="Times New Roman" w:cs="Times New Roman"/>
          <w:sz w:val="24"/>
          <w:szCs w:val="24"/>
        </w:rPr>
        <w:t>-консультационной,</w:t>
      </w:r>
      <w:r w:rsidR="005A1410" w:rsidRPr="00450C3A">
        <w:rPr>
          <w:rFonts w:ascii="Times New Roman" w:eastAsia="Times New Roman" w:hAnsi="Times New Roman" w:cs="Times New Roman"/>
          <w:sz w:val="24"/>
          <w:szCs w:val="24"/>
        </w:rPr>
        <w:t xml:space="preserve"> </w:t>
      </w:r>
      <w:r w:rsidR="0089687E" w:rsidRPr="00450C3A">
        <w:rPr>
          <w:rFonts w:ascii="Times New Roman" w:eastAsia="Times New Roman" w:hAnsi="Times New Roman" w:cs="Times New Roman"/>
          <w:sz w:val="24"/>
          <w:szCs w:val="24"/>
        </w:rPr>
        <w:t>методической и</w:t>
      </w:r>
      <w:r w:rsidR="006310A5" w:rsidRPr="00450C3A">
        <w:rPr>
          <w:rFonts w:ascii="Times New Roman" w:eastAsia="Times New Roman" w:hAnsi="Times New Roman" w:cs="Times New Roman"/>
          <w:sz w:val="24"/>
          <w:szCs w:val="24"/>
        </w:rPr>
        <w:t xml:space="preserve"> психолого-пед</w:t>
      </w:r>
      <w:r w:rsidR="005A1410" w:rsidRPr="00450C3A">
        <w:rPr>
          <w:rFonts w:ascii="Times New Roman" w:eastAsia="Times New Roman" w:hAnsi="Times New Roman" w:cs="Times New Roman"/>
          <w:sz w:val="24"/>
          <w:szCs w:val="24"/>
        </w:rPr>
        <w:t>агогической помощи родителям</w:t>
      </w:r>
      <w:r w:rsidR="0089687E" w:rsidRPr="00450C3A">
        <w:rPr>
          <w:rFonts w:ascii="Times New Roman" w:eastAsia="Times New Roman" w:hAnsi="Times New Roman" w:cs="Times New Roman"/>
          <w:sz w:val="24"/>
          <w:szCs w:val="24"/>
        </w:rPr>
        <w:t xml:space="preserve">, чьи дети получают дошкольное образование </w:t>
      </w:r>
      <w:r w:rsidR="004A0ACE" w:rsidRPr="00450C3A">
        <w:rPr>
          <w:rFonts w:ascii="Times New Roman" w:eastAsia="Times New Roman" w:hAnsi="Times New Roman" w:cs="Times New Roman"/>
          <w:sz w:val="24"/>
          <w:szCs w:val="24"/>
        </w:rPr>
        <w:t>дома;</w:t>
      </w:r>
    </w:p>
    <w:p w14:paraId="0A062A87" w14:textId="60BA00AD" w:rsidR="00C86C43" w:rsidRPr="00450C3A" w:rsidRDefault="004A0ACE"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организа</w:t>
      </w:r>
      <w:r w:rsidR="00703673" w:rsidRPr="00450C3A">
        <w:rPr>
          <w:rFonts w:ascii="Times New Roman" w:eastAsia="Times New Roman" w:hAnsi="Times New Roman" w:cs="Times New Roman"/>
          <w:sz w:val="24"/>
          <w:szCs w:val="24"/>
        </w:rPr>
        <w:t xml:space="preserve">ция </w:t>
      </w:r>
      <w:r w:rsidR="00D22FB6" w:rsidRPr="00450C3A">
        <w:rPr>
          <w:rFonts w:ascii="Times New Roman" w:eastAsia="Times New Roman" w:hAnsi="Times New Roman" w:cs="Times New Roman"/>
          <w:sz w:val="24"/>
          <w:szCs w:val="24"/>
        </w:rPr>
        <w:t>образовательного процесса путем</w:t>
      </w:r>
      <w:r w:rsidR="005D10FE" w:rsidRPr="00450C3A">
        <w:rPr>
          <w:rFonts w:ascii="Times New Roman" w:eastAsia="Times New Roman" w:hAnsi="Times New Roman" w:cs="Times New Roman"/>
          <w:sz w:val="24"/>
          <w:szCs w:val="24"/>
        </w:rPr>
        <w:t xml:space="preserve"> его</w:t>
      </w:r>
      <w:r w:rsidR="00D22FB6" w:rsidRPr="00450C3A">
        <w:rPr>
          <w:rFonts w:ascii="Times New Roman" w:eastAsia="Times New Roman" w:hAnsi="Times New Roman" w:cs="Times New Roman"/>
          <w:sz w:val="24"/>
          <w:szCs w:val="24"/>
        </w:rPr>
        <w:t xml:space="preserve"> адаптации </w:t>
      </w:r>
      <w:r w:rsidR="00D80AFD" w:rsidRPr="00450C3A">
        <w:rPr>
          <w:rFonts w:ascii="Times New Roman" w:eastAsia="Times New Roman" w:hAnsi="Times New Roman" w:cs="Times New Roman"/>
          <w:sz w:val="24"/>
          <w:szCs w:val="24"/>
        </w:rPr>
        <w:t>для детей с ограниченными возможностями здоровья, обеспечение доступности и прочих условий, оказывающих влияние на</w:t>
      </w:r>
      <w:r w:rsidR="00C86C43" w:rsidRPr="00450C3A">
        <w:rPr>
          <w:rFonts w:ascii="Times New Roman" w:eastAsia="Times New Roman" w:hAnsi="Times New Roman" w:cs="Times New Roman"/>
          <w:sz w:val="24"/>
          <w:szCs w:val="24"/>
        </w:rPr>
        <w:t xml:space="preserve"> качественный</w:t>
      </w:r>
      <w:r w:rsidR="00D80AFD" w:rsidRPr="00450C3A">
        <w:rPr>
          <w:rFonts w:ascii="Times New Roman" w:eastAsia="Times New Roman" w:hAnsi="Times New Roman" w:cs="Times New Roman"/>
          <w:sz w:val="24"/>
          <w:szCs w:val="24"/>
        </w:rPr>
        <w:t xml:space="preserve"> уровень </w:t>
      </w:r>
      <w:r w:rsidR="00C86C43" w:rsidRPr="00450C3A">
        <w:rPr>
          <w:rFonts w:ascii="Times New Roman" w:eastAsia="Times New Roman" w:hAnsi="Times New Roman" w:cs="Times New Roman"/>
          <w:sz w:val="24"/>
          <w:szCs w:val="24"/>
        </w:rPr>
        <w:t>образования.</w:t>
      </w:r>
    </w:p>
    <w:p w14:paraId="05A32C6D" w14:textId="16E2C978" w:rsidR="004A0ACE" w:rsidRPr="00450C3A" w:rsidRDefault="00D80AF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C5562B" w:rsidRPr="00450C3A">
        <w:rPr>
          <w:rFonts w:ascii="Times New Roman" w:eastAsia="Times New Roman" w:hAnsi="Times New Roman" w:cs="Times New Roman"/>
          <w:sz w:val="24"/>
          <w:szCs w:val="24"/>
        </w:rPr>
        <w:t>По итогам 2021 года на территории города два</w:t>
      </w:r>
      <w:r w:rsidR="00F863F8" w:rsidRPr="00450C3A">
        <w:rPr>
          <w:rFonts w:ascii="Times New Roman" w:eastAsia="Times New Roman" w:hAnsi="Times New Roman" w:cs="Times New Roman"/>
          <w:sz w:val="24"/>
          <w:szCs w:val="24"/>
        </w:rPr>
        <w:t xml:space="preserve"> муниципальных</w:t>
      </w:r>
      <w:r w:rsidR="00C5562B" w:rsidRPr="00450C3A">
        <w:rPr>
          <w:rFonts w:ascii="Times New Roman" w:eastAsia="Times New Roman" w:hAnsi="Times New Roman" w:cs="Times New Roman"/>
          <w:sz w:val="24"/>
          <w:szCs w:val="24"/>
        </w:rPr>
        <w:t xml:space="preserve"> дошкольных образовательных учреждения</w:t>
      </w:r>
      <w:r w:rsidR="00F863F8" w:rsidRPr="00450C3A">
        <w:rPr>
          <w:rFonts w:ascii="Times New Roman" w:eastAsia="Times New Roman" w:hAnsi="Times New Roman" w:cs="Times New Roman"/>
          <w:sz w:val="24"/>
          <w:szCs w:val="24"/>
        </w:rPr>
        <w:t xml:space="preserve"> «Детский сад № 45 комбинированного вида» и «Детский сад № 12 компенсирующего вида» </w:t>
      </w:r>
      <w:r w:rsidR="000D02DA" w:rsidRPr="00450C3A">
        <w:rPr>
          <w:rFonts w:ascii="Times New Roman" w:eastAsia="Times New Roman" w:hAnsi="Times New Roman" w:cs="Times New Roman"/>
          <w:sz w:val="24"/>
          <w:szCs w:val="24"/>
        </w:rPr>
        <w:t xml:space="preserve">на своей материально-технической и методической базе </w:t>
      </w:r>
      <w:r w:rsidR="003218D6" w:rsidRPr="00450C3A">
        <w:rPr>
          <w:rFonts w:ascii="Times New Roman" w:eastAsia="Times New Roman" w:hAnsi="Times New Roman" w:cs="Times New Roman"/>
          <w:sz w:val="24"/>
          <w:szCs w:val="24"/>
        </w:rPr>
        <w:t xml:space="preserve">осуществляли подготовку по </w:t>
      </w:r>
      <w:r w:rsidR="00ED0050" w:rsidRPr="00450C3A">
        <w:rPr>
          <w:rFonts w:ascii="Times New Roman" w:eastAsia="Times New Roman" w:hAnsi="Times New Roman" w:cs="Times New Roman"/>
          <w:sz w:val="24"/>
          <w:szCs w:val="24"/>
        </w:rPr>
        <w:t>образовательн</w:t>
      </w:r>
      <w:r w:rsidR="003218D6" w:rsidRPr="00450C3A">
        <w:rPr>
          <w:rFonts w:ascii="Times New Roman" w:eastAsia="Times New Roman" w:hAnsi="Times New Roman" w:cs="Times New Roman"/>
          <w:sz w:val="24"/>
          <w:szCs w:val="24"/>
        </w:rPr>
        <w:t>ой</w:t>
      </w:r>
      <w:r w:rsidR="00ED0050" w:rsidRPr="00450C3A">
        <w:rPr>
          <w:rFonts w:ascii="Times New Roman" w:eastAsia="Times New Roman" w:hAnsi="Times New Roman" w:cs="Times New Roman"/>
          <w:sz w:val="24"/>
          <w:szCs w:val="24"/>
        </w:rPr>
        <w:t xml:space="preserve"> программ</w:t>
      </w:r>
      <w:r w:rsidR="003218D6" w:rsidRPr="00450C3A">
        <w:rPr>
          <w:rFonts w:ascii="Times New Roman" w:eastAsia="Times New Roman" w:hAnsi="Times New Roman" w:cs="Times New Roman"/>
          <w:sz w:val="24"/>
          <w:szCs w:val="24"/>
        </w:rPr>
        <w:t>е</w:t>
      </w:r>
      <w:r w:rsidR="00ED0050" w:rsidRPr="00450C3A">
        <w:rPr>
          <w:rFonts w:ascii="Times New Roman" w:eastAsia="Times New Roman" w:hAnsi="Times New Roman" w:cs="Times New Roman"/>
          <w:sz w:val="24"/>
          <w:szCs w:val="24"/>
        </w:rPr>
        <w:t xml:space="preserve"> «Особый ребенок». </w:t>
      </w:r>
      <w:r w:rsidR="003F0383" w:rsidRPr="00450C3A">
        <w:rPr>
          <w:rFonts w:ascii="Times New Roman" w:eastAsia="Times New Roman" w:hAnsi="Times New Roman" w:cs="Times New Roman"/>
          <w:sz w:val="24"/>
          <w:szCs w:val="24"/>
        </w:rPr>
        <w:t xml:space="preserve">Данная программа </w:t>
      </w:r>
      <w:r w:rsidR="00A262B1" w:rsidRPr="00450C3A">
        <w:rPr>
          <w:rFonts w:ascii="Times New Roman" w:eastAsia="Times New Roman" w:hAnsi="Times New Roman" w:cs="Times New Roman"/>
          <w:sz w:val="24"/>
          <w:szCs w:val="24"/>
        </w:rPr>
        <w:t xml:space="preserve">была </w:t>
      </w:r>
      <w:r w:rsidR="003F0383" w:rsidRPr="00450C3A">
        <w:rPr>
          <w:rFonts w:ascii="Times New Roman" w:eastAsia="Times New Roman" w:hAnsi="Times New Roman" w:cs="Times New Roman"/>
          <w:sz w:val="24"/>
          <w:szCs w:val="24"/>
        </w:rPr>
        <w:t>адаптирована для детей с ограниченными возможностями здоровья.</w:t>
      </w:r>
      <w:r w:rsidR="006E0727" w:rsidRPr="00450C3A">
        <w:rPr>
          <w:rFonts w:ascii="Times New Roman" w:eastAsia="Times New Roman" w:hAnsi="Times New Roman" w:cs="Times New Roman"/>
          <w:sz w:val="24"/>
          <w:szCs w:val="24"/>
        </w:rPr>
        <w:t xml:space="preserve"> </w:t>
      </w:r>
    </w:p>
    <w:p w14:paraId="0A6EE82A" w14:textId="0522FD01" w:rsidR="006E0727" w:rsidRPr="00450C3A" w:rsidRDefault="00B2617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w:t>
      </w:r>
      <w:r w:rsidR="003218D6" w:rsidRPr="00450C3A">
        <w:rPr>
          <w:rFonts w:ascii="Times New Roman" w:eastAsia="Times New Roman" w:hAnsi="Times New Roman" w:cs="Times New Roman"/>
          <w:sz w:val="24"/>
          <w:szCs w:val="24"/>
        </w:rPr>
        <w:t>указанных</w:t>
      </w:r>
      <w:r w:rsidRPr="00450C3A">
        <w:rPr>
          <w:rFonts w:ascii="Times New Roman" w:eastAsia="Times New Roman" w:hAnsi="Times New Roman" w:cs="Times New Roman"/>
          <w:sz w:val="24"/>
          <w:szCs w:val="24"/>
        </w:rPr>
        <w:t xml:space="preserve"> образовательных учреждениях отмечена нехватка</w:t>
      </w:r>
      <w:r w:rsidR="006E0727" w:rsidRPr="00450C3A">
        <w:rPr>
          <w:rFonts w:ascii="Times New Roman" w:eastAsia="Times New Roman" w:hAnsi="Times New Roman" w:cs="Times New Roman"/>
          <w:sz w:val="24"/>
          <w:szCs w:val="24"/>
        </w:rPr>
        <w:t xml:space="preserve"> оборудовани</w:t>
      </w:r>
      <w:r w:rsidRPr="00450C3A">
        <w:rPr>
          <w:rFonts w:ascii="Times New Roman" w:eastAsia="Times New Roman" w:hAnsi="Times New Roman" w:cs="Times New Roman"/>
          <w:sz w:val="24"/>
          <w:szCs w:val="24"/>
        </w:rPr>
        <w:t>я</w:t>
      </w:r>
      <w:r w:rsidR="003218D6" w:rsidRPr="00450C3A">
        <w:rPr>
          <w:rFonts w:ascii="Times New Roman" w:eastAsia="Times New Roman" w:hAnsi="Times New Roman" w:cs="Times New Roman"/>
          <w:sz w:val="24"/>
          <w:szCs w:val="24"/>
        </w:rPr>
        <w:t xml:space="preserve"> в виде</w:t>
      </w:r>
      <w:r w:rsidR="006E0727" w:rsidRPr="00450C3A">
        <w:rPr>
          <w:rFonts w:ascii="Times New Roman" w:eastAsia="Times New Roman" w:hAnsi="Times New Roman" w:cs="Times New Roman"/>
          <w:sz w:val="24"/>
          <w:szCs w:val="24"/>
        </w:rPr>
        <w:t xml:space="preserve"> прогулочных площадок </w:t>
      </w:r>
      <w:r w:rsidR="00EC48BF" w:rsidRPr="00450C3A">
        <w:rPr>
          <w:rFonts w:ascii="Times New Roman" w:eastAsia="Times New Roman" w:hAnsi="Times New Roman" w:cs="Times New Roman"/>
          <w:sz w:val="24"/>
          <w:szCs w:val="24"/>
        </w:rPr>
        <w:t>и доступной среды для детей с инвалидностью.</w:t>
      </w:r>
    </w:p>
    <w:p w14:paraId="18AE0D35" w14:textId="7158A5FD" w:rsidR="0027554A" w:rsidRPr="00450C3A" w:rsidRDefault="004B52C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Кроме того, н</w:t>
      </w:r>
      <w:r w:rsidR="00512910" w:rsidRPr="00450C3A">
        <w:rPr>
          <w:rFonts w:ascii="Times New Roman" w:eastAsia="Times New Roman" w:hAnsi="Times New Roman" w:cs="Times New Roman"/>
          <w:sz w:val="24"/>
          <w:szCs w:val="24"/>
        </w:rPr>
        <w:t xml:space="preserve">а территории </w:t>
      </w:r>
      <w:r w:rsidR="00776034" w:rsidRPr="00450C3A">
        <w:rPr>
          <w:rFonts w:ascii="Times New Roman" w:eastAsia="Times New Roman" w:hAnsi="Times New Roman" w:cs="Times New Roman"/>
          <w:sz w:val="24"/>
          <w:szCs w:val="24"/>
        </w:rPr>
        <w:t xml:space="preserve">МО «Город </w:t>
      </w:r>
      <w:r w:rsidR="00512910" w:rsidRPr="00450C3A">
        <w:rPr>
          <w:rFonts w:ascii="Times New Roman" w:eastAsia="Times New Roman" w:hAnsi="Times New Roman" w:cs="Times New Roman"/>
          <w:sz w:val="24"/>
          <w:szCs w:val="24"/>
        </w:rPr>
        <w:t>Гатчин</w:t>
      </w:r>
      <w:r w:rsidR="00776034" w:rsidRPr="00450C3A">
        <w:rPr>
          <w:rFonts w:ascii="Times New Roman" w:eastAsia="Times New Roman" w:hAnsi="Times New Roman" w:cs="Times New Roman"/>
          <w:sz w:val="24"/>
          <w:szCs w:val="24"/>
        </w:rPr>
        <w:t>а»</w:t>
      </w:r>
      <w:r w:rsidR="00512910" w:rsidRPr="00450C3A">
        <w:rPr>
          <w:rFonts w:ascii="Times New Roman" w:eastAsia="Times New Roman" w:hAnsi="Times New Roman" w:cs="Times New Roman"/>
          <w:sz w:val="24"/>
          <w:szCs w:val="24"/>
        </w:rPr>
        <w:t xml:space="preserve"> реализуется проект </w:t>
      </w:r>
      <w:r w:rsidR="00E66EBB" w:rsidRPr="00450C3A">
        <w:rPr>
          <w:rFonts w:ascii="Times New Roman" w:eastAsia="Times New Roman" w:hAnsi="Times New Roman" w:cs="Times New Roman"/>
          <w:sz w:val="24"/>
          <w:szCs w:val="24"/>
        </w:rPr>
        <w:t xml:space="preserve">регионального значения </w:t>
      </w:r>
      <w:r w:rsidR="00512910" w:rsidRPr="00450C3A">
        <w:rPr>
          <w:rFonts w:ascii="Times New Roman" w:eastAsia="Times New Roman" w:hAnsi="Times New Roman" w:cs="Times New Roman"/>
          <w:sz w:val="24"/>
          <w:szCs w:val="24"/>
        </w:rPr>
        <w:t>«Поддержка семей, имеющих детей» в рамках национального проекта «Образование»</w:t>
      </w:r>
      <w:r w:rsidR="0027554A" w:rsidRPr="00450C3A">
        <w:rPr>
          <w:rFonts w:ascii="Times New Roman" w:eastAsia="Times New Roman" w:hAnsi="Times New Roman" w:cs="Times New Roman"/>
          <w:sz w:val="24"/>
          <w:szCs w:val="24"/>
        </w:rPr>
        <w:t xml:space="preserve">. </w:t>
      </w:r>
    </w:p>
    <w:p w14:paraId="6931D766" w14:textId="7D196B29" w:rsidR="0027554A" w:rsidRPr="00450C3A" w:rsidRDefault="0027554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Региональный проект нацелен на </w:t>
      </w:r>
      <w:r w:rsidR="005948C5" w:rsidRPr="00450C3A">
        <w:rPr>
          <w:rFonts w:ascii="Times New Roman" w:eastAsia="Times New Roman" w:hAnsi="Times New Roman" w:cs="Times New Roman"/>
          <w:sz w:val="24"/>
          <w:szCs w:val="24"/>
        </w:rPr>
        <w:t xml:space="preserve">формирование </w:t>
      </w:r>
      <w:r w:rsidR="00C6023F" w:rsidRPr="00450C3A">
        <w:rPr>
          <w:rFonts w:ascii="Times New Roman" w:eastAsia="Times New Roman" w:hAnsi="Times New Roman" w:cs="Times New Roman"/>
          <w:sz w:val="24"/>
          <w:szCs w:val="24"/>
        </w:rPr>
        <w:t xml:space="preserve">современных </w:t>
      </w:r>
      <w:r w:rsidR="005948C5" w:rsidRPr="00450C3A">
        <w:rPr>
          <w:rFonts w:ascii="Times New Roman" w:eastAsia="Times New Roman" w:hAnsi="Times New Roman" w:cs="Times New Roman"/>
          <w:sz w:val="24"/>
          <w:szCs w:val="24"/>
        </w:rPr>
        <w:t>условий</w:t>
      </w:r>
      <w:r w:rsidR="0035185B" w:rsidRPr="00450C3A">
        <w:rPr>
          <w:rFonts w:ascii="Times New Roman" w:eastAsia="Times New Roman" w:hAnsi="Times New Roman" w:cs="Times New Roman"/>
          <w:sz w:val="24"/>
          <w:szCs w:val="24"/>
        </w:rPr>
        <w:t xml:space="preserve"> для развития </w:t>
      </w:r>
      <w:r w:rsidR="00C6023F" w:rsidRPr="00450C3A">
        <w:rPr>
          <w:rFonts w:ascii="Times New Roman" w:eastAsia="Times New Roman" w:hAnsi="Times New Roman" w:cs="Times New Roman"/>
          <w:sz w:val="24"/>
          <w:szCs w:val="24"/>
        </w:rPr>
        <w:t>и</w:t>
      </w:r>
      <w:r w:rsidR="00B70817" w:rsidRPr="00450C3A">
        <w:rPr>
          <w:rFonts w:ascii="Times New Roman" w:eastAsia="Times New Roman" w:hAnsi="Times New Roman" w:cs="Times New Roman"/>
          <w:sz w:val="24"/>
          <w:szCs w:val="24"/>
        </w:rPr>
        <w:t xml:space="preserve"> повышени</w:t>
      </w:r>
      <w:r w:rsidR="00C6023F" w:rsidRPr="00450C3A">
        <w:rPr>
          <w:rFonts w:ascii="Times New Roman" w:eastAsia="Times New Roman" w:hAnsi="Times New Roman" w:cs="Times New Roman"/>
          <w:sz w:val="24"/>
          <w:szCs w:val="24"/>
        </w:rPr>
        <w:t>я</w:t>
      </w:r>
      <w:r w:rsidR="00B70817" w:rsidRPr="00450C3A">
        <w:rPr>
          <w:rFonts w:ascii="Times New Roman" w:eastAsia="Times New Roman" w:hAnsi="Times New Roman" w:cs="Times New Roman"/>
          <w:sz w:val="24"/>
          <w:szCs w:val="24"/>
        </w:rPr>
        <w:t xml:space="preserve"> компетентности родителей (или законных представителей), получающих знания в </w:t>
      </w:r>
      <w:r w:rsidR="004964FF" w:rsidRPr="00450C3A">
        <w:rPr>
          <w:rFonts w:ascii="Times New Roman" w:eastAsia="Times New Roman" w:hAnsi="Times New Roman" w:cs="Times New Roman"/>
          <w:sz w:val="24"/>
          <w:szCs w:val="24"/>
        </w:rPr>
        <w:t>образователь</w:t>
      </w:r>
      <w:r w:rsidR="00B70817" w:rsidRPr="00450C3A">
        <w:rPr>
          <w:rFonts w:ascii="Times New Roman" w:eastAsia="Times New Roman" w:hAnsi="Times New Roman" w:cs="Times New Roman"/>
          <w:sz w:val="24"/>
          <w:szCs w:val="24"/>
        </w:rPr>
        <w:t>но-воспитательных вопросах</w:t>
      </w:r>
      <w:r w:rsidR="004964FF" w:rsidRPr="00450C3A">
        <w:rPr>
          <w:rFonts w:ascii="Times New Roman" w:eastAsia="Times New Roman" w:hAnsi="Times New Roman" w:cs="Times New Roman"/>
          <w:sz w:val="24"/>
          <w:szCs w:val="24"/>
        </w:rPr>
        <w:t>, в том числе ориентированных на ранее развитие детей</w:t>
      </w:r>
      <w:r w:rsidR="00155C0D" w:rsidRPr="00450C3A">
        <w:rPr>
          <w:rFonts w:ascii="Times New Roman" w:eastAsia="Times New Roman" w:hAnsi="Times New Roman" w:cs="Times New Roman"/>
          <w:sz w:val="24"/>
          <w:szCs w:val="24"/>
        </w:rPr>
        <w:t xml:space="preserve">. </w:t>
      </w:r>
    </w:p>
    <w:p w14:paraId="32534BC4" w14:textId="2274123A" w:rsidR="002A33E0" w:rsidRPr="00450C3A" w:rsidRDefault="00606C8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2021 году </w:t>
      </w:r>
      <w:r w:rsidR="002A33E0" w:rsidRPr="00450C3A">
        <w:rPr>
          <w:rFonts w:ascii="Times New Roman" w:eastAsia="Times New Roman" w:hAnsi="Times New Roman" w:cs="Times New Roman"/>
          <w:sz w:val="24"/>
          <w:szCs w:val="24"/>
        </w:rPr>
        <w:t>организовано 4 отделения регионального консультационного центра</w:t>
      </w:r>
      <w:r w:rsidR="00536203" w:rsidRPr="00450C3A">
        <w:rPr>
          <w:rFonts w:ascii="Times New Roman" w:eastAsia="Times New Roman" w:hAnsi="Times New Roman" w:cs="Times New Roman"/>
          <w:sz w:val="24"/>
          <w:szCs w:val="24"/>
        </w:rPr>
        <w:t>,</w:t>
      </w:r>
      <w:r w:rsidR="002A33E0" w:rsidRPr="00450C3A">
        <w:rPr>
          <w:rFonts w:ascii="Times New Roman" w:eastAsia="Times New Roman" w:hAnsi="Times New Roman" w:cs="Times New Roman"/>
          <w:sz w:val="24"/>
          <w:szCs w:val="24"/>
        </w:rPr>
        <w:t xml:space="preserve"> </w:t>
      </w:r>
      <w:r w:rsidR="005B1EDC" w:rsidRPr="00450C3A">
        <w:rPr>
          <w:rFonts w:ascii="Times New Roman" w:eastAsia="Times New Roman" w:hAnsi="Times New Roman" w:cs="Times New Roman"/>
          <w:sz w:val="24"/>
          <w:szCs w:val="24"/>
        </w:rPr>
        <w:t>на базе которых для удобства родителей предусмотрено</w:t>
      </w:r>
      <w:r w:rsidRPr="00450C3A">
        <w:rPr>
          <w:rFonts w:ascii="Times New Roman" w:eastAsia="Times New Roman" w:hAnsi="Times New Roman" w:cs="Times New Roman"/>
          <w:sz w:val="24"/>
          <w:szCs w:val="24"/>
        </w:rPr>
        <w:t xml:space="preserve"> </w:t>
      </w:r>
      <w:r w:rsidR="002A33E0" w:rsidRPr="00450C3A">
        <w:rPr>
          <w:rFonts w:ascii="Times New Roman" w:eastAsia="Times New Roman" w:hAnsi="Times New Roman" w:cs="Times New Roman"/>
          <w:sz w:val="24"/>
          <w:szCs w:val="24"/>
        </w:rPr>
        <w:t>взаимодействи</w:t>
      </w:r>
      <w:r w:rsidR="005B1EDC" w:rsidRPr="00450C3A">
        <w:rPr>
          <w:rFonts w:ascii="Times New Roman" w:eastAsia="Times New Roman" w:hAnsi="Times New Roman" w:cs="Times New Roman"/>
          <w:sz w:val="24"/>
          <w:szCs w:val="24"/>
        </w:rPr>
        <w:t>е с</w:t>
      </w:r>
      <w:r w:rsidR="002A33E0" w:rsidRPr="00450C3A">
        <w:rPr>
          <w:rFonts w:ascii="Times New Roman" w:eastAsia="Times New Roman" w:hAnsi="Times New Roman" w:cs="Times New Roman"/>
          <w:sz w:val="24"/>
          <w:szCs w:val="24"/>
        </w:rPr>
        <w:t xml:space="preserve"> дошкольны</w:t>
      </w:r>
      <w:r w:rsidR="005B1EDC" w:rsidRPr="00450C3A">
        <w:rPr>
          <w:rFonts w:ascii="Times New Roman" w:eastAsia="Times New Roman" w:hAnsi="Times New Roman" w:cs="Times New Roman"/>
          <w:sz w:val="24"/>
          <w:szCs w:val="24"/>
        </w:rPr>
        <w:t>ми</w:t>
      </w:r>
      <w:r w:rsidR="002A33E0" w:rsidRPr="00450C3A">
        <w:rPr>
          <w:rFonts w:ascii="Times New Roman" w:eastAsia="Times New Roman" w:hAnsi="Times New Roman" w:cs="Times New Roman"/>
          <w:sz w:val="24"/>
          <w:szCs w:val="24"/>
        </w:rPr>
        <w:t xml:space="preserve"> образовательны</w:t>
      </w:r>
      <w:r w:rsidR="005B1EDC" w:rsidRPr="00450C3A">
        <w:rPr>
          <w:rFonts w:ascii="Times New Roman" w:eastAsia="Times New Roman" w:hAnsi="Times New Roman" w:cs="Times New Roman"/>
          <w:sz w:val="24"/>
          <w:szCs w:val="24"/>
        </w:rPr>
        <w:t>ми</w:t>
      </w:r>
      <w:r w:rsidR="002A33E0" w:rsidRPr="00450C3A">
        <w:rPr>
          <w:rFonts w:ascii="Times New Roman" w:eastAsia="Times New Roman" w:hAnsi="Times New Roman" w:cs="Times New Roman"/>
          <w:sz w:val="24"/>
          <w:szCs w:val="24"/>
        </w:rPr>
        <w:t xml:space="preserve"> организаци</w:t>
      </w:r>
      <w:r w:rsidR="005B1EDC" w:rsidRPr="00450C3A">
        <w:rPr>
          <w:rFonts w:ascii="Times New Roman" w:eastAsia="Times New Roman" w:hAnsi="Times New Roman" w:cs="Times New Roman"/>
          <w:sz w:val="24"/>
          <w:szCs w:val="24"/>
        </w:rPr>
        <w:t>ями</w:t>
      </w:r>
      <w:r w:rsidR="003350ED" w:rsidRPr="00450C3A">
        <w:rPr>
          <w:rFonts w:ascii="Times New Roman" w:eastAsia="Times New Roman" w:hAnsi="Times New Roman" w:cs="Times New Roman"/>
          <w:sz w:val="24"/>
          <w:szCs w:val="24"/>
        </w:rPr>
        <w:t xml:space="preserve"> </w:t>
      </w:r>
      <w:r w:rsidR="002A33E0" w:rsidRPr="00450C3A">
        <w:rPr>
          <w:rFonts w:ascii="Times New Roman" w:eastAsia="Times New Roman" w:hAnsi="Times New Roman" w:cs="Times New Roman"/>
          <w:sz w:val="24"/>
          <w:szCs w:val="24"/>
        </w:rPr>
        <w:t xml:space="preserve">(МБДОУ «Детский сад №12 компенсирующего вида», МБДОУ «Детский сад №45 комбинированного вида», МБДОУ «Детский сад №54 комбинированного вида»), </w:t>
      </w:r>
      <w:r w:rsidR="00536203" w:rsidRPr="00450C3A">
        <w:rPr>
          <w:rFonts w:ascii="Times New Roman" w:eastAsia="Times New Roman" w:hAnsi="Times New Roman" w:cs="Times New Roman"/>
          <w:sz w:val="24"/>
          <w:szCs w:val="24"/>
        </w:rPr>
        <w:t xml:space="preserve">а также </w:t>
      </w:r>
      <w:r w:rsidR="002A33E0" w:rsidRPr="00450C3A">
        <w:rPr>
          <w:rFonts w:ascii="Times New Roman" w:eastAsia="Times New Roman" w:hAnsi="Times New Roman" w:cs="Times New Roman"/>
          <w:sz w:val="24"/>
          <w:szCs w:val="24"/>
        </w:rPr>
        <w:t>Центр</w:t>
      </w:r>
      <w:r w:rsidR="00536203" w:rsidRPr="00450C3A">
        <w:rPr>
          <w:rFonts w:ascii="Times New Roman" w:eastAsia="Times New Roman" w:hAnsi="Times New Roman" w:cs="Times New Roman"/>
          <w:sz w:val="24"/>
          <w:szCs w:val="24"/>
        </w:rPr>
        <w:t>ом</w:t>
      </w:r>
      <w:r w:rsidR="002A33E0" w:rsidRPr="00450C3A">
        <w:rPr>
          <w:rFonts w:ascii="Times New Roman" w:eastAsia="Times New Roman" w:hAnsi="Times New Roman" w:cs="Times New Roman"/>
          <w:sz w:val="24"/>
          <w:szCs w:val="24"/>
        </w:rPr>
        <w:t xml:space="preserve"> </w:t>
      </w:r>
      <w:r w:rsidR="001366CD" w:rsidRPr="00450C3A">
        <w:rPr>
          <w:rFonts w:ascii="Times New Roman" w:eastAsia="Times New Roman" w:hAnsi="Times New Roman" w:cs="Times New Roman"/>
          <w:sz w:val="24"/>
          <w:szCs w:val="24"/>
        </w:rPr>
        <w:t>психолого-педагогической медицины</w:t>
      </w:r>
      <w:r w:rsidR="002A33E0" w:rsidRPr="00450C3A">
        <w:rPr>
          <w:rFonts w:ascii="Times New Roman" w:eastAsia="Times New Roman" w:hAnsi="Times New Roman" w:cs="Times New Roman"/>
          <w:sz w:val="24"/>
          <w:szCs w:val="24"/>
        </w:rPr>
        <w:t xml:space="preserve"> Гатчинского </w:t>
      </w:r>
      <w:r w:rsidR="00776034" w:rsidRPr="00450C3A">
        <w:rPr>
          <w:rFonts w:ascii="Times New Roman" w:eastAsia="Times New Roman" w:hAnsi="Times New Roman" w:cs="Times New Roman"/>
          <w:sz w:val="24"/>
          <w:szCs w:val="24"/>
        </w:rPr>
        <w:t xml:space="preserve">муниципального </w:t>
      </w:r>
      <w:r w:rsidR="002A33E0" w:rsidRPr="00450C3A">
        <w:rPr>
          <w:rFonts w:ascii="Times New Roman" w:eastAsia="Times New Roman" w:hAnsi="Times New Roman" w:cs="Times New Roman"/>
          <w:sz w:val="24"/>
          <w:szCs w:val="24"/>
        </w:rPr>
        <w:t>района при методической поддержке Ленинградского областного института развития образования</w:t>
      </w:r>
      <w:r w:rsidR="001366CD" w:rsidRPr="00450C3A">
        <w:rPr>
          <w:rFonts w:ascii="Times New Roman" w:eastAsia="Times New Roman" w:hAnsi="Times New Roman" w:cs="Times New Roman"/>
          <w:sz w:val="24"/>
          <w:szCs w:val="24"/>
        </w:rPr>
        <w:t>.</w:t>
      </w:r>
    </w:p>
    <w:p w14:paraId="12C10D86" w14:textId="64D92019" w:rsidR="001366CD" w:rsidRPr="00450C3A" w:rsidRDefault="001366C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Задачами общего образования </w:t>
      </w:r>
      <w:r w:rsidR="003350ED" w:rsidRPr="00450C3A">
        <w:rPr>
          <w:rFonts w:ascii="Times New Roman" w:eastAsia="Times New Roman" w:hAnsi="Times New Roman" w:cs="Times New Roman"/>
          <w:sz w:val="24"/>
          <w:szCs w:val="24"/>
        </w:rPr>
        <w:t xml:space="preserve">на территории МО «Город Гатчина» </w:t>
      </w:r>
      <w:r w:rsidRPr="00450C3A">
        <w:rPr>
          <w:rFonts w:ascii="Times New Roman" w:eastAsia="Times New Roman" w:hAnsi="Times New Roman" w:cs="Times New Roman"/>
          <w:sz w:val="24"/>
          <w:szCs w:val="24"/>
        </w:rPr>
        <w:t>являются:</w:t>
      </w:r>
    </w:p>
    <w:p w14:paraId="72C16191" w14:textId="092CE4B8" w:rsidR="003C3114" w:rsidRPr="00450C3A" w:rsidRDefault="003C311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w:t>
      </w:r>
      <w:r w:rsidR="00D4182C" w:rsidRPr="00450C3A">
        <w:rPr>
          <w:rFonts w:ascii="Times New Roman" w:eastAsia="Times New Roman" w:hAnsi="Times New Roman" w:cs="Times New Roman"/>
          <w:sz w:val="24"/>
          <w:szCs w:val="24"/>
        </w:rPr>
        <w:t xml:space="preserve"> развитие</w:t>
      </w:r>
      <w:r w:rsidR="00560A4C"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образовательн</w:t>
      </w:r>
      <w:r w:rsidR="00560A4C" w:rsidRPr="00450C3A">
        <w:rPr>
          <w:rFonts w:ascii="Times New Roman" w:eastAsia="Times New Roman" w:hAnsi="Times New Roman" w:cs="Times New Roman"/>
          <w:sz w:val="24"/>
          <w:szCs w:val="24"/>
        </w:rPr>
        <w:t>ой</w:t>
      </w:r>
      <w:r w:rsidRPr="00450C3A">
        <w:rPr>
          <w:rFonts w:ascii="Times New Roman" w:eastAsia="Times New Roman" w:hAnsi="Times New Roman" w:cs="Times New Roman"/>
          <w:sz w:val="24"/>
          <w:szCs w:val="24"/>
        </w:rPr>
        <w:t xml:space="preserve"> инфраструктуры</w:t>
      </w:r>
      <w:r w:rsidR="00ED64CF" w:rsidRPr="00450C3A">
        <w:rPr>
          <w:rFonts w:ascii="Times New Roman" w:eastAsia="Times New Roman" w:hAnsi="Times New Roman" w:cs="Times New Roman"/>
          <w:sz w:val="24"/>
          <w:szCs w:val="24"/>
        </w:rPr>
        <w:t xml:space="preserve"> </w:t>
      </w:r>
      <w:r w:rsidR="00407A10" w:rsidRPr="00450C3A">
        <w:rPr>
          <w:rFonts w:ascii="Times New Roman" w:eastAsia="Times New Roman" w:hAnsi="Times New Roman" w:cs="Times New Roman"/>
          <w:sz w:val="24"/>
          <w:szCs w:val="24"/>
        </w:rPr>
        <w:t xml:space="preserve">и </w:t>
      </w:r>
      <w:r w:rsidR="00ED64CF" w:rsidRPr="00450C3A">
        <w:rPr>
          <w:rFonts w:ascii="Times New Roman" w:eastAsia="Times New Roman" w:hAnsi="Times New Roman" w:cs="Times New Roman"/>
          <w:sz w:val="24"/>
          <w:szCs w:val="24"/>
        </w:rPr>
        <w:t>способов</w:t>
      </w:r>
      <w:r w:rsidRPr="00450C3A">
        <w:rPr>
          <w:rFonts w:ascii="Times New Roman" w:eastAsia="Times New Roman" w:hAnsi="Times New Roman" w:cs="Times New Roman"/>
          <w:sz w:val="24"/>
          <w:szCs w:val="24"/>
        </w:rPr>
        <w:t xml:space="preserve"> организации </w:t>
      </w:r>
      <w:r w:rsidR="00560A4C" w:rsidRPr="00450C3A">
        <w:rPr>
          <w:rFonts w:ascii="Times New Roman" w:eastAsia="Times New Roman" w:hAnsi="Times New Roman" w:cs="Times New Roman"/>
          <w:sz w:val="24"/>
          <w:szCs w:val="24"/>
        </w:rPr>
        <w:t>обучения</w:t>
      </w:r>
      <w:r w:rsidRPr="00450C3A">
        <w:rPr>
          <w:rFonts w:ascii="Times New Roman" w:eastAsia="Times New Roman" w:hAnsi="Times New Roman" w:cs="Times New Roman"/>
          <w:sz w:val="24"/>
          <w:szCs w:val="24"/>
        </w:rPr>
        <w:t xml:space="preserve"> в соответствии</w:t>
      </w:r>
      <w:r w:rsidR="00ED64CF" w:rsidRPr="00450C3A">
        <w:rPr>
          <w:rFonts w:ascii="Times New Roman" w:eastAsia="Times New Roman" w:hAnsi="Times New Roman" w:cs="Times New Roman"/>
          <w:sz w:val="24"/>
          <w:szCs w:val="24"/>
        </w:rPr>
        <w:t xml:space="preserve"> с</w:t>
      </w:r>
      <w:r w:rsidRPr="00450C3A">
        <w:rPr>
          <w:rFonts w:ascii="Times New Roman" w:eastAsia="Times New Roman" w:hAnsi="Times New Roman" w:cs="Times New Roman"/>
          <w:sz w:val="24"/>
          <w:szCs w:val="24"/>
        </w:rPr>
        <w:t xml:space="preserve"> муниципальной программой «Современное образование в Гатчинском </w:t>
      </w:r>
      <w:r w:rsidRPr="00450C3A">
        <w:rPr>
          <w:rFonts w:ascii="Times New Roman" w:eastAsia="Times New Roman" w:hAnsi="Times New Roman" w:cs="Times New Roman"/>
          <w:sz w:val="24"/>
          <w:szCs w:val="24"/>
        </w:rPr>
        <w:lastRenderedPageBreak/>
        <w:t>муниципальном районе»</w:t>
      </w:r>
      <w:r w:rsidR="003B763C" w:rsidRPr="00450C3A">
        <w:rPr>
          <w:rFonts w:ascii="Times New Roman" w:eastAsia="Times New Roman" w:hAnsi="Times New Roman" w:cs="Times New Roman"/>
          <w:sz w:val="24"/>
          <w:szCs w:val="24"/>
        </w:rPr>
        <w:t>, утвержденн</w:t>
      </w:r>
      <w:r w:rsidR="00A41B76" w:rsidRPr="00450C3A">
        <w:rPr>
          <w:rFonts w:ascii="Times New Roman" w:eastAsia="Times New Roman" w:hAnsi="Times New Roman" w:cs="Times New Roman"/>
          <w:sz w:val="24"/>
          <w:szCs w:val="24"/>
        </w:rPr>
        <w:t>ой</w:t>
      </w:r>
      <w:r w:rsidR="003B763C" w:rsidRPr="00450C3A">
        <w:rPr>
          <w:rFonts w:ascii="Times New Roman" w:eastAsia="Times New Roman" w:hAnsi="Times New Roman" w:cs="Times New Roman"/>
          <w:sz w:val="24"/>
          <w:szCs w:val="24"/>
        </w:rPr>
        <w:t xml:space="preserve"> </w:t>
      </w:r>
      <w:r w:rsidR="00A41B76" w:rsidRPr="00450C3A">
        <w:rPr>
          <w:rFonts w:ascii="Times New Roman" w:eastAsia="Times New Roman" w:hAnsi="Times New Roman" w:cs="Times New Roman"/>
          <w:sz w:val="24"/>
          <w:szCs w:val="24"/>
        </w:rPr>
        <w:t>п</w:t>
      </w:r>
      <w:r w:rsidR="003B763C" w:rsidRPr="00450C3A">
        <w:rPr>
          <w:rFonts w:ascii="Times New Roman" w:eastAsia="Times New Roman" w:hAnsi="Times New Roman" w:cs="Times New Roman"/>
          <w:sz w:val="24"/>
          <w:szCs w:val="24"/>
        </w:rPr>
        <w:t xml:space="preserve">остановлением </w:t>
      </w:r>
      <w:r w:rsidR="00A41B76" w:rsidRPr="00450C3A">
        <w:rPr>
          <w:rFonts w:ascii="Times New Roman" w:eastAsia="Times New Roman" w:hAnsi="Times New Roman" w:cs="Times New Roman"/>
          <w:sz w:val="24"/>
          <w:szCs w:val="24"/>
        </w:rPr>
        <w:t>а</w:t>
      </w:r>
      <w:r w:rsidR="003B763C" w:rsidRPr="00450C3A">
        <w:rPr>
          <w:rFonts w:ascii="Times New Roman" w:eastAsia="Times New Roman" w:hAnsi="Times New Roman" w:cs="Times New Roman"/>
          <w:sz w:val="24"/>
          <w:szCs w:val="24"/>
        </w:rPr>
        <w:t xml:space="preserve">дминистрации Гатчинского муниципального района </w:t>
      </w:r>
      <w:r w:rsidR="00A41B76" w:rsidRPr="00450C3A">
        <w:rPr>
          <w:rFonts w:ascii="Times New Roman" w:eastAsia="Times New Roman" w:hAnsi="Times New Roman" w:cs="Times New Roman"/>
          <w:sz w:val="24"/>
          <w:szCs w:val="24"/>
        </w:rPr>
        <w:t xml:space="preserve">от </w:t>
      </w:r>
      <w:r w:rsidR="0011049C" w:rsidRPr="00450C3A">
        <w:rPr>
          <w:rFonts w:ascii="Times New Roman" w:eastAsia="Times New Roman" w:hAnsi="Times New Roman" w:cs="Times New Roman"/>
          <w:sz w:val="24"/>
          <w:szCs w:val="24"/>
        </w:rPr>
        <w:t xml:space="preserve">             </w:t>
      </w:r>
      <w:r w:rsidR="003B763C" w:rsidRPr="00450C3A">
        <w:rPr>
          <w:rFonts w:ascii="Times New Roman" w:eastAsia="Times New Roman" w:hAnsi="Times New Roman" w:cs="Times New Roman"/>
          <w:sz w:val="24"/>
          <w:szCs w:val="24"/>
        </w:rPr>
        <w:t>19 октября 2020 года №3344</w:t>
      </w:r>
      <w:r w:rsidR="00407A10" w:rsidRPr="00450C3A">
        <w:rPr>
          <w:rFonts w:ascii="Times New Roman" w:eastAsia="Times New Roman" w:hAnsi="Times New Roman" w:cs="Times New Roman"/>
          <w:sz w:val="24"/>
          <w:szCs w:val="24"/>
        </w:rPr>
        <w:t>;</w:t>
      </w:r>
    </w:p>
    <w:p w14:paraId="7FC8FA46" w14:textId="1FFD2232" w:rsidR="003C3114" w:rsidRPr="00450C3A" w:rsidRDefault="00407A1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с</w:t>
      </w:r>
      <w:r w:rsidR="003C3114" w:rsidRPr="00450C3A">
        <w:rPr>
          <w:rFonts w:ascii="Times New Roman" w:eastAsia="Times New Roman" w:hAnsi="Times New Roman" w:cs="Times New Roman"/>
          <w:sz w:val="24"/>
          <w:szCs w:val="24"/>
        </w:rPr>
        <w:t>овершенствов</w:t>
      </w:r>
      <w:r w:rsidRPr="00450C3A">
        <w:rPr>
          <w:rFonts w:ascii="Times New Roman" w:eastAsia="Times New Roman" w:hAnsi="Times New Roman" w:cs="Times New Roman"/>
          <w:sz w:val="24"/>
          <w:szCs w:val="24"/>
        </w:rPr>
        <w:t>ание</w:t>
      </w:r>
      <w:r w:rsidR="003C3114" w:rsidRPr="00450C3A">
        <w:rPr>
          <w:rFonts w:ascii="Times New Roman" w:eastAsia="Times New Roman" w:hAnsi="Times New Roman" w:cs="Times New Roman"/>
          <w:sz w:val="24"/>
          <w:szCs w:val="24"/>
        </w:rPr>
        <w:t xml:space="preserve"> </w:t>
      </w:r>
      <w:r w:rsidR="003262E8" w:rsidRPr="00450C3A">
        <w:rPr>
          <w:rFonts w:ascii="Times New Roman" w:eastAsia="Times New Roman" w:hAnsi="Times New Roman" w:cs="Times New Roman"/>
          <w:sz w:val="24"/>
          <w:szCs w:val="24"/>
        </w:rPr>
        <w:t xml:space="preserve">образовательных </w:t>
      </w:r>
      <w:r w:rsidR="003C3114" w:rsidRPr="00450C3A">
        <w:rPr>
          <w:rFonts w:ascii="Times New Roman" w:eastAsia="Times New Roman" w:hAnsi="Times New Roman" w:cs="Times New Roman"/>
          <w:sz w:val="24"/>
          <w:szCs w:val="24"/>
        </w:rPr>
        <w:t>технологи</w:t>
      </w:r>
      <w:r w:rsidR="003262E8" w:rsidRPr="00450C3A">
        <w:rPr>
          <w:rFonts w:ascii="Times New Roman" w:eastAsia="Times New Roman" w:hAnsi="Times New Roman" w:cs="Times New Roman"/>
          <w:sz w:val="24"/>
          <w:szCs w:val="24"/>
        </w:rPr>
        <w:t>й</w:t>
      </w:r>
      <w:r w:rsidR="003C3114" w:rsidRPr="00450C3A">
        <w:rPr>
          <w:rFonts w:ascii="Times New Roman" w:eastAsia="Times New Roman" w:hAnsi="Times New Roman" w:cs="Times New Roman"/>
          <w:sz w:val="24"/>
          <w:szCs w:val="24"/>
        </w:rPr>
        <w:t xml:space="preserve"> и содержа</w:t>
      </w:r>
      <w:r w:rsidRPr="00450C3A">
        <w:rPr>
          <w:rFonts w:ascii="Times New Roman" w:eastAsia="Times New Roman" w:hAnsi="Times New Roman" w:cs="Times New Roman"/>
          <w:sz w:val="24"/>
          <w:szCs w:val="24"/>
        </w:rPr>
        <w:t>тельной полноты</w:t>
      </w:r>
      <w:r w:rsidR="003C3114" w:rsidRPr="00450C3A">
        <w:rPr>
          <w:rFonts w:ascii="Times New Roman" w:eastAsia="Times New Roman" w:hAnsi="Times New Roman" w:cs="Times New Roman"/>
          <w:sz w:val="24"/>
          <w:szCs w:val="24"/>
        </w:rPr>
        <w:t xml:space="preserve"> обучения в соответствии с федеральными государственными образовательными стандартами общего образования</w:t>
      </w:r>
      <w:r w:rsidR="003262E8" w:rsidRPr="00450C3A">
        <w:rPr>
          <w:rFonts w:ascii="Times New Roman" w:eastAsia="Times New Roman" w:hAnsi="Times New Roman" w:cs="Times New Roman"/>
          <w:sz w:val="24"/>
          <w:szCs w:val="24"/>
        </w:rPr>
        <w:t>;</w:t>
      </w:r>
    </w:p>
    <w:p w14:paraId="5C364058" w14:textId="042B6230" w:rsidR="003C3114" w:rsidRPr="00450C3A" w:rsidRDefault="003262E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5C3CE0" w:rsidRPr="00450C3A">
        <w:rPr>
          <w:rFonts w:ascii="Times New Roman" w:eastAsia="Times New Roman" w:hAnsi="Times New Roman" w:cs="Times New Roman"/>
          <w:sz w:val="24"/>
          <w:szCs w:val="24"/>
        </w:rPr>
        <w:t>создание условий для р</w:t>
      </w:r>
      <w:r w:rsidR="003C3114" w:rsidRPr="00450C3A">
        <w:rPr>
          <w:rFonts w:ascii="Times New Roman" w:eastAsia="Times New Roman" w:hAnsi="Times New Roman" w:cs="Times New Roman"/>
          <w:sz w:val="24"/>
          <w:szCs w:val="24"/>
        </w:rPr>
        <w:t>азви</w:t>
      </w:r>
      <w:r w:rsidR="005C3CE0" w:rsidRPr="00450C3A">
        <w:rPr>
          <w:rFonts w:ascii="Times New Roman" w:eastAsia="Times New Roman" w:hAnsi="Times New Roman" w:cs="Times New Roman"/>
          <w:sz w:val="24"/>
          <w:szCs w:val="24"/>
        </w:rPr>
        <w:t>тия</w:t>
      </w:r>
      <w:r w:rsidR="003C3114" w:rsidRPr="00450C3A">
        <w:rPr>
          <w:rFonts w:ascii="Times New Roman" w:eastAsia="Times New Roman" w:hAnsi="Times New Roman" w:cs="Times New Roman"/>
          <w:sz w:val="24"/>
          <w:szCs w:val="24"/>
        </w:rPr>
        <w:t xml:space="preserve"> воспитательн</w:t>
      </w:r>
      <w:r w:rsidR="005C3CE0" w:rsidRPr="00450C3A">
        <w:rPr>
          <w:rFonts w:ascii="Times New Roman" w:eastAsia="Times New Roman" w:hAnsi="Times New Roman" w:cs="Times New Roman"/>
          <w:sz w:val="24"/>
          <w:szCs w:val="24"/>
        </w:rPr>
        <w:t>ого</w:t>
      </w:r>
      <w:r w:rsidR="003C3114" w:rsidRPr="00450C3A">
        <w:rPr>
          <w:rFonts w:ascii="Times New Roman" w:eastAsia="Times New Roman" w:hAnsi="Times New Roman" w:cs="Times New Roman"/>
          <w:sz w:val="24"/>
          <w:szCs w:val="24"/>
        </w:rPr>
        <w:t xml:space="preserve"> потенциал</w:t>
      </w:r>
      <w:r w:rsidR="005C3CE0" w:rsidRPr="00450C3A">
        <w:rPr>
          <w:rFonts w:ascii="Times New Roman" w:eastAsia="Times New Roman" w:hAnsi="Times New Roman" w:cs="Times New Roman"/>
          <w:sz w:val="24"/>
          <w:szCs w:val="24"/>
        </w:rPr>
        <w:t>а</w:t>
      </w:r>
      <w:r w:rsidR="003C3114" w:rsidRPr="00450C3A">
        <w:rPr>
          <w:rFonts w:ascii="Times New Roman" w:eastAsia="Times New Roman" w:hAnsi="Times New Roman" w:cs="Times New Roman"/>
          <w:sz w:val="24"/>
          <w:szCs w:val="24"/>
        </w:rPr>
        <w:t xml:space="preserve"> образовательных учреждений в соответствии со Стратегией развития воспитания в Российской Федерации на период до 2025 года</w:t>
      </w:r>
      <w:r w:rsidR="00011183" w:rsidRPr="00450C3A">
        <w:rPr>
          <w:rFonts w:ascii="Times New Roman" w:eastAsia="Times New Roman" w:hAnsi="Times New Roman" w:cs="Times New Roman"/>
          <w:sz w:val="24"/>
          <w:szCs w:val="24"/>
        </w:rPr>
        <w:t xml:space="preserve">, утвержденной Распоряжением Правительства Российской Федерации от 29 мая 2015 г. </w:t>
      </w:r>
      <w:r w:rsidR="00E608D8" w:rsidRPr="00450C3A">
        <w:rPr>
          <w:rFonts w:ascii="Times New Roman" w:eastAsia="Times New Roman" w:hAnsi="Times New Roman" w:cs="Times New Roman"/>
          <w:sz w:val="24"/>
          <w:szCs w:val="24"/>
        </w:rPr>
        <w:t>№</w:t>
      </w:r>
      <w:r w:rsidR="00011183" w:rsidRPr="00450C3A">
        <w:rPr>
          <w:rFonts w:ascii="Times New Roman" w:eastAsia="Times New Roman" w:hAnsi="Times New Roman" w:cs="Times New Roman"/>
          <w:sz w:val="24"/>
          <w:szCs w:val="24"/>
        </w:rPr>
        <w:t xml:space="preserve"> 996-р</w:t>
      </w:r>
      <w:r w:rsidR="005C3CE0" w:rsidRPr="00450C3A">
        <w:rPr>
          <w:rFonts w:ascii="Times New Roman" w:eastAsia="Times New Roman" w:hAnsi="Times New Roman" w:cs="Times New Roman"/>
          <w:sz w:val="24"/>
          <w:szCs w:val="24"/>
        </w:rPr>
        <w:t>;</w:t>
      </w:r>
    </w:p>
    <w:p w14:paraId="284F65FC" w14:textId="5152612E" w:rsidR="003C3114" w:rsidRPr="00450C3A" w:rsidRDefault="005C3CE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4F4FE4" w:rsidRPr="00450C3A">
        <w:rPr>
          <w:rFonts w:ascii="Times New Roman" w:eastAsia="Times New Roman" w:hAnsi="Times New Roman" w:cs="Times New Roman"/>
          <w:sz w:val="24"/>
          <w:szCs w:val="24"/>
        </w:rPr>
        <w:t>модернизация</w:t>
      </w:r>
      <w:r w:rsidR="00D11429" w:rsidRPr="00450C3A">
        <w:rPr>
          <w:rFonts w:ascii="Times New Roman" w:eastAsia="Times New Roman" w:hAnsi="Times New Roman" w:cs="Times New Roman"/>
          <w:sz w:val="24"/>
          <w:szCs w:val="24"/>
        </w:rPr>
        <w:t xml:space="preserve"> </w:t>
      </w:r>
      <w:r w:rsidR="003C3114" w:rsidRPr="00450C3A">
        <w:rPr>
          <w:rFonts w:ascii="Times New Roman" w:eastAsia="Times New Roman" w:hAnsi="Times New Roman" w:cs="Times New Roman"/>
          <w:sz w:val="24"/>
          <w:szCs w:val="24"/>
        </w:rPr>
        <w:t>муниципальн</w:t>
      </w:r>
      <w:r w:rsidR="00D11429" w:rsidRPr="00450C3A">
        <w:rPr>
          <w:rFonts w:ascii="Times New Roman" w:eastAsia="Times New Roman" w:hAnsi="Times New Roman" w:cs="Times New Roman"/>
          <w:sz w:val="24"/>
          <w:szCs w:val="24"/>
        </w:rPr>
        <w:t>ой</w:t>
      </w:r>
      <w:r w:rsidR="003C3114" w:rsidRPr="00450C3A">
        <w:rPr>
          <w:rFonts w:ascii="Times New Roman" w:eastAsia="Times New Roman" w:hAnsi="Times New Roman" w:cs="Times New Roman"/>
          <w:sz w:val="24"/>
          <w:szCs w:val="24"/>
        </w:rPr>
        <w:t xml:space="preserve"> систем</w:t>
      </w:r>
      <w:r w:rsidR="00D11429" w:rsidRPr="00450C3A">
        <w:rPr>
          <w:rFonts w:ascii="Times New Roman" w:eastAsia="Times New Roman" w:hAnsi="Times New Roman" w:cs="Times New Roman"/>
          <w:sz w:val="24"/>
          <w:szCs w:val="24"/>
        </w:rPr>
        <w:t>ы</w:t>
      </w:r>
      <w:r w:rsidR="003C3114" w:rsidRPr="00450C3A">
        <w:rPr>
          <w:rFonts w:ascii="Times New Roman" w:eastAsia="Times New Roman" w:hAnsi="Times New Roman" w:cs="Times New Roman"/>
          <w:sz w:val="24"/>
          <w:szCs w:val="24"/>
        </w:rPr>
        <w:t xml:space="preserve"> дополнительного образования</w:t>
      </w:r>
      <w:r w:rsidR="00E608D8" w:rsidRPr="00450C3A">
        <w:rPr>
          <w:rFonts w:ascii="Times New Roman" w:eastAsia="Times New Roman" w:hAnsi="Times New Roman" w:cs="Times New Roman"/>
          <w:sz w:val="24"/>
          <w:szCs w:val="24"/>
        </w:rPr>
        <w:t>,</w:t>
      </w:r>
      <w:r w:rsidR="003C3114" w:rsidRPr="00450C3A">
        <w:rPr>
          <w:rFonts w:ascii="Times New Roman" w:eastAsia="Times New Roman" w:hAnsi="Times New Roman" w:cs="Times New Roman"/>
          <w:sz w:val="24"/>
          <w:szCs w:val="24"/>
        </w:rPr>
        <w:t xml:space="preserve"> в</w:t>
      </w:r>
      <w:r w:rsidR="00D11429" w:rsidRPr="00450C3A">
        <w:rPr>
          <w:rFonts w:ascii="Times New Roman" w:eastAsia="Times New Roman" w:hAnsi="Times New Roman" w:cs="Times New Roman"/>
          <w:sz w:val="24"/>
          <w:szCs w:val="24"/>
        </w:rPr>
        <w:t xml:space="preserve"> </w:t>
      </w:r>
      <w:r w:rsidR="00667F55" w:rsidRPr="00450C3A">
        <w:rPr>
          <w:rFonts w:ascii="Times New Roman" w:eastAsia="Times New Roman" w:hAnsi="Times New Roman" w:cs="Times New Roman"/>
          <w:sz w:val="24"/>
          <w:szCs w:val="24"/>
        </w:rPr>
        <w:t>концептуальную основу которой легли положения</w:t>
      </w:r>
      <w:r w:rsidR="003C3114" w:rsidRPr="00450C3A">
        <w:rPr>
          <w:rFonts w:ascii="Times New Roman" w:eastAsia="Times New Roman" w:hAnsi="Times New Roman" w:cs="Times New Roman"/>
          <w:sz w:val="24"/>
          <w:szCs w:val="24"/>
        </w:rPr>
        <w:t xml:space="preserve"> Стратеги</w:t>
      </w:r>
      <w:r w:rsidR="00667F55" w:rsidRPr="00450C3A">
        <w:rPr>
          <w:rFonts w:ascii="Times New Roman" w:eastAsia="Times New Roman" w:hAnsi="Times New Roman" w:cs="Times New Roman"/>
          <w:sz w:val="24"/>
          <w:szCs w:val="24"/>
        </w:rPr>
        <w:t>и</w:t>
      </w:r>
      <w:r w:rsidR="003C3114" w:rsidRPr="00450C3A">
        <w:rPr>
          <w:rFonts w:ascii="Times New Roman" w:eastAsia="Times New Roman" w:hAnsi="Times New Roman" w:cs="Times New Roman"/>
          <w:sz w:val="24"/>
          <w:szCs w:val="24"/>
        </w:rPr>
        <w:t xml:space="preserve"> развития воспитания в Российской Федерации на период до 2025 года</w:t>
      </w:r>
      <w:r w:rsidR="00A300AA" w:rsidRPr="00450C3A">
        <w:rPr>
          <w:rFonts w:ascii="Times New Roman" w:eastAsia="Times New Roman" w:hAnsi="Times New Roman" w:cs="Times New Roman"/>
          <w:sz w:val="24"/>
          <w:szCs w:val="24"/>
        </w:rPr>
        <w:t>, утверждённой Распоряжение</w:t>
      </w:r>
      <w:r w:rsidR="0011049C" w:rsidRPr="00450C3A">
        <w:rPr>
          <w:rFonts w:ascii="Times New Roman" w:eastAsia="Times New Roman" w:hAnsi="Times New Roman" w:cs="Times New Roman"/>
          <w:sz w:val="24"/>
          <w:szCs w:val="24"/>
        </w:rPr>
        <w:t>м</w:t>
      </w:r>
      <w:r w:rsidR="00A300AA" w:rsidRPr="00450C3A">
        <w:rPr>
          <w:rFonts w:ascii="Times New Roman" w:eastAsia="Times New Roman" w:hAnsi="Times New Roman" w:cs="Times New Roman"/>
          <w:sz w:val="24"/>
          <w:szCs w:val="24"/>
        </w:rPr>
        <w:t xml:space="preserve"> Правительства Российской Федерации от 29 мая 2015 г. N 996-</w:t>
      </w:r>
      <w:proofErr w:type="gramStart"/>
      <w:r w:rsidR="00A300AA" w:rsidRPr="00450C3A">
        <w:rPr>
          <w:rFonts w:ascii="Times New Roman" w:eastAsia="Times New Roman" w:hAnsi="Times New Roman" w:cs="Times New Roman"/>
          <w:sz w:val="24"/>
          <w:szCs w:val="24"/>
        </w:rPr>
        <w:t xml:space="preserve">р </w:t>
      </w:r>
      <w:r w:rsidR="0011049C" w:rsidRPr="00450C3A">
        <w:rPr>
          <w:rFonts w:ascii="Times New Roman" w:eastAsia="Times New Roman" w:hAnsi="Times New Roman" w:cs="Times New Roman"/>
          <w:sz w:val="24"/>
          <w:szCs w:val="24"/>
        </w:rPr>
        <w:t>;</w:t>
      </w:r>
      <w:proofErr w:type="gramEnd"/>
    </w:p>
    <w:p w14:paraId="09082B40" w14:textId="34F6AA30" w:rsidR="003C3114" w:rsidRPr="00450C3A" w:rsidRDefault="00667F55"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п</w:t>
      </w:r>
      <w:r w:rsidR="003C3114" w:rsidRPr="00450C3A">
        <w:rPr>
          <w:rFonts w:ascii="Times New Roman" w:eastAsia="Times New Roman" w:hAnsi="Times New Roman" w:cs="Times New Roman"/>
          <w:sz w:val="24"/>
          <w:szCs w:val="24"/>
        </w:rPr>
        <w:t>овыш</w:t>
      </w:r>
      <w:r w:rsidRPr="00450C3A">
        <w:rPr>
          <w:rFonts w:ascii="Times New Roman" w:eastAsia="Times New Roman" w:hAnsi="Times New Roman" w:cs="Times New Roman"/>
          <w:sz w:val="24"/>
          <w:szCs w:val="24"/>
        </w:rPr>
        <w:t>ение</w:t>
      </w:r>
      <w:r w:rsidR="003C3114" w:rsidRPr="00450C3A">
        <w:rPr>
          <w:rFonts w:ascii="Times New Roman" w:eastAsia="Times New Roman" w:hAnsi="Times New Roman" w:cs="Times New Roman"/>
          <w:sz w:val="24"/>
          <w:szCs w:val="24"/>
        </w:rPr>
        <w:t xml:space="preserve"> эффективност</w:t>
      </w:r>
      <w:r w:rsidRPr="00450C3A">
        <w:rPr>
          <w:rFonts w:ascii="Times New Roman" w:eastAsia="Times New Roman" w:hAnsi="Times New Roman" w:cs="Times New Roman"/>
          <w:sz w:val="24"/>
          <w:szCs w:val="24"/>
        </w:rPr>
        <w:t>и</w:t>
      </w:r>
      <w:r w:rsidR="007F6F00" w:rsidRPr="00450C3A">
        <w:rPr>
          <w:rFonts w:ascii="Times New Roman" w:eastAsia="Times New Roman" w:hAnsi="Times New Roman" w:cs="Times New Roman"/>
          <w:sz w:val="24"/>
          <w:szCs w:val="24"/>
        </w:rPr>
        <w:t xml:space="preserve"> комплексной</w:t>
      </w:r>
      <w:r w:rsidR="003C3114" w:rsidRPr="00450C3A">
        <w:rPr>
          <w:rFonts w:ascii="Times New Roman" w:eastAsia="Times New Roman" w:hAnsi="Times New Roman" w:cs="Times New Roman"/>
          <w:sz w:val="24"/>
          <w:szCs w:val="24"/>
        </w:rPr>
        <w:t xml:space="preserve"> системы </w:t>
      </w:r>
      <w:r w:rsidR="007F6F00" w:rsidRPr="00450C3A">
        <w:rPr>
          <w:rFonts w:ascii="Times New Roman" w:eastAsia="Times New Roman" w:hAnsi="Times New Roman" w:cs="Times New Roman"/>
          <w:sz w:val="24"/>
          <w:szCs w:val="24"/>
        </w:rPr>
        <w:t xml:space="preserve">развития и поддержки </w:t>
      </w:r>
      <w:r w:rsidR="00600421" w:rsidRPr="00450C3A">
        <w:rPr>
          <w:rFonts w:ascii="Times New Roman" w:eastAsia="Times New Roman" w:hAnsi="Times New Roman" w:cs="Times New Roman"/>
          <w:sz w:val="24"/>
          <w:szCs w:val="24"/>
        </w:rPr>
        <w:t>выявленных умений</w:t>
      </w:r>
      <w:r w:rsidR="002E4C77" w:rsidRPr="00450C3A">
        <w:rPr>
          <w:rFonts w:ascii="Times New Roman" w:eastAsia="Times New Roman" w:hAnsi="Times New Roman" w:cs="Times New Roman"/>
          <w:sz w:val="24"/>
          <w:szCs w:val="24"/>
        </w:rPr>
        <w:t xml:space="preserve">, </w:t>
      </w:r>
      <w:r w:rsidR="003C3114" w:rsidRPr="00450C3A">
        <w:rPr>
          <w:rFonts w:ascii="Times New Roman" w:eastAsia="Times New Roman" w:hAnsi="Times New Roman" w:cs="Times New Roman"/>
          <w:sz w:val="24"/>
          <w:szCs w:val="24"/>
        </w:rPr>
        <w:t>способностей</w:t>
      </w:r>
      <w:r w:rsidR="004A12AC" w:rsidRPr="00450C3A">
        <w:rPr>
          <w:rFonts w:ascii="Times New Roman" w:eastAsia="Times New Roman" w:hAnsi="Times New Roman" w:cs="Times New Roman"/>
          <w:sz w:val="24"/>
          <w:szCs w:val="24"/>
        </w:rPr>
        <w:t xml:space="preserve"> </w:t>
      </w:r>
      <w:r w:rsidR="003C3114" w:rsidRPr="00450C3A">
        <w:rPr>
          <w:rFonts w:ascii="Times New Roman" w:eastAsia="Times New Roman" w:hAnsi="Times New Roman" w:cs="Times New Roman"/>
          <w:sz w:val="24"/>
          <w:szCs w:val="24"/>
        </w:rPr>
        <w:t>и талантов у детей и молодежи,</w:t>
      </w:r>
      <w:r w:rsidR="004A12AC" w:rsidRPr="00450C3A">
        <w:rPr>
          <w:rFonts w:ascii="Times New Roman" w:eastAsia="Times New Roman" w:hAnsi="Times New Roman" w:cs="Times New Roman"/>
          <w:sz w:val="24"/>
          <w:szCs w:val="24"/>
        </w:rPr>
        <w:t xml:space="preserve"> с целью их реализации </w:t>
      </w:r>
      <w:r w:rsidR="00C502D6" w:rsidRPr="00450C3A">
        <w:rPr>
          <w:rFonts w:ascii="Times New Roman" w:eastAsia="Times New Roman" w:hAnsi="Times New Roman" w:cs="Times New Roman"/>
          <w:sz w:val="24"/>
          <w:szCs w:val="24"/>
        </w:rPr>
        <w:t>в рамках будущей</w:t>
      </w:r>
      <w:r w:rsidR="003C3114" w:rsidRPr="00450C3A">
        <w:rPr>
          <w:rFonts w:ascii="Times New Roman" w:eastAsia="Times New Roman" w:hAnsi="Times New Roman" w:cs="Times New Roman"/>
          <w:sz w:val="24"/>
          <w:szCs w:val="24"/>
        </w:rPr>
        <w:t xml:space="preserve"> профессиональн</w:t>
      </w:r>
      <w:r w:rsidR="00C502D6" w:rsidRPr="00450C3A">
        <w:rPr>
          <w:rFonts w:ascii="Times New Roman" w:eastAsia="Times New Roman" w:hAnsi="Times New Roman" w:cs="Times New Roman"/>
          <w:sz w:val="24"/>
          <w:szCs w:val="24"/>
        </w:rPr>
        <w:t xml:space="preserve">ой </w:t>
      </w:r>
      <w:r w:rsidR="003C3114" w:rsidRPr="00450C3A">
        <w:rPr>
          <w:rFonts w:ascii="Times New Roman" w:eastAsia="Times New Roman" w:hAnsi="Times New Roman" w:cs="Times New Roman"/>
          <w:sz w:val="24"/>
          <w:szCs w:val="24"/>
        </w:rPr>
        <w:t>ориентаци</w:t>
      </w:r>
      <w:r w:rsidR="00C502D6" w:rsidRPr="00450C3A">
        <w:rPr>
          <w:rFonts w:ascii="Times New Roman" w:eastAsia="Times New Roman" w:hAnsi="Times New Roman" w:cs="Times New Roman"/>
          <w:sz w:val="24"/>
          <w:szCs w:val="24"/>
        </w:rPr>
        <w:t>и</w:t>
      </w:r>
      <w:r w:rsidR="003C3114" w:rsidRPr="00450C3A">
        <w:rPr>
          <w:rFonts w:ascii="Times New Roman" w:eastAsia="Times New Roman" w:hAnsi="Times New Roman" w:cs="Times New Roman"/>
          <w:sz w:val="24"/>
          <w:szCs w:val="24"/>
        </w:rPr>
        <w:t xml:space="preserve"> обучающихся</w:t>
      </w:r>
      <w:r w:rsidR="00600421" w:rsidRPr="00450C3A">
        <w:rPr>
          <w:rFonts w:ascii="Times New Roman" w:eastAsia="Times New Roman" w:hAnsi="Times New Roman" w:cs="Times New Roman"/>
          <w:sz w:val="24"/>
          <w:szCs w:val="24"/>
        </w:rPr>
        <w:t>;</w:t>
      </w:r>
    </w:p>
    <w:p w14:paraId="55F5DA4F" w14:textId="77777777" w:rsidR="00600421" w:rsidRPr="00450C3A" w:rsidRDefault="0060042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формирование и развитие </w:t>
      </w:r>
      <w:r w:rsidR="003C3114" w:rsidRPr="00450C3A">
        <w:rPr>
          <w:rFonts w:ascii="Times New Roman" w:eastAsia="Times New Roman" w:hAnsi="Times New Roman" w:cs="Times New Roman"/>
          <w:sz w:val="24"/>
          <w:szCs w:val="24"/>
        </w:rPr>
        <w:t>детски</w:t>
      </w:r>
      <w:r w:rsidRPr="00450C3A">
        <w:rPr>
          <w:rFonts w:ascii="Times New Roman" w:eastAsia="Times New Roman" w:hAnsi="Times New Roman" w:cs="Times New Roman"/>
          <w:sz w:val="24"/>
          <w:szCs w:val="24"/>
        </w:rPr>
        <w:t>х</w:t>
      </w:r>
      <w:r w:rsidR="003C3114" w:rsidRPr="00450C3A">
        <w:rPr>
          <w:rFonts w:ascii="Times New Roman" w:eastAsia="Times New Roman" w:hAnsi="Times New Roman" w:cs="Times New Roman"/>
          <w:sz w:val="24"/>
          <w:szCs w:val="24"/>
        </w:rPr>
        <w:t xml:space="preserve"> общественны</w:t>
      </w:r>
      <w:r w:rsidRPr="00450C3A">
        <w:rPr>
          <w:rFonts w:ascii="Times New Roman" w:eastAsia="Times New Roman" w:hAnsi="Times New Roman" w:cs="Times New Roman"/>
          <w:sz w:val="24"/>
          <w:szCs w:val="24"/>
        </w:rPr>
        <w:t>х</w:t>
      </w:r>
      <w:r w:rsidR="003C3114" w:rsidRPr="00450C3A">
        <w:rPr>
          <w:rFonts w:ascii="Times New Roman" w:eastAsia="Times New Roman" w:hAnsi="Times New Roman" w:cs="Times New Roman"/>
          <w:sz w:val="24"/>
          <w:szCs w:val="24"/>
        </w:rPr>
        <w:t xml:space="preserve"> объединени</w:t>
      </w:r>
      <w:r w:rsidRPr="00450C3A">
        <w:rPr>
          <w:rFonts w:ascii="Times New Roman" w:eastAsia="Times New Roman" w:hAnsi="Times New Roman" w:cs="Times New Roman"/>
          <w:sz w:val="24"/>
          <w:szCs w:val="24"/>
        </w:rPr>
        <w:t>й;</w:t>
      </w:r>
    </w:p>
    <w:p w14:paraId="731630E1" w14:textId="3C91BE42" w:rsidR="003C3114" w:rsidRPr="00450C3A" w:rsidRDefault="0060042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4518B3" w:rsidRPr="00450C3A">
        <w:rPr>
          <w:rFonts w:ascii="Times New Roman" w:eastAsia="Times New Roman" w:hAnsi="Times New Roman" w:cs="Times New Roman"/>
          <w:sz w:val="24"/>
          <w:szCs w:val="24"/>
        </w:rPr>
        <w:t>обеспечение участия всех заинтересованных лиц в реализации</w:t>
      </w:r>
      <w:r w:rsidR="003C3114" w:rsidRPr="00450C3A">
        <w:rPr>
          <w:rFonts w:ascii="Times New Roman" w:eastAsia="Times New Roman" w:hAnsi="Times New Roman" w:cs="Times New Roman"/>
          <w:sz w:val="24"/>
          <w:szCs w:val="24"/>
        </w:rPr>
        <w:t xml:space="preserve"> систем</w:t>
      </w:r>
      <w:r w:rsidR="004518B3" w:rsidRPr="00450C3A">
        <w:rPr>
          <w:rFonts w:ascii="Times New Roman" w:eastAsia="Times New Roman" w:hAnsi="Times New Roman" w:cs="Times New Roman"/>
          <w:sz w:val="24"/>
          <w:szCs w:val="24"/>
        </w:rPr>
        <w:t>ы</w:t>
      </w:r>
      <w:r w:rsidR="003C3114" w:rsidRPr="00450C3A">
        <w:rPr>
          <w:rFonts w:ascii="Times New Roman" w:eastAsia="Times New Roman" w:hAnsi="Times New Roman" w:cs="Times New Roman"/>
          <w:sz w:val="24"/>
          <w:szCs w:val="24"/>
        </w:rPr>
        <w:t xml:space="preserve"> государственно-общественного управления образованием</w:t>
      </w:r>
      <w:r w:rsidR="0028458C" w:rsidRPr="00450C3A">
        <w:rPr>
          <w:rFonts w:ascii="Times New Roman" w:eastAsia="Times New Roman" w:hAnsi="Times New Roman" w:cs="Times New Roman"/>
          <w:sz w:val="24"/>
          <w:szCs w:val="24"/>
        </w:rPr>
        <w:t>;</w:t>
      </w:r>
    </w:p>
    <w:p w14:paraId="355E2C70" w14:textId="60F9C1C2" w:rsidR="003C3114" w:rsidRPr="00450C3A" w:rsidRDefault="0028458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C92A72" w:rsidRPr="00450C3A">
        <w:rPr>
          <w:rFonts w:ascii="Times New Roman" w:eastAsia="Times New Roman" w:hAnsi="Times New Roman" w:cs="Times New Roman"/>
          <w:sz w:val="24"/>
          <w:szCs w:val="24"/>
        </w:rPr>
        <w:t xml:space="preserve">поддержание </w:t>
      </w:r>
      <w:proofErr w:type="spellStart"/>
      <w:r w:rsidR="00C92A72" w:rsidRPr="00450C3A">
        <w:rPr>
          <w:rFonts w:ascii="Times New Roman" w:eastAsia="Times New Roman" w:hAnsi="Times New Roman" w:cs="Times New Roman"/>
          <w:sz w:val="24"/>
          <w:szCs w:val="24"/>
        </w:rPr>
        <w:t>референтной</w:t>
      </w:r>
      <w:proofErr w:type="spellEnd"/>
      <w:r w:rsidR="00C92A72" w:rsidRPr="00450C3A">
        <w:rPr>
          <w:rFonts w:ascii="Times New Roman" w:eastAsia="Times New Roman" w:hAnsi="Times New Roman" w:cs="Times New Roman"/>
          <w:sz w:val="24"/>
          <w:szCs w:val="24"/>
        </w:rPr>
        <w:t xml:space="preserve"> значимости </w:t>
      </w:r>
      <w:r w:rsidR="003C3114" w:rsidRPr="00450C3A">
        <w:rPr>
          <w:rFonts w:ascii="Times New Roman" w:eastAsia="Times New Roman" w:hAnsi="Times New Roman" w:cs="Times New Roman"/>
          <w:sz w:val="24"/>
          <w:szCs w:val="24"/>
        </w:rPr>
        <w:t>систем</w:t>
      </w:r>
      <w:r w:rsidR="00C92A72" w:rsidRPr="00450C3A">
        <w:rPr>
          <w:rFonts w:ascii="Times New Roman" w:eastAsia="Times New Roman" w:hAnsi="Times New Roman" w:cs="Times New Roman"/>
          <w:sz w:val="24"/>
          <w:szCs w:val="24"/>
        </w:rPr>
        <w:t>ы</w:t>
      </w:r>
      <w:r w:rsidR="003C3114" w:rsidRPr="00450C3A">
        <w:rPr>
          <w:rFonts w:ascii="Times New Roman" w:eastAsia="Times New Roman" w:hAnsi="Times New Roman" w:cs="Times New Roman"/>
          <w:sz w:val="24"/>
          <w:szCs w:val="24"/>
        </w:rPr>
        <w:t xml:space="preserve"> сопровождения психологической безопасности субъектов образовательного </w:t>
      </w:r>
      <w:r w:rsidR="009203F3" w:rsidRPr="00450C3A">
        <w:rPr>
          <w:rFonts w:ascii="Times New Roman" w:eastAsia="Times New Roman" w:hAnsi="Times New Roman" w:cs="Times New Roman"/>
          <w:sz w:val="24"/>
          <w:szCs w:val="24"/>
        </w:rPr>
        <w:t>процесс</w:t>
      </w:r>
      <w:r w:rsidR="003C3114" w:rsidRPr="00450C3A">
        <w:rPr>
          <w:rFonts w:ascii="Times New Roman" w:eastAsia="Times New Roman" w:hAnsi="Times New Roman" w:cs="Times New Roman"/>
          <w:sz w:val="24"/>
          <w:szCs w:val="24"/>
        </w:rPr>
        <w:t>а</w:t>
      </w:r>
      <w:r w:rsidR="009203F3" w:rsidRPr="00450C3A">
        <w:rPr>
          <w:rFonts w:ascii="Times New Roman" w:eastAsia="Times New Roman" w:hAnsi="Times New Roman" w:cs="Times New Roman"/>
          <w:sz w:val="24"/>
          <w:szCs w:val="24"/>
        </w:rPr>
        <w:t>;</w:t>
      </w:r>
    </w:p>
    <w:p w14:paraId="78DB9289" w14:textId="65AA0BE2" w:rsidR="003C3114" w:rsidRPr="00450C3A" w:rsidRDefault="009203F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усиление </w:t>
      </w:r>
      <w:r w:rsidR="003C3114" w:rsidRPr="00450C3A">
        <w:rPr>
          <w:rFonts w:ascii="Times New Roman" w:eastAsia="Times New Roman" w:hAnsi="Times New Roman" w:cs="Times New Roman"/>
          <w:sz w:val="24"/>
          <w:szCs w:val="24"/>
        </w:rPr>
        <w:t>кадров</w:t>
      </w:r>
      <w:r w:rsidRPr="00450C3A">
        <w:rPr>
          <w:rFonts w:ascii="Times New Roman" w:eastAsia="Times New Roman" w:hAnsi="Times New Roman" w:cs="Times New Roman"/>
          <w:sz w:val="24"/>
          <w:szCs w:val="24"/>
        </w:rPr>
        <w:t>ого</w:t>
      </w:r>
      <w:r w:rsidR="003C3114" w:rsidRPr="00450C3A">
        <w:rPr>
          <w:rFonts w:ascii="Times New Roman" w:eastAsia="Times New Roman" w:hAnsi="Times New Roman" w:cs="Times New Roman"/>
          <w:sz w:val="24"/>
          <w:szCs w:val="24"/>
        </w:rPr>
        <w:t xml:space="preserve"> потенциал</w:t>
      </w:r>
      <w:r w:rsidRPr="00450C3A">
        <w:rPr>
          <w:rFonts w:ascii="Times New Roman" w:eastAsia="Times New Roman" w:hAnsi="Times New Roman" w:cs="Times New Roman"/>
          <w:sz w:val="24"/>
          <w:szCs w:val="24"/>
        </w:rPr>
        <w:t>а учреждений</w:t>
      </w:r>
      <w:r w:rsidR="003C3114" w:rsidRPr="00450C3A">
        <w:rPr>
          <w:rFonts w:ascii="Times New Roman" w:eastAsia="Times New Roman" w:hAnsi="Times New Roman" w:cs="Times New Roman"/>
          <w:sz w:val="24"/>
          <w:szCs w:val="24"/>
        </w:rPr>
        <w:t xml:space="preserve"> муниципальной системы образования</w:t>
      </w:r>
      <w:r w:rsidRPr="00450C3A">
        <w:rPr>
          <w:rFonts w:ascii="Times New Roman" w:eastAsia="Times New Roman" w:hAnsi="Times New Roman" w:cs="Times New Roman"/>
          <w:sz w:val="24"/>
          <w:szCs w:val="24"/>
        </w:rPr>
        <w:t>;</w:t>
      </w:r>
    </w:p>
    <w:p w14:paraId="1A918769" w14:textId="6066F242" w:rsidR="003C3114" w:rsidRPr="00450C3A" w:rsidRDefault="009203F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BC7EF2" w:rsidRPr="00450C3A">
        <w:rPr>
          <w:rFonts w:ascii="Times New Roman" w:eastAsia="Times New Roman" w:hAnsi="Times New Roman" w:cs="Times New Roman"/>
          <w:sz w:val="24"/>
          <w:szCs w:val="24"/>
        </w:rPr>
        <w:t xml:space="preserve">разработка </w:t>
      </w:r>
      <w:r w:rsidR="003C3114" w:rsidRPr="00450C3A">
        <w:rPr>
          <w:rFonts w:ascii="Times New Roman" w:eastAsia="Times New Roman" w:hAnsi="Times New Roman" w:cs="Times New Roman"/>
          <w:sz w:val="24"/>
          <w:szCs w:val="24"/>
        </w:rPr>
        <w:t>эффективн</w:t>
      </w:r>
      <w:r w:rsidR="00CF3D3D" w:rsidRPr="00450C3A">
        <w:rPr>
          <w:rFonts w:ascii="Times New Roman" w:eastAsia="Times New Roman" w:hAnsi="Times New Roman" w:cs="Times New Roman"/>
          <w:sz w:val="24"/>
          <w:szCs w:val="24"/>
        </w:rPr>
        <w:t>ого организационно-управленческого</w:t>
      </w:r>
      <w:r w:rsidR="003C3114" w:rsidRPr="00450C3A">
        <w:rPr>
          <w:rFonts w:ascii="Times New Roman" w:eastAsia="Times New Roman" w:hAnsi="Times New Roman" w:cs="Times New Roman"/>
          <w:sz w:val="24"/>
          <w:szCs w:val="24"/>
        </w:rPr>
        <w:t xml:space="preserve"> механизм</w:t>
      </w:r>
      <w:r w:rsidR="00CF3D3D" w:rsidRPr="00450C3A">
        <w:rPr>
          <w:rFonts w:ascii="Times New Roman" w:eastAsia="Times New Roman" w:hAnsi="Times New Roman" w:cs="Times New Roman"/>
          <w:sz w:val="24"/>
          <w:szCs w:val="24"/>
        </w:rPr>
        <w:t>а</w:t>
      </w:r>
      <w:r w:rsidR="003C3114" w:rsidRPr="00450C3A">
        <w:rPr>
          <w:rFonts w:ascii="Times New Roman" w:eastAsia="Times New Roman" w:hAnsi="Times New Roman" w:cs="Times New Roman"/>
          <w:sz w:val="24"/>
          <w:szCs w:val="24"/>
        </w:rPr>
        <w:t xml:space="preserve"> муниципальной систем</w:t>
      </w:r>
      <w:r w:rsidR="00503EA3" w:rsidRPr="00450C3A">
        <w:rPr>
          <w:rFonts w:ascii="Times New Roman" w:eastAsia="Times New Roman" w:hAnsi="Times New Roman" w:cs="Times New Roman"/>
          <w:sz w:val="24"/>
          <w:szCs w:val="24"/>
        </w:rPr>
        <w:t>ы</w:t>
      </w:r>
      <w:r w:rsidR="003C3114" w:rsidRPr="00450C3A">
        <w:rPr>
          <w:rFonts w:ascii="Times New Roman" w:eastAsia="Times New Roman" w:hAnsi="Times New Roman" w:cs="Times New Roman"/>
          <w:sz w:val="24"/>
          <w:szCs w:val="24"/>
        </w:rPr>
        <w:t xml:space="preserve"> образования</w:t>
      </w:r>
      <w:r w:rsidR="00CF3D3D" w:rsidRPr="00450C3A">
        <w:rPr>
          <w:rFonts w:ascii="Times New Roman" w:eastAsia="Times New Roman" w:hAnsi="Times New Roman" w:cs="Times New Roman"/>
          <w:sz w:val="24"/>
          <w:szCs w:val="24"/>
        </w:rPr>
        <w:t>;</w:t>
      </w:r>
    </w:p>
    <w:p w14:paraId="5C048183" w14:textId="56E4177A" w:rsidR="003C3114" w:rsidRPr="00450C3A" w:rsidRDefault="00CF3D3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1A01DA" w:rsidRPr="00450C3A">
        <w:rPr>
          <w:rFonts w:ascii="Times New Roman" w:eastAsia="Times New Roman" w:hAnsi="Times New Roman" w:cs="Times New Roman"/>
          <w:sz w:val="24"/>
          <w:szCs w:val="24"/>
        </w:rPr>
        <w:t xml:space="preserve">расширение </w:t>
      </w:r>
      <w:r w:rsidR="003C3114" w:rsidRPr="00450C3A">
        <w:rPr>
          <w:rFonts w:ascii="Times New Roman" w:eastAsia="Times New Roman" w:hAnsi="Times New Roman" w:cs="Times New Roman"/>
          <w:sz w:val="24"/>
          <w:szCs w:val="24"/>
        </w:rPr>
        <w:t>систем</w:t>
      </w:r>
      <w:r w:rsidR="001A01DA" w:rsidRPr="00450C3A">
        <w:rPr>
          <w:rFonts w:ascii="Times New Roman" w:eastAsia="Times New Roman" w:hAnsi="Times New Roman" w:cs="Times New Roman"/>
          <w:sz w:val="24"/>
          <w:szCs w:val="24"/>
        </w:rPr>
        <w:t>ы методов</w:t>
      </w:r>
      <w:r w:rsidR="003C3114" w:rsidRPr="00450C3A">
        <w:rPr>
          <w:rFonts w:ascii="Times New Roman" w:eastAsia="Times New Roman" w:hAnsi="Times New Roman" w:cs="Times New Roman"/>
          <w:sz w:val="24"/>
          <w:szCs w:val="24"/>
        </w:rPr>
        <w:t xml:space="preserve"> профилактики безнадзорности и правонарушений несовершеннолетних</w:t>
      </w:r>
      <w:r w:rsidR="001A01DA" w:rsidRPr="00450C3A">
        <w:rPr>
          <w:rFonts w:ascii="Times New Roman" w:eastAsia="Times New Roman" w:hAnsi="Times New Roman" w:cs="Times New Roman"/>
          <w:sz w:val="24"/>
          <w:szCs w:val="24"/>
        </w:rPr>
        <w:t>;</w:t>
      </w:r>
    </w:p>
    <w:p w14:paraId="33E96B89" w14:textId="6E968299" w:rsidR="003C3114" w:rsidRPr="00450C3A" w:rsidRDefault="001A01D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о</w:t>
      </w:r>
      <w:r w:rsidR="003C3114" w:rsidRPr="00450C3A">
        <w:rPr>
          <w:rFonts w:ascii="Times New Roman" w:eastAsia="Times New Roman" w:hAnsi="Times New Roman" w:cs="Times New Roman"/>
          <w:sz w:val="24"/>
          <w:szCs w:val="24"/>
        </w:rPr>
        <w:t>беспеч</w:t>
      </w:r>
      <w:r w:rsidRPr="00450C3A">
        <w:rPr>
          <w:rFonts w:ascii="Times New Roman" w:eastAsia="Times New Roman" w:hAnsi="Times New Roman" w:cs="Times New Roman"/>
          <w:sz w:val="24"/>
          <w:szCs w:val="24"/>
        </w:rPr>
        <w:t>ение</w:t>
      </w:r>
      <w:r w:rsidR="003C3114" w:rsidRPr="00450C3A">
        <w:rPr>
          <w:rFonts w:ascii="Times New Roman" w:eastAsia="Times New Roman" w:hAnsi="Times New Roman" w:cs="Times New Roman"/>
          <w:sz w:val="24"/>
          <w:szCs w:val="24"/>
        </w:rPr>
        <w:t xml:space="preserve"> </w:t>
      </w:r>
      <w:r w:rsidR="0010618E" w:rsidRPr="00450C3A">
        <w:rPr>
          <w:rFonts w:ascii="Times New Roman" w:eastAsia="Times New Roman" w:hAnsi="Times New Roman" w:cs="Times New Roman"/>
          <w:sz w:val="24"/>
          <w:szCs w:val="24"/>
        </w:rPr>
        <w:t>качественного</w:t>
      </w:r>
      <w:r w:rsidR="00B557E4" w:rsidRPr="00450C3A">
        <w:rPr>
          <w:rFonts w:ascii="Times New Roman" w:eastAsia="Times New Roman" w:hAnsi="Times New Roman" w:cs="Times New Roman"/>
          <w:sz w:val="24"/>
          <w:szCs w:val="24"/>
        </w:rPr>
        <w:t>,</w:t>
      </w:r>
      <w:r w:rsidR="0010618E" w:rsidRPr="00450C3A">
        <w:rPr>
          <w:rFonts w:ascii="Times New Roman" w:eastAsia="Times New Roman" w:hAnsi="Times New Roman" w:cs="Times New Roman"/>
          <w:sz w:val="24"/>
          <w:szCs w:val="24"/>
        </w:rPr>
        <w:t xml:space="preserve"> безопасного </w:t>
      </w:r>
      <w:r w:rsidR="003C3114" w:rsidRPr="00450C3A">
        <w:rPr>
          <w:rFonts w:ascii="Times New Roman" w:eastAsia="Times New Roman" w:hAnsi="Times New Roman" w:cs="Times New Roman"/>
          <w:sz w:val="24"/>
          <w:szCs w:val="24"/>
        </w:rPr>
        <w:t>отдых</w:t>
      </w:r>
      <w:r w:rsidR="0010618E" w:rsidRPr="00450C3A">
        <w:rPr>
          <w:rFonts w:ascii="Times New Roman" w:eastAsia="Times New Roman" w:hAnsi="Times New Roman" w:cs="Times New Roman"/>
          <w:sz w:val="24"/>
          <w:szCs w:val="24"/>
        </w:rPr>
        <w:t>а</w:t>
      </w:r>
      <w:r w:rsidR="003C3114" w:rsidRPr="00450C3A">
        <w:rPr>
          <w:rFonts w:ascii="Times New Roman" w:eastAsia="Times New Roman" w:hAnsi="Times New Roman" w:cs="Times New Roman"/>
          <w:sz w:val="24"/>
          <w:szCs w:val="24"/>
        </w:rPr>
        <w:t xml:space="preserve"> и оздоровлени</w:t>
      </w:r>
      <w:r w:rsidR="00B557E4" w:rsidRPr="00450C3A">
        <w:rPr>
          <w:rFonts w:ascii="Times New Roman" w:eastAsia="Times New Roman" w:hAnsi="Times New Roman" w:cs="Times New Roman"/>
          <w:sz w:val="24"/>
          <w:szCs w:val="24"/>
        </w:rPr>
        <w:t>я</w:t>
      </w:r>
      <w:r w:rsidR="003C3114" w:rsidRPr="00450C3A">
        <w:rPr>
          <w:rFonts w:ascii="Times New Roman" w:eastAsia="Times New Roman" w:hAnsi="Times New Roman" w:cs="Times New Roman"/>
          <w:sz w:val="24"/>
          <w:szCs w:val="24"/>
        </w:rPr>
        <w:t xml:space="preserve"> детей</w:t>
      </w:r>
      <w:r w:rsidR="0010618E" w:rsidRPr="00450C3A">
        <w:rPr>
          <w:rFonts w:ascii="Times New Roman" w:eastAsia="Times New Roman" w:hAnsi="Times New Roman" w:cs="Times New Roman"/>
          <w:sz w:val="24"/>
          <w:szCs w:val="24"/>
        </w:rPr>
        <w:t xml:space="preserve"> и подростков</w:t>
      </w:r>
      <w:r w:rsidR="00B557E4" w:rsidRPr="00450C3A">
        <w:rPr>
          <w:rFonts w:ascii="Times New Roman" w:eastAsia="Times New Roman" w:hAnsi="Times New Roman" w:cs="Times New Roman"/>
          <w:sz w:val="24"/>
          <w:szCs w:val="24"/>
        </w:rPr>
        <w:t>;</w:t>
      </w:r>
    </w:p>
    <w:p w14:paraId="1CCF44A8" w14:textId="7482BF7A" w:rsidR="003C3114" w:rsidRPr="00450C3A" w:rsidRDefault="00B557E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6503A9" w:rsidRPr="00450C3A">
        <w:rPr>
          <w:rFonts w:ascii="Times New Roman" w:eastAsia="Times New Roman" w:hAnsi="Times New Roman" w:cs="Times New Roman"/>
          <w:sz w:val="24"/>
          <w:szCs w:val="24"/>
        </w:rPr>
        <w:t>предоставления</w:t>
      </w:r>
      <w:r w:rsidRPr="00450C3A">
        <w:rPr>
          <w:rFonts w:ascii="Times New Roman" w:eastAsia="Times New Roman" w:hAnsi="Times New Roman" w:cs="Times New Roman"/>
          <w:sz w:val="24"/>
          <w:szCs w:val="24"/>
        </w:rPr>
        <w:t xml:space="preserve"> дет</w:t>
      </w:r>
      <w:r w:rsidR="006503A9" w:rsidRPr="00450C3A">
        <w:rPr>
          <w:rFonts w:ascii="Times New Roman" w:eastAsia="Times New Roman" w:hAnsi="Times New Roman" w:cs="Times New Roman"/>
          <w:sz w:val="24"/>
          <w:szCs w:val="24"/>
        </w:rPr>
        <w:t>ям</w:t>
      </w:r>
      <w:r w:rsidR="003C3114" w:rsidRPr="00450C3A">
        <w:rPr>
          <w:rFonts w:ascii="Times New Roman" w:eastAsia="Times New Roman" w:hAnsi="Times New Roman" w:cs="Times New Roman"/>
          <w:sz w:val="24"/>
          <w:szCs w:val="24"/>
        </w:rPr>
        <w:t xml:space="preserve"> </w:t>
      </w:r>
      <w:r w:rsidR="006503A9" w:rsidRPr="00450C3A">
        <w:rPr>
          <w:rFonts w:ascii="Times New Roman" w:eastAsia="Times New Roman" w:hAnsi="Times New Roman" w:cs="Times New Roman"/>
          <w:sz w:val="24"/>
          <w:szCs w:val="24"/>
        </w:rPr>
        <w:t xml:space="preserve">с ограниченными возможностями здоровья и детям с инвалидностью </w:t>
      </w:r>
      <w:r w:rsidR="003C3114" w:rsidRPr="00450C3A">
        <w:rPr>
          <w:rFonts w:ascii="Times New Roman" w:eastAsia="Times New Roman" w:hAnsi="Times New Roman" w:cs="Times New Roman"/>
          <w:sz w:val="24"/>
          <w:szCs w:val="24"/>
        </w:rPr>
        <w:t>доступно</w:t>
      </w:r>
      <w:r w:rsidR="006503A9" w:rsidRPr="00450C3A">
        <w:rPr>
          <w:rFonts w:ascii="Times New Roman" w:eastAsia="Times New Roman" w:hAnsi="Times New Roman" w:cs="Times New Roman"/>
          <w:sz w:val="24"/>
          <w:szCs w:val="24"/>
        </w:rPr>
        <w:t>го</w:t>
      </w:r>
      <w:r w:rsidR="003C3114" w:rsidRPr="00450C3A">
        <w:rPr>
          <w:rFonts w:ascii="Times New Roman" w:eastAsia="Times New Roman" w:hAnsi="Times New Roman" w:cs="Times New Roman"/>
          <w:sz w:val="24"/>
          <w:szCs w:val="24"/>
        </w:rPr>
        <w:t xml:space="preserve"> и </w:t>
      </w:r>
      <w:r w:rsidR="006503A9" w:rsidRPr="00450C3A">
        <w:rPr>
          <w:rFonts w:ascii="Times New Roman" w:eastAsia="Times New Roman" w:hAnsi="Times New Roman" w:cs="Times New Roman"/>
          <w:sz w:val="24"/>
          <w:szCs w:val="24"/>
        </w:rPr>
        <w:t>качественного</w:t>
      </w:r>
      <w:r w:rsidR="003C3114" w:rsidRPr="00450C3A">
        <w:rPr>
          <w:rFonts w:ascii="Times New Roman" w:eastAsia="Times New Roman" w:hAnsi="Times New Roman" w:cs="Times New Roman"/>
          <w:sz w:val="24"/>
          <w:szCs w:val="24"/>
        </w:rPr>
        <w:t xml:space="preserve"> образования</w:t>
      </w:r>
      <w:r w:rsidR="006503A9" w:rsidRPr="00450C3A">
        <w:rPr>
          <w:rFonts w:ascii="Times New Roman" w:eastAsia="Times New Roman" w:hAnsi="Times New Roman" w:cs="Times New Roman"/>
          <w:sz w:val="24"/>
          <w:szCs w:val="24"/>
        </w:rPr>
        <w:t>.</w:t>
      </w:r>
    </w:p>
    <w:p w14:paraId="56F9847B" w14:textId="19F1E0CA" w:rsidR="00D65487" w:rsidRPr="00450C3A" w:rsidRDefault="008B001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На территории </w:t>
      </w:r>
      <w:r w:rsidR="00374A07" w:rsidRPr="00450C3A">
        <w:rPr>
          <w:rFonts w:ascii="Times New Roman" w:eastAsia="Times New Roman" w:hAnsi="Times New Roman" w:cs="Times New Roman"/>
          <w:sz w:val="24"/>
          <w:szCs w:val="24"/>
        </w:rPr>
        <w:t>МО «Город</w:t>
      </w:r>
      <w:r w:rsidR="00183C1C"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Гатчин</w:t>
      </w:r>
      <w:r w:rsidR="00374A07" w:rsidRPr="00450C3A">
        <w:rPr>
          <w:rFonts w:ascii="Times New Roman" w:eastAsia="Times New Roman" w:hAnsi="Times New Roman" w:cs="Times New Roman"/>
          <w:sz w:val="24"/>
          <w:szCs w:val="24"/>
        </w:rPr>
        <w:t>а»</w:t>
      </w:r>
      <w:r w:rsidRPr="00450C3A">
        <w:rPr>
          <w:rFonts w:ascii="Times New Roman" w:eastAsia="Times New Roman" w:hAnsi="Times New Roman" w:cs="Times New Roman"/>
          <w:sz w:val="24"/>
          <w:szCs w:val="24"/>
        </w:rPr>
        <w:t xml:space="preserve"> реализуется проект регионального значения «Цифровая образовательная среда» в рамках национального проекта «Образование». </w:t>
      </w:r>
    </w:p>
    <w:p w14:paraId="456E5F7A" w14:textId="3620E712" w:rsidR="00D65487" w:rsidRPr="00450C3A" w:rsidRDefault="008B001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Региональный проект нацелен на формирование современных условий для внедрения к 2024 году</w:t>
      </w:r>
      <w:r w:rsidR="00D15788" w:rsidRPr="00450C3A">
        <w:rPr>
          <w:rFonts w:ascii="Times New Roman" w:eastAsia="Times New Roman" w:hAnsi="Times New Roman" w:cs="Times New Roman"/>
          <w:sz w:val="24"/>
          <w:szCs w:val="24"/>
        </w:rPr>
        <w:t xml:space="preserve"> безопасной </w:t>
      </w:r>
      <w:r w:rsidR="00F0187A" w:rsidRPr="00450C3A">
        <w:rPr>
          <w:rFonts w:ascii="Times New Roman" w:eastAsia="Times New Roman" w:hAnsi="Times New Roman" w:cs="Times New Roman"/>
          <w:sz w:val="24"/>
          <w:szCs w:val="24"/>
        </w:rPr>
        <w:t xml:space="preserve">единой информационной системы, </w:t>
      </w:r>
      <w:r w:rsidR="00F2575F" w:rsidRPr="00450C3A">
        <w:rPr>
          <w:rFonts w:ascii="Times New Roman" w:eastAsia="Times New Roman" w:hAnsi="Times New Roman" w:cs="Times New Roman"/>
          <w:sz w:val="24"/>
          <w:szCs w:val="24"/>
        </w:rPr>
        <w:t xml:space="preserve">отвечающей требованиям </w:t>
      </w:r>
      <w:r w:rsidR="00D15788" w:rsidRPr="00450C3A">
        <w:rPr>
          <w:rFonts w:ascii="Times New Roman" w:eastAsia="Times New Roman" w:hAnsi="Times New Roman" w:cs="Times New Roman"/>
          <w:sz w:val="24"/>
          <w:szCs w:val="24"/>
        </w:rPr>
        <w:t xml:space="preserve">глобальной </w:t>
      </w:r>
      <w:proofErr w:type="spellStart"/>
      <w:r w:rsidR="00D15788" w:rsidRPr="00450C3A">
        <w:rPr>
          <w:rFonts w:ascii="Times New Roman" w:eastAsia="Times New Roman" w:hAnsi="Times New Roman" w:cs="Times New Roman"/>
          <w:sz w:val="24"/>
          <w:szCs w:val="24"/>
        </w:rPr>
        <w:t>цифровизации</w:t>
      </w:r>
      <w:proofErr w:type="spellEnd"/>
      <w:r w:rsidR="00D65487" w:rsidRPr="00450C3A">
        <w:rPr>
          <w:rFonts w:ascii="Times New Roman" w:eastAsia="Times New Roman" w:hAnsi="Times New Roman" w:cs="Times New Roman"/>
          <w:sz w:val="24"/>
          <w:szCs w:val="24"/>
        </w:rPr>
        <w:t xml:space="preserve">. В рамках проекта предусмотрено </w:t>
      </w:r>
      <w:r w:rsidR="00213E0A" w:rsidRPr="00450C3A">
        <w:rPr>
          <w:rFonts w:ascii="Times New Roman" w:eastAsia="Times New Roman" w:hAnsi="Times New Roman" w:cs="Times New Roman"/>
          <w:sz w:val="24"/>
          <w:szCs w:val="24"/>
        </w:rPr>
        <w:t xml:space="preserve">создание условий, способствующих </w:t>
      </w:r>
      <w:r w:rsidR="00D65487" w:rsidRPr="00450C3A">
        <w:rPr>
          <w:rFonts w:ascii="Times New Roman" w:eastAsia="Times New Roman" w:hAnsi="Times New Roman" w:cs="Times New Roman"/>
          <w:sz w:val="24"/>
          <w:szCs w:val="24"/>
        </w:rPr>
        <w:t>формировани</w:t>
      </w:r>
      <w:r w:rsidR="00213E0A" w:rsidRPr="00450C3A">
        <w:rPr>
          <w:rFonts w:ascii="Times New Roman" w:eastAsia="Times New Roman" w:hAnsi="Times New Roman" w:cs="Times New Roman"/>
          <w:sz w:val="24"/>
          <w:szCs w:val="24"/>
        </w:rPr>
        <w:t>ю</w:t>
      </w:r>
      <w:r w:rsidR="00D65487" w:rsidRPr="00450C3A">
        <w:rPr>
          <w:rFonts w:ascii="Times New Roman" w:eastAsia="Times New Roman" w:hAnsi="Times New Roman" w:cs="Times New Roman"/>
          <w:sz w:val="24"/>
          <w:szCs w:val="24"/>
        </w:rPr>
        <w:t xml:space="preserve"> ценности</w:t>
      </w:r>
      <w:r w:rsidR="00213E0A" w:rsidRPr="00450C3A">
        <w:rPr>
          <w:rFonts w:ascii="Times New Roman" w:eastAsia="Times New Roman" w:hAnsi="Times New Roman" w:cs="Times New Roman"/>
          <w:sz w:val="24"/>
          <w:szCs w:val="24"/>
        </w:rPr>
        <w:t xml:space="preserve"> обучающихся образовательных организаций </w:t>
      </w:r>
      <w:r w:rsidR="00A11A70" w:rsidRPr="00450C3A">
        <w:rPr>
          <w:rFonts w:ascii="Times New Roman" w:eastAsia="Times New Roman" w:hAnsi="Times New Roman" w:cs="Times New Roman"/>
          <w:sz w:val="24"/>
          <w:szCs w:val="24"/>
        </w:rPr>
        <w:t>всех видов и уровней</w:t>
      </w:r>
      <w:r w:rsidR="00906251" w:rsidRPr="00450C3A">
        <w:rPr>
          <w:rFonts w:ascii="Times New Roman" w:eastAsia="Times New Roman" w:hAnsi="Times New Roman" w:cs="Times New Roman"/>
          <w:sz w:val="24"/>
          <w:szCs w:val="24"/>
        </w:rPr>
        <w:t xml:space="preserve"> обучения</w:t>
      </w:r>
      <w:r w:rsidR="00A11A70" w:rsidRPr="00450C3A">
        <w:rPr>
          <w:rFonts w:ascii="Times New Roman" w:eastAsia="Times New Roman" w:hAnsi="Times New Roman" w:cs="Times New Roman"/>
          <w:sz w:val="24"/>
          <w:szCs w:val="24"/>
        </w:rPr>
        <w:t xml:space="preserve"> </w:t>
      </w:r>
      <w:r w:rsidR="00D65487" w:rsidRPr="00450C3A">
        <w:rPr>
          <w:rFonts w:ascii="Times New Roman" w:eastAsia="Times New Roman" w:hAnsi="Times New Roman" w:cs="Times New Roman"/>
          <w:sz w:val="24"/>
          <w:szCs w:val="24"/>
        </w:rPr>
        <w:t xml:space="preserve">к саморазвитию и самообразованию, </w:t>
      </w:r>
      <w:r w:rsidR="00A11A70" w:rsidRPr="00450C3A">
        <w:rPr>
          <w:rFonts w:ascii="Times New Roman" w:eastAsia="Times New Roman" w:hAnsi="Times New Roman" w:cs="Times New Roman"/>
          <w:sz w:val="24"/>
          <w:szCs w:val="24"/>
        </w:rPr>
        <w:t>посредством</w:t>
      </w:r>
      <w:r w:rsidR="00D65487" w:rsidRPr="00450C3A">
        <w:rPr>
          <w:rFonts w:ascii="Times New Roman" w:eastAsia="Times New Roman" w:hAnsi="Times New Roman" w:cs="Times New Roman"/>
          <w:sz w:val="24"/>
          <w:szCs w:val="24"/>
        </w:rPr>
        <w:t xml:space="preserve"> обновления информационн</w:t>
      </w:r>
      <w:r w:rsidR="00A11A70" w:rsidRPr="00450C3A">
        <w:rPr>
          <w:rFonts w:ascii="Times New Roman" w:eastAsia="Times New Roman" w:hAnsi="Times New Roman" w:cs="Times New Roman"/>
          <w:sz w:val="24"/>
          <w:szCs w:val="24"/>
        </w:rPr>
        <w:t xml:space="preserve">ых образовательных ресурсов, </w:t>
      </w:r>
      <w:r w:rsidR="00E31EE8" w:rsidRPr="00450C3A">
        <w:rPr>
          <w:rFonts w:ascii="Times New Roman" w:eastAsia="Times New Roman" w:hAnsi="Times New Roman" w:cs="Times New Roman"/>
          <w:sz w:val="24"/>
          <w:szCs w:val="24"/>
        </w:rPr>
        <w:t>развития качественной</w:t>
      </w:r>
      <w:r w:rsidR="00D65487" w:rsidRPr="00450C3A">
        <w:rPr>
          <w:rFonts w:ascii="Times New Roman" w:eastAsia="Times New Roman" w:hAnsi="Times New Roman" w:cs="Times New Roman"/>
          <w:sz w:val="24"/>
          <w:szCs w:val="24"/>
        </w:rPr>
        <w:t xml:space="preserve"> инфраструктуры, подготовки</w:t>
      </w:r>
      <w:r w:rsidR="00E31EE8" w:rsidRPr="00450C3A">
        <w:rPr>
          <w:rFonts w:ascii="Times New Roman" w:eastAsia="Times New Roman" w:hAnsi="Times New Roman" w:cs="Times New Roman"/>
          <w:sz w:val="24"/>
          <w:szCs w:val="24"/>
        </w:rPr>
        <w:t xml:space="preserve"> квалифицированных</w:t>
      </w:r>
      <w:r w:rsidR="00D65487" w:rsidRPr="00450C3A">
        <w:rPr>
          <w:rFonts w:ascii="Times New Roman" w:eastAsia="Times New Roman" w:hAnsi="Times New Roman" w:cs="Times New Roman"/>
          <w:sz w:val="24"/>
          <w:szCs w:val="24"/>
        </w:rPr>
        <w:t xml:space="preserve"> кадров, создания </w:t>
      </w:r>
      <w:r w:rsidR="002F4815" w:rsidRPr="00450C3A">
        <w:rPr>
          <w:rFonts w:ascii="Times New Roman" w:eastAsia="Times New Roman" w:hAnsi="Times New Roman" w:cs="Times New Roman"/>
          <w:sz w:val="24"/>
          <w:szCs w:val="24"/>
        </w:rPr>
        <w:t>единой</w:t>
      </w:r>
      <w:r w:rsidR="00D65487" w:rsidRPr="00450C3A">
        <w:rPr>
          <w:rFonts w:ascii="Times New Roman" w:eastAsia="Times New Roman" w:hAnsi="Times New Roman" w:cs="Times New Roman"/>
          <w:sz w:val="24"/>
          <w:szCs w:val="24"/>
        </w:rPr>
        <w:t xml:space="preserve"> цифровой платформы. </w:t>
      </w:r>
    </w:p>
    <w:p w14:paraId="667AA335" w14:textId="274D7655" w:rsidR="002F4815" w:rsidRPr="00450C3A" w:rsidRDefault="002F4815"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На конец 2021 года в реализации проекта задействованы</w:t>
      </w:r>
      <w:r w:rsidR="00CF1CF9" w:rsidRPr="00450C3A">
        <w:rPr>
          <w:rFonts w:ascii="Times New Roman" w:eastAsia="Times New Roman" w:hAnsi="Times New Roman" w:cs="Times New Roman"/>
          <w:sz w:val="24"/>
          <w:szCs w:val="24"/>
        </w:rPr>
        <w:t xml:space="preserve"> 3 общеобразовательных учреждения города: «Гатчинская СОШ №2», «Гатчинский лицей №3», «Гатчинская НОШ №5».</w:t>
      </w:r>
    </w:p>
    <w:p w14:paraId="4FA3FC4E" w14:textId="7A05A273" w:rsidR="00CF1CF9" w:rsidRPr="00450C3A" w:rsidRDefault="00207FF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Центр</w:t>
      </w:r>
      <w:r w:rsidR="00EE431A" w:rsidRPr="00450C3A">
        <w:rPr>
          <w:rFonts w:ascii="Times New Roman" w:eastAsia="Times New Roman" w:hAnsi="Times New Roman" w:cs="Times New Roman"/>
          <w:sz w:val="24"/>
          <w:szCs w:val="24"/>
        </w:rPr>
        <w:t xml:space="preserve"> дополнительного образования в </w:t>
      </w:r>
      <w:r w:rsidR="0017003A" w:rsidRPr="00450C3A">
        <w:rPr>
          <w:rFonts w:ascii="Times New Roman" w:eastAsia="Times New Roman" w:hAnsi="Times New Roman" w:cs="Times New Roman"/>
          <w:sz w:val="24"/>
          <w:szCs w:val="24"/>
        </w:rPr>
        <w:t>МО «Город</w:t>
      </w:r>
      <w:r w:rsidR="00875A2F" w:rsidRPr="00450C3A">
        <w:rPr>
          <w:rFonts w:ascii="Times New Roman" w:eastAsia="Times New Roman" w:hAnsi="Times New Roman" w:cs="Times New Roman"/>
          <w:sz w:val="24"/>
          <w:szCs w:val="24"/>
        </w:rPr>
        <w:t xml:space="preserve"> </w:t>
      </w:r>
      <w:r w:rsidR="00EE431A" w:rsidRPr="00450C3A">
        <w:rPr>
          <w:rFonts w:ascii="Times New Roman" w:eastAsia="Times New Roman" w:hAnsi="Times New Roman" w:cs="Times New Roman"/>
          <w:sz w:val="24"/>
          <w:szCs w:val="24"/>
        </w:rPr>
        <w:t>Гатчин</w:t>
      </w:r>
      <w:r w:rsidR="0017003A" w:rsidRPr="00450C3A">
        <w:rPr>
          <w:rFonts w:ascii="Times New Roman" w:eastAsia="Times New Roman" w:hAnsi="Times New Roman" w:cs="Times New Roman"/>
          <w:sz w:val="24"/>
          <w:szCs w:val="24"/>
        </w:rPr>
        <w:t>а»</w:t>
      </w:r>
      <w:r w:rsidR="00EE431A" w:rsidRPr="00450C3A">
        <w:rPr>
          <w:rFonts w:ascii="Times New Roman" w:eastAsia="Times New Roman" w:hAnsi="Times New Roman" w:cs="Times New Roman"/>
          <w:sz w:val="24"/>
          <w:szCs w:val="24"/>
        </w:rPr>
        <w:t xml:space="preserve"> реализует</w:t>
      </w:r>
      <w:r w:rsidRPr="00450C3A">
        <w:rPr>
          <w:rFonts w:ascii="Times New Roman" w:eastAsia="Times New Roman" w:hAnsi="Times New Roman" w:cs="Times New Roman"/>
          <w:sz w:val="24"/>
          <w:szCs w:val="24"/>
        </w:rPr>
        <w:t xml:space="preserve"> свою </w:t>
      </w:r>
      <w:r w:rsidR="007A062B" w:rsidRPr="00450C3A">
        <w:rPr>
          <w:rFonts w:ascii="Times New Roman" w:eastAsia="Times New Roman" w:hAnsi="Times New Roman" w:cs="Times New Roman"/>
          <w:sz w:val="24"/>
          <w:szCs w:val="24"/>
        </w:rPr>
        <w:t>деятельность на</w:t>
      </w:r>
      <w:r w:rsidR="00EE431A" w:rsidRPr="00450C3A">
        <w:rPr>
          <w:rFonts w:ascii="Times New Roman" w:eastAsia="Times New Roman" w:hAnsi="Times New Roman" w:cs="Times New Roman"/>
          <w:sz w:val="24"/>
          <w:szCs w:val="24"/>
        </w:rPr>
        <w:t xml:space="preserve"> базе МБОУ «Гатчинская СОШ №8 «Центр образования».</w:t>
      </w:r>
    </w:p>
    <w:p w14:paraId="02B7680D" w14:textId="04F67437" w:rsidR="003B763C" w:rsidRPr="00450C3A" w:rsidRDefault="0022397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На</w:t>
      </w:r>
      <w:r w:rsidR="00E04A6A" w:rsidRPr="00450C3A">
        <w:rPr>
          <w:rFonts w:ascii="Times New Roman" w:eastAsia="Times New Roman" w:hAnsi="Times New Roman" w:cs="Times New Roman"/>
          <w:sz w:val="24"/>
          <w:szCs w:val="24"/>
        </w:rPr>
        <w:t xml:space="preserve"> 1</w:t>
      </w:r>
      <w:r w:rsidR="00457CE5" w:rsidRPr="00450C3A">
        <w:rPr>
          <w:rFonts w:ascii="Times New Roman" w:eastAsia="Times New Roman" w:hAnsi="Times New Roman" w:cs="Times New Roman"/>
          <w:sz w:val="24"/>
          <w:szCs w:val="24"/>
        </w:rPr>
        <w:t xml:space="preserve"> ноября </w:t>
      </w:r>
      <w:r w:rsidR="00E04A6A" w:rsidRPr="00450C3A">
        <w:rPr>
          <w:rFonts w:ascii="Times New Roman" w:eastAsia="Times New Roman" w:hAnsi="Times New Roman" w:cs="Times New Roman"/>
          <w:sz w:val="24"/>
          <w:szCs w:val="24"/>
        </w:rPr>
        <w:t>2019 г</w:t>
      </w:r>
      <w:r w:rsidR="00457CE5" w:rsidRPr="00450C3A">
        <w:rPr>
          <w:rFonts w:ascii="Times New Roman" w:eastAsia="Times New Roman" w:hAnsi="Times New Roman" w:cs="Times New Roman"/>
          <w:sz w:val="24"/>
          <w:szCs w:val="24"/>
        </w:rPr>
        <w:t>ода</w:t>
      </w:r>
      <w:r w:rsidR="00E04A6A" w:rsidRPr="00450C3A">
        <w:rPr>
          <w:rFonts w:ascii="Times New Roman" w:eastAsia="Times New Roman" w:hAnsi="Times New Roman" w:cs="Times New Roman"/>
          <w:sz w:val="24"/>
          <w:szCs w:val="24"/>
        </w:rPr>
        <w:t xml:space="preserve"> на</w:t>
      </w:r>
      <w:r w:rsidRPr="00450C3A">
        <w:rPr>
          <w:rFonts w:ascii="Times New Roman" w:eastAsia="Times New Roman" w:hAnsi="Times New Roman" w:cs="Times New Roman"/>
          <w:sz w:val="24"/>
          <w:szCs w:val="24"/>
        </w:rPr>
        <w:t xml:space="preserve"> баланс</w:t>
      </w:r>
      <w:r w:rsidR="00372A1D" w:rsidRPr="00450C3A">
        <w:rPr>
          <w:rFonts w:ascii="Times New Roman" w:eastAsia="Times New Roman" w:hAnsi="Times New Roman" w:cs="Times New Roman"/>
          <w:sz w:val="24"/>
          <w:szCs w:val="24"/>
        </w:rPr>
        <w:t>е</w:t>
      </w:r>
      <w:r w:rsidRPr="00450C3A">
        <w:rPr>
          <w:rFonts w:ascii="Times New Roman" w:eastAsia="Times New Roman" w:hAnsi="Times New Roman" w:cs="Times New Roman"/>
          <w:sz w:val="24"/>
          <w:szCs w:val="24"/>
        </w:rPr>
        <w:t xml:space="preserve"> Муниципального бюджетного учреждения</w:t>
      </w:r>
      <w:r w:rsidRPr="00450C3A">
        <w:rPr>
          <w:rFonts w:ascii="Times New Roman" w:eastAsia="Times New Roman" w:hAnsi="Times New Roman" w:cs="Times New Roman"/>
          <w:sz w:val="24"/>
          <w:szCs w:val="24"/>
        </w:rPr>
        <w:br/>
        <w:t>«Управление благоустройства и дорожного хозяйства»</w:t>
      </w:r>
      <w:r w:rsidR="00E04A6A" w:rsidRPr="00450C3A">
        <w:rPr>
          <w:rFonts w:ascii="Times New Roman" w:eastAsia="Times New Roman" w:hAnsi="Times New Roman" w:cs="Times New Roman"/>
          <w:sz w:val="24"/>
          <w:szCs w:val="24"/>
        </w:rPr>
        <w:t xml:space="preserve"> </w:t>
      </w:r>
      <w:r w:rsidR="00A70CDA" w:rsidRPr="00450C3A">
        <w:rPr>
          <w:rFonts w:ascii="Times New Roman" w:eastAsia="Times New Roman" w:hAnsi="Times New Roman" w:cs="Times New Roman"/>
          <w:sz w:val="24"/>
          <w:szCs w:val="24"/>
        </w:rPr>
        <w:t>число детских площадок,</w:t>
      </w:r>
      <w:r w:rsidR="00E04A6A" w:rsidRPr="00450C3A">
        <w:rPr>
          <w:rFonts w:ascii="Times New Roman" w:eastAsia="Times New Roman" w:hAnsi="Times New Roman" w:cs="Times New Roman"/>
          <w:sz w:val="24"/>
          <w:szCs w:val="24"/>
        </w:rPr>
        <w:t xml:space="preserve"> принятых на обслуживание</w:t>
      </w:r>
      <w:r w:rsidR="00A70CDA" w:rsidRPr="00450C3A">
        <w:rPr>
          <w:rFonts w:ascii="Times New Roman" w:eastAsia="Times New Roman" w:hAnsi="Times New Roman" w:cs="Times New Roman"/>
          <w:sz w:val="24"/>
          <w:szCs w:val="24"/>
        </w:rPr>
        <w:t>,</w:t>
      </w:r>
      <w:r w:rsidR="00E04A6A" w:rsidRPr="00450C3A">
        <w:rPr>
          <w:rFonts w:ascii="Times New Roman" w:eastAsia="Times New Roman" w:hAnsi="Times New Roman" w:cs="Times New Roman"/>
          <w:sz w:val="24"/>
          <w:szCs w:val="24"/>
        </w:rPr>
        <w:t xml:space="preserve"> </w:t>
      </w:r>
      <w:r w:rsidR="00847B87" w:rsidRPr="00450C3A">
        <w:rPr>
          <w:rFonts w:ascii="Times New Roman" w:eastAsia="Times New Roman" w:hAnsi="Times New Roman" w:cs="Times New Roman"/>
          <w:sz w:val="24"/>
          <w:szCs w:val="24"/>
        </w:rPr>
        <w:t>составило</w:t>
      </w:r>
      <w:r w:rsidR="00E04A6A" w:rsidRPr="00450C3A">
        <w:rPr>
          <w:rFonts w:ascii="Times New Roman" w:eastAsia="Times New Roman" w:hAnsi="Times New Roman" w:cs="Times New Roman"/>
          <w:sz w:val="24"/>
          <w:szCs w:val="24"/>
        </w:rPr>
        <w:t xml:space="preserve"> </w:t>
      </w:r>
      <w:r w:rsidR="00A70CDA" w:rsidRPr="00450C3A">
        <w:rPr>
          <w:rFonts w:ascii="Times New Roman" w:eastAsia="Times New Roman" w:hAnsi="Times New Roman" w:cs="Times New Roman"/>
          <w:sz w:val="24"/>
          <w:szCs w:val="24"/>
        </w:rPr>
        <w:t xml:space="preserve">80 единиц. Из них: 96% в хорошем состоянии и 4% в </w:t>
      </w:r>
      <w:r w:rsidR="00A70CDA" w:rsidRPr="00450C3A">
        <w:rPr>
          <w:rFonts w:ascii="Times New Roman" w:eastAsia="Times New Roman" w:hAnsi="Times New Roman" w:cs="Times New Roman"/>
          <w:sz w:val="24"/>
          <w:szCs w:val="24"/>
        </w:rPr>
        <w:lastRenderedPageBreak/>
        <w:t>удовлетворительном.</w:t>
      </w:r>
      <w:r w:rsidR="00A95706" w:rsidRPr="00450C3A">
        <w:rPr>
          <w:rFonts w:ascii="Times New Roman" w:eastAsia="Times New Roman" w:hAnsi="Times New Roman" w:cs="Times New Roman"/>
          <w:sz w:val="24"/>
          <w:szCs w:val="24"/>
        </w:rPr>
        <w:t xml:space="preserve"> </w:t>
      </w:r>
      <w:r w:rsidR="00BA396E" w:rsidRPr="00450C3A">
        <w:rPr>
          <w:rFonts w:ascii="Times New Roman" w:eastAsia="Times New Roman" w:hAnsi="Times New Roman" w:cs="Times New Roman"/>
          <w:sz w:val="24"/>
          <w:szCs w:val="24"/>
        </w:rPr>
        <w:t>С</w:t>
      </w:r>
      <w:r w:rsidR="00A95706" w:rsidRPr="00450C3A">
        <w:rPr>
          <w:rFonts w:ascii="Times New Roman" w:eastAsia="Times New Roman" w:hAnsi="Times New Roman" w:cs="Times New Roman"/>
          <w:sz w:val="24"/>
          <w:szCs w:val="24"/>
        </w:rPr>
        <w:t>портивных площадок</w:t>
      </w:r>
      <w:r w:rsidR="00BA396E" w:rsidRPr="00450C3A">
        <w:rPr>
          <w:rFonts w:ascii="Times New Roman" w:eastAsia="Times New Roman" w:hAnsi="Times New Roman" w:cs="Times New Roman"/>
          <w:sz w:val="24"/>
          <w:szCs w:val="24"/>
        </w:rPr>
        <w:t xml:space="preserve"> 1</w:t>
      </w:r>
      <w:r w:rsidR="00A95706" w:rsidRPr="00450C3A">
        <w:rPr>
          <w:rFonts w:ascii="Times New Roman" w:eastAsia="Times New Roman" w:hAnsi="Times New Roman" w:cs="Times New Roman"/>
          <w:sz w:val="24"/>
          <w:szCs w:val="24"/>
        </w:rPr>
        <w:t>3 единиц, из них: 84% в хорошем состоянии и 16% в удовлетворительном.</w:t>
      </w:r>
    </w:p>
    <w:p w14:paraId="37B3E8E2" w14:textId="77777777" w:rsidR="003B763C" w:rsidRPr="00450C3A" w:rsidRDefault="003B763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Социальная сфера муниципального образования демонстрирует наличие материально-технической базы, в соответствии с которой реализуются все виды образовательных программ, в том числе для детей с ограниченными возможностями по здоровью.</w:t>
      </w:r>
    </w:p>
    <w:p w14:paraId="0BF9F65A" w14:textId="30781603" w:rsidR="003B763C" w:rsidRPr="00450C3A" w:rsidRDefault="00BA396E"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Вместе с тем на основе</w:t>
      </w:r>
      <w:r w:rsidR="003B763C" w:rsidRPr="00450C3A">
        <w:rPr>
          <w:rFonts w:ascii="Times New Roman" w:eastAsia="Times New Roman" w:hAnsi="Times New Roman" w:cs="Times New Roman"/>
          <w:sz w:val="24"/>
          <w:szCs w:val="24"/>
        </w:rPr>
        <w:t xml:space="preserve"> представленных показателей сделан вывод о нехватке мест в учреждениях дошкольного </w:t>
      </w:r>
      <w:r w:rsidR="006E7107" w:rsidRPr="00450C3A">
        <w:rPr>
          <w:rFonts w:ascii="Times New Roman" w:eastAsia="Times New Roman" w:hAnsi="Times New Roman" w:cs="Times New Roman"/>
          <w:sz w:val="24"/>
          <w:szCs w:val="24"/>
        </w:rPr>
        <w:t xml:space="preserve">и общего </w:t>
      </w:r>
      <w:r w:rsidR="003B763C" w:rsidRPr="00450C3A">
        <w:rPr>
          <w:rFonts w:ascii="Times New Roman" w:eastAsia="Times New Roman" w:hAnsi="Times New Roman" w:cs="Times New Roman"/>
          <w:sz w:val="24"/>
          <w:szCs w:val="24"/>
        </w:rPr>
        <w:t>образования. С учетом минимальных нормативов в расчете на 1000 человек постоянного населения (в соответствии с Местными нормативами градостроительного проектирования Ленинградской области, утвержденными постановлением Правительства Ленинградской области от 4</w:t>
      </w:r>
      <w:r w:rsidR="00C5596F" w:rsidRPr="00450C3A">
        <w:rPr>
          <w:rFonts w:ascii="Times New Roman" w:eastAsia="Times New Roman" w:hAnsi="Times New Roman" w:cs="Times New Roman"/>
          <w:sz w:val="24"/>
          <w:szCs w:val="24"/>
        </w:rPr>
        <w:t xml:space="preserve"> декабря </w:t>
      </w:r>
      <w:r w:rsidR="003B763C" w:rsidRPr="00450C3A">
        <w:rPr>
          <w:rFonts w:ascii="Times New Roman" w:eastAsia="Times New Roman" w:hAnsi="Times New Roman" w:cs="Times New Roman"/>
          <w:sz w:val="24"/>
          <w:szCs w:val="24"/>
        </w:rPr>
        <w:t>2017</w:t>
      </w:r>
      <w:r w:rsidR="00C5596F" w:rsidRPr="00450C3A">
        <w:rPr>
          <w:rFonts w:ascii="Times New Roman" w:eastAsia="Times New Roman" w:hAnsi="Times New Roman" w:cs="Times New Roman"/>
          <w:sz w:val="24"/>
          <w:szCs w:val="24"/>
        </w:rPr>
        <w:t xml:space="preserve"> года</w:t>
      </w:r>
      <w:r w:rsidR="003B763C" w:rsidRPr="00450C3A">
        <w:rPr>
          <w:rFonts w:ascii="Times New Roman" w:eastAsia="Times New Roman" w:hAnsi="Times New Roman" w:cs="Times New Roman"/>
          <w:sz w:val="24"/>
          <w:szCs w:val="24"/>
        </w:rPr>
        <w:t xml:space="preserve"> № 525)</w:t>
      </w:r>
      <w:r w:rsidR="00537A57" w:rsidRPr="00450C3A">
        <w:rPr>
          <w:rFonts w:ascii="Times New Roman" w:eastAsia="Times New Roman" w:hAnsi="Times New Roman" w:cs="Times New Roman"/>
          <w:sz w:val="24"/>
          <w:szCs w:val="24"/>
        </w:rPr>
        <w:t xml:space="preserve"> </w:t>
      </w:r>
      <w:r w:rsidR="009473CF" w:rsidRPr="00450C3A">
        <w:rPr>
          <w:rFonts w:ascii="Times New Roman" w:eastAsia="Times New Roman" w:hAnsi="Times New Roman" w:cs="Times New Roman"/>
          <w:sz w:val="24"/>
          <w:szCs w:val="24"/>
        </w:rPr>
        <w:t>планируемое</w:t>
      </w:r>
      <w:r w:rsidR="003B763C" w:rsidRPr="00450C3A">
        <w:rPr>
          <w:rFonts w:ascii="Times New Roman" w:eastAsia="Times New Roman" w:hAnsi="Times New Roman" w:cs="Times New Roman"/>
          <w:sz w:val="24"/>
          <w:szCs w:val="24"/>
        </w:rPr>
        <w:t xml:space="preserve"> количество мест должно рассчитываться </w:t>
      </w:r>
      <w:r w:rsidR="009473CF" w:rsidRPr="00450C3A">
        <w:rPr>
          <w:rFonts w:ascii="Times New Roman" w:eastAsia="Times New Roman" w:hAnsi="Times New Roman" w:cs="Times New Roman"/>
          <w:sz w:val="24"/>
          <w:szCs w:val="24"/>
        </w:rPr>
        <w:t xml:space="preserve">исходя </w:t>
      </w:r>
      <w:r w:rsidR="003B763C" w:rsidRPr="00450C3A">
        <w:rPr>
          <w:rFonts w:ascii="Times New Roman" w:eastAsia="Times New Roman" w:hAnsi="Times New Roman" w:cs="Times New Roman"/>
          <w:sz w:val="24"/>
          <w:szCs w:val="24"/>
        </w:rPr>
        <w:t>из</w:t>
      </w:r>
      <w:r w:rsidR="009473CF" w:rsidRPr="00450C3A">
        <w:rPr>
          <w:rFonts w:ascii="Times New Roman" w:eastAsia="Times New Roman" w:hAnsi="Times New Roman" w:cs="Times New Roman"/>
          <w:sz w:val="24"/>
          <w:szCs w:val="24"/>
        </w:rPr>
        <w:t xml:space="preserve"> численности:</w:t>
      </w:r>
      <w:r w:rsidR="003B763C" w:rsidRPr="00450C3A">
        <w:rPr>
          <w:rFonts w:ascii="Times New Roman" w:eastAsia="Times New Roman" w:hAnsi="Times New Roman" w:cs="Times New Roman"/>
          <w:sz w:val="24"/>
          <w:szCs w:val="24"/>
        </w:rPr>
        <w:t xml:space="preserve"> 60 мест/1000 человек населения по дошкольным учреждениям и 91 место/1000 человек - по учреждениям общего образования.</w:t>
      </w:r>
    </w:p>
    <w:p w14:paraId="0F6CA2C8" w14:textId="77777777" w:rsidR="003B763C" w:rsidRPr="00450C3A" w:rsidRDefault="003B763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Таким образом, по итогам 2021 года в дошкольных организациях требуется обеспечить минимальное количество мест - 5258, в общеобразовательных организациях – 7974.</w:t>
      </w:r>
    </w:p>
    <w:p w14:paraId="49CE7D56" w14:textId="206697C2" w:rsidR="007A062B" w:rsidRPr="00450C3A" w:rsidRDefault="003B763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среднесрочной перспективе до 2024</w:t>
      </w:r>
      <w:r w:rsidR="00051E81"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г</w:t>
      </w:r>
      <w:r w:rsidR="00051E81" w:rsidRPr="00450C3A">
        <w:rPr>
          <w:rFonts w:ascii="Times New Roman" w:eastAsia="Times New Roman" w:hAnsi="Times New Roman" w:cs="Times New Roman"/>
          <w:sz w:val="24"/>
          <w:szCs w:val="24"/>
        </w:rPr>
        <w:t>ода</w:t>
      </w:r>
      <w:r w:rsidR="007F3245" w:rsidRPr="00450C3A">
        <w:rPr>
          <w:rFonts w:ascii="Times New Roman" w:eastAsia="Times New Roman" w:hAnsi="Times New Roman" w:cs="Times New Roman"/>
          <w:sz w:val="24"/>
          <w:szCs w:val="24"/>
        </w:rPr>
        <w:t xml:space="preserve"> недостаток количества мест в образовательных </w:t>
      </w:r>
      <w:r w:rsidR="00883D77" w:rsidRPr="00450C3A">
        <w:rPr>
          <w:rFonts w:ascii="Times New Roman" w:eastAsia="Times New Roman" w:hAnsi="Times New Roman" w:cs="Times New Roman"/>
          <w:sz w:val="24"/>
          <w:szCs w:val="24"/>
        </w:rPr>
        <w:t>организациях</w:t>
      </w:r>
      <w:r w:rsidR="007F3245" w:rsidRPr="00450C3A">
        <w:rPr>
          <w:rFonts w:ascii="Times New Roman" w:eastAsia="Times New Roman" w:hAnsi="Times New Roman" w:cs="Times New Roman"/>
          <w:sz w:val="24"/>
          <w:szCs w:val="24"/>
        </w:rPr>
        <w:t xml:space="preserve"> </w:t>
      </w:r>
      <w:r w:rsidR="00A24372" w:rsidRPr="00450C3A">
        <w:rPr>
          <w:rFonts w:ascii="Times New Roman" w:eastAsia="Times New Roman" w:hAnsi="Times New Roman" w:cs="Times New Roman"/>
          <w:sz w:val="24"/>
          <w:szCs w:val="24"/>
        </w:rPr>
        <w:t>возможно решить</w:t>
      </w:r>
      <w:r w:rsidR="007F3245" w:rsidRPr="00450C3A">
        <w:rPr>
          <w:rFonts w:ascii="Times New Roman" w:eastAsia="Times New Roman" w:hAnsi="Times New Roman" w:cs="Times New Roman"/>
          <w:sz w:val="24"/>
          <w:szCs w:val="24"/>
        </w:rPr>
        <w:t xml:space="preserve"> за счет</w:t>
      </w:r>
      <w:r w:rsidRPr="00450C3A">
        <w:rPr>
          <w:rFonts w:ascii="Times New Roman" w:eastAsia="Times New Roman" w:hAnsi="Times New Roman" w:cs="Times New Roman"/>
          <w:sz w:val="24"/>
          <w:szCs w:val="24"/>
        </w:rPr>
        <w:t xml:space="preserve"> строительств</w:t>
      </w:r>
      <w:r w:rsidR="007F3245" w:rsidRPr="00450C3A">
        <w:rPr>
          <w:rFonts w:ascii="Times New Roman" w:eastAsia="Times New Roman" w:hAnsi="Times New Roman" w:cs="Times New Roman"/>
          <w:sz w:val="24"/>
          <w:szCs w:val="24"/>
        </w:rPr>
        <w:t>а</w:t>
      </w:r>
      <w:r w:rsidRPr="00450C3A">
        <w:rPr>
          <w:rFonts w:ascii="Times New Roman" w:eastAsia="Times New Roman" w:hAnsi="Times New Roman" w:cs="Times New Roman"/>
          <w:sz w:val="24"/>
          <w:szCs w:val="24"/>
        </w:rPr>
        <w:t xml:space="preserve"> нескольких новых корпусов (пристро</w:t>
      </w:r>
      <w:r w:rsidR="00051E81" w:rsidRPr="00450C3A">
        <w:rPr>
          <w:rFonts w:ascii="Times New Roman" w:eastAsia="Times New Roman" w:hAnsi="Times New Roman" w:cs="Times New Roman"/>
          <w:sz w:val="24"/>
          <w:szCs w:val="24"/>
        </w:rPr>
        <w:t>ек</w:t>
      </w:r>
      <w:r w:rsidRPr="00450C3A">
        <w:rPr>
          <w:rFonts w:ascii="Times New Roman" w:eastAsia="Times New Roman" w:hAnsi="Times New Roman" w:cs="Times New Roman"/>
          <w:sz w:val="24"/>
          <w:szCs w:val="24"/>
        </w:rPr>
        <w:t>) к общеобразовательным и дошкольным учреждениям города.</w:t>
      </w:r>
      <w:r w:rsidR="00894296" w:rsidRPr="00450C3A">
        <w:rPr>
          <w:rFonts w:ascii="Times New Roman" w:eastAsia="Times New Roman" w:hAnsi="Times New Roman" w:cs="Times New Roman"/>
          <w:sz w:val="24"/>
          <w:szCs w:val="24"/>
        </w:rPr>
        <w:t xml:space="preserve"> </w:t>
      </w:r>
    </w:p>
    <w:p w14:paraId="1AD8A899" w14:textId="77777777" w:rsidR="00894296" w:rsidRPr="00223978" w:rsidRDefault="00894296" w:rsidP="0091023C">
      <w:pPr>
        <w:spacing w:after="0"/>
        <w:ind w:firstLine="709"/>
        <w:jc w:val="both"/>
        <w:rPr>
          <w:rFonts w:ascii="Times New Roman" w:eastAsia="Times New Roman" w:hAnsi="Times New Roman" w:cs="Times New Roman"/>
          <w:sz w:val="28"/>
          <w:szCs w:val="28"/>
        </w:rPr>
      </w:pPr>
    </w:p>
    <w:p w14:paraId="711CA00D" w14:textId="5A88E143" w:rsidR="007A062B" w:rsidRDefault="000C0CE9" w:rsidP="0076535E">
      <w:pPr>
        <w:spacing w:after="0" w:line="360" w:lineRule="auto"/>
        <w:ind w:left="-284"/>
        <w:jc w:val="center"/>
        <w:rPr>
          <w:rFonts w:ascii="Times New Roman" w:eastAsia="Times New Roman" w:hAnsi="Times New Roman" w:cs="Times New Roman"/>
          <w:color w:val="00B050"/>
          <w:sz w:val="28"/>
          <w:szCs w:val="28"/>
        </w:rPr>
      </w:pPr>
      <w:r>
        <w:rPr>
          <w:noProof/>
        </w:rPr>
        <w:drawing>
          <wp:inline distT="0" distB="0" distL="0" distR="0" wp14:anchorId="5036BEED" wp14:editId="29755D5C">
            <wp:extent cx="6299835" cy="4401879"/>
            <wp:effectExtent l="0" t="0" r="5715" b="0"/>
            <wp:docPr id="76" name="Диаграмма 76">
              <a:extLst xmlns:a="http://schemas.openxmlformats.org/drawingml/2006/main">
                <a:ext uri="{FF2B5EF4-FFF2-40B4-BE49-F238E27FC236}">
                  <a16:creationId xmlns:a16="http://schemas.microsoft.com/office/drawing/2014/main" id="{561BD371-4A13-4834-9338-6276B9C2E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EF6545" w14:textId="2659A151" w:rsidR="003B763C" w:rsidRDefault="00724B3F"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4B5E3E" w:rsidRPr="00450C3A">
        <w:rPr>
          <w:rFonts w:ascii="Times New Roman" w:eastAsia="Times New Roman" w:hAnsi="Times New Roman" w:cs="Times New Roman"/>
          <w:sz w:val="24"/>
          <w:szCs w:val="24"/>
        </w:rPr>
        <w:t>2.7</w:t>
      </w:r>
      <w:r w:rsidRPr="00450C3A">
        <w:rPr>
          <w:rFonts w:ascii="Times New Roman" w:eastAsia="Times New Roman" w:hAnsi="Times New Roman" w:cs="Times New Roman"/>
          <w:sz w:val="24"/>
          <w:szCs w:val="24"/>
        </w:rPr>
        <w:t>. Количество обучающихся</w:t>
      </w:r>
      <w:r w:rsidR="00EF53FE" w:rsidRPr="00450C3A">
        <w:rPr>
          <w:rFonts w:ascii="Times New Roman" w:eastAsia="Times New Roman" w:hAnsi="Times New Roman" w:cs="Times New Roman"/>
          <w:sz w:val="24"/>
          <w:szCs w:val="24"/>
        </w:rPr>
        <w:t xml:space="preserve"> по учреждениям дополнительного образования МО «Город Гатчина» с 2018 по 202</w:t>
      </w:r>
      <w:r w:rsidR="00A215D2" w:rsidRPr="00450C3A">
        <w:rPr>
          <w:rFonts w:ascii="Times New Roman" w:eastAsia="Times New Roman" w:hAnsi="Times New Roman" w:cs="Times New Roman"/>
          <w:sz w:val="24"/>
          <w:szCs w:val="24"/>
        </w:rPr>
        <w:t>1</w:t>
      </w:r>
      <w:r w:rsidR="0091023C">
        <w:rPr>
          <w:rFonts w:ascii="Times New Roman" w:eastAsia="Times New Roman" w:hAnsi="Times New Roman" w:cs="Times New Roman"/>
          <w:sz w:val="24"/>
          <w:szCs w:val="24"/>
        </w:rPr>
        <w:t xml:space="preserve"> гг., челове</w:t>
      </w:r>
      <w:r w:rsidR="00AC744C">
        <w:rPr>
          <w:rFonts w:ascii="Times New Roman" w:eastAsia="Times New Roman" w:hAnsi="Times New Roman" w:cs="Times New Roman"/>
          <w:sz w:val="24"/>
          <w:szCs w:val="24"/>
        </w:rPr>
        <w:t>к</w:t>
      </w:r>
    </w:p>
    <w:p w14:paraId="578E64E9" w14:textId="7F59DBAF" w:rsidR="00AC744C" w:rsidRDefault="00AC744C" w:rsidP="0091023C">
      <w:pPr>
        <w:spacing w:after="0"/>
        <w:jc w:val="center"/>
        <w:rPr>
          <w:rFonts w:ascii="Times New Roman" w:eastAsia="Times New Roman" w:hAnsi="Times New Roman" w:cs="Times New Roman"/>
          <w:sz w:val="24"/>
          <w:szCs w:val="24"/>
        </w:rPr>
      </w:pPr>
    </w:p>
    <w:p w14:paraId="354DC495" w14:textId="77777777" w:rsidR="00AC744C" w:rsidRPr="0091023C" w:rsidRDefault="00AC744C" w:rsidP="0091023C">
      <w:pPr>
        <w:spacing w:after="0"/>
        <w:jc w:val="center"/>
        <w:rPr>
          <w:rFonts w:ascii="Times New Roman" w:eastAsia="Times New Roman" w:hAnsi="Times New Roman" w:cs="Times New Roman"/>
          <w:sz w:val="24"/>
          <w:szCs w:val="24"/>
        </w:rPr>
      </w:pPr>
    </w:p>
    <w:p w14:paraId="5B87F3E8" w14:textId="65109CF0" w:rsidR="00153E07" w:rsidRDefault="00153E07" w:rsidP="003B559A">
      <w:pPr>
        <w:pStyle w:val="10"/>
      </w:pPr>
      <w:bookmarkStart w:id="14" w:name="_Toc122979267"/>
      <w:r w:rsidRPr="004235DB">
        <w:lastRenderedPageBreak/>
        <w:t>1</w:t>
      </w:r>
      <w:r w:rsidRPr="00450C3A">
        <w:t>.2.3 Здравоохранение</w:t>
      </w:r>
      <w:bookmarkEnd w:id="14"/>
    </w:p>
    <w:p w14:paraId="4961850B" w14:textId="77777777" w:rsidR="0091023C" w:rsidRPr="0091023C" w:rsidRDefault="0091023C" w:rsidP="0091023C"/>
    <w:p w14:paraId="12E12CF3" w14:textId="778D53A4" w:rsidR="00977CC7"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Система здравоохранения </w:t>
      </w:r>
      <w:r w:rsidR="00332DBA" w:rsidRPr="00450C3A">
        <w:rPr>
          <w:rFonts w:ascii="Times New Roman" w:eastAsia="Times New Roman" w:hAnsi="Times New Roman" w:cs="Times New Roman"/>
          <w:sz w:val="24"/>
          <w:szCs w:val="24"/>
        </w:rPr>
        <w:t>МО «Город Гатчина»</w:t>
      </w:r>
      <w:r w:rsidRPr="00450C3A">
        <w:rPr>
          <w:rFonts w:ascii="Times New Roman" w:eastAsia="Times New Roman" w:hAnsi="Times New Roman" w:cs="Times New Roman"/>
          <w:sz w:val="24"/>
          <w:szCs w:val="24"/>
        </w:rPr>
        <w:t xml:space="preserve"> представлена</w:t>
      </w:r>
      <w:r w:rsidR="00F06EDD" w:rsidRPr="00450C3A">
        <w:rPr>
          <w:rFonts w:ascii="Times New Roman" w:eastAsia="Times New Roman" w:hAnsi="Times New Roman" w:cs="Times New Roman"/>
          <w:sz w:val="24"/>
          <w:szCs w:val="24"/>
        </w:rPr>
        <w:t xml:space="preserve"> </w:t>
      </w:r>
      <w:r w:rsidR="008C10B5" w:rsidRPr="00450C3A">
        <w:rPr>
          <w:rFonts w:ascii="Times New Roman" w:eastAsia="Times New Roman" w:hAnsi="Times New Roman" w:cs="Times New Roman"/>
          <w:sz w:val="24"/>
          <w:szCs w:val="24"/>
        </w:rPr>
        <w:t>ГБУЗ ЛО «Гатчинская клиническая межрайонная больница»</w:t>
      </w:r>
      <w:r w:rsidR="007826EB" w:rsidRPr="00450C3A">
        <w:rPr>
          <w:rFonts w:ascii="Times New Roman" w:eastAsia="Times New Roman" w:hAnsi="Times New Roman" w:cs="Times New Roman"/>
          <w:sz w:val="24"/>
          <w:szCs w:val="24"/>
        </w:rPr>
        <w:t>, в</w:t>
      </w:r>
      <w:r w:rsidR="00801A17" w:rsidRPr="00450C3A">
        <w:rPr>
          <w:rFonts w:ascii="Times New Roman" w:eastAsia="Times New Roman" w:hAnsi="Times New Roman" w:cs="Times New Roman"/>
          <w:sz w:val="24"/>
          <w:szCs w:val="24"/>
        </w:rPr>
        <w:t xml:space="preserve"> состав </w:t>
      </w:r>
      <w:r w:rsidR="007826EB" w:rsidRPr="00450C3A">
        <w:rPr>
          <w:rFonts w:ascii="Times New Roman" w:eastAsia="Times New Roman" w:hAnsi="Times New Roman" w:cs="Times New Roman"/>
          <w:sz w:val="24"/>
          <w:szCs w:val="24"/>
        </w:rPr>
        <w:t>которой</w:t>
      </w:r>
      <w:r w:rsidR="00801A17" w:rsidRPr="00450C3A">
        <w:rPr>
          <w:rFonts w:ascii="Times New Roman" w:eastAsia="Times New Roman" w:hAnsi="Times New Roman" w:cs="Times New Roman"/>
          <w:sz w:val="24"/>
          <w:szCs w:val="24"/>
        </w:rPr>
        <w:t xml:space="preserve"> входят: поликлиника</w:t>
      </w:r>
      <w:r w:rsidR="00147D54" w:rsidRPr="00450C3A">
        <w:rPr>
          <w:rFonts w:ascii="Times New Roman" w:eastAsia="Times New Roman" w:hAnsi="Times New Roman" w:cs="Times New Roman"/>
          <w:sz w:val="24"/>
          <w:szCs w:val="24"/>
        </w:rPr>
        <w:t xml:space="preserve"> на 310 посещений в смен</w:t>
      </w:r>
      <w:r w:rsidR="0051112F" w:rsidRPr="00450C3A">
        <w:rPr>
          <w:rFonts w:ascii="Times New Roman" w:eastAsia="Times New Roman" w:hAnsi="Times New Roman" w:cs="Times New Roman"/>
          <w:sz w:val="24"/>
          <w:szCs w:val="24"/>
        </w:rPr>
        <w:t>у</w:t>
      </w:r>
      <w:r w:rsidR="00147D54" w:rsidRPr="00450C3A">
        <w:rPr>
          <w:rFonts w:ascii="Times New Roman" w:eastAsia="Times New Roman" w:hAnsi="Times New Roman" w:cs="Times New Roman"/>
          <w:sz w:val="24"/>
          <w:szCs w:val="24"/>
        </w:rPr>
        <w:t xml:space="preserve"> (в том числе</w:t>
      </w:r>
      <w:r w:rsidR="00B10DBB" w:rsidRPr="00450C3A">
        <w:rPr>
          <w:rFonts w:ascii="Times New Roman" w:eastAsia="Times New Roman" w:hAnsi="Times New Roman" w:cs="Times New Roman"/>
          <w:sz w:val="24"/>
          <w:szCs w:val="24"/>
        </w:rPr>
        <w:t xml:space="preserve"> </w:t>
      </w:r>
      <w:r w:rsidR="00147D54" w:rsidRPr="00450C3A">
        <w:rPr>
          <w:rFonts w:ascii="Times New Roman" w:eastAsia="Times New Roman" w:hAnsi="Times New Roman" w:cs="Times New Roman"/>
          <w:sz w:val="24"/>
          <w:szCs w:val="24"/>
        </w:rPr>
        <w:t>противотуберкулезное</w:t>
      </w:r>
      <w:r w:rsidR="00E30C2B" w:rsidRPr="00450C3A">
        <w:rPr>
          <w:rFonts w:ascii="Times New Roman" w:eastAsia="Times New Roman" w:hAnsi="Times New Roman" w:cs="Times New Roman"/>
          <w:sz w:val="24"/>
          <w:szCs w:val="24"/>
        </w:rPr>
        <w:t xml:space="preserve"> и</w:t>
      </w:r>
      <w:r w:rsidR="00147D54" w:rsidRPr="00450C3A">
        <w:rPr>
          <w:rFonts w:ascii="Times New Roman" w:eastAsia="Times New Roman" w:hAnsi="Times New Roman" w:cs="Times New Roman"/>
          <w:sz w:val="24"/>
          <w:szCs w:val="24"/>
        </w:rPr>
        <w:t xml:space="preserve"> психоневрологическое</w:t>
      </w:r>
      <w:r w:rsidR="00E30C2B" w:rsidRPr="00450C3A">
        <w:rPr>
          <w:rFonts w:ascii="Times New Roman" w:eastAsia="Times New Roman" w:hAnsi="Times New Roman" w:cs="Times New Roman"/>
          <w:sz w:val="24"/>
          <w:szCs w:val="24"/>
        </w:rPr>
        <w:t xml:space="preserve"> отделения</w:t>
      </w:r>
      <w:r w:rsidR="00147D54" w:rsidRPr="00450C3A">
        <w:rPr>
          <w:rFonts w:ascii="Times New Roman" w:eastAsia="Times New Roman" w:hAnsi="Times New Roman" w:cs="Times New Roman"/>
          <w:sz w:val="24"/>
          <w:szCs w:val="24"/>
        </w:rPr>
        <w:t>, врач</w:t>
      </w:r>
      <w:r w:rsidR="00E30C2B" w:rsidRPr="00450C3A">
        <w:rPr>
          <w:rFonts w:ascii="Times New Roman" w:eastAsia="Times New Roman" w:hAnsi="Times New Roman" w:cs="Times New Roman"/>
          <w:sz w:val="24"/>
          <w:szCs w:val="24"/>
        </w:rPr>
        <w:t>и</w:t>
      </w:r>
      <w:r w:rsidR="00147D54" w:rsidRPr="00450C3A">
        <w:rPr>
          <w:rFonts w:ascii="Times New Roman" w:eastAsia="Times New Roman" w:hAnsi="Times New Roman" w:cs="Times New Roman"/>
          <w:sz w:val="24"/>
          <w:szCs w:val="24"/>
        </w:rPr>
        <w:t xml:space="preserve"> общей (семейной) практики</w:t>
      </w:r>
      <w:r w:rsidR="00B10DBB" w:rsidRPr="00450C3A">
        <w:rPr>
          <w:rFonts w:ascii="Times New Roman" w:eastAsia="Times New Roman" w:hAnsi="Times New Roman" w:cs="Times New Roman"/>
          <w:sz w:val="24"/>
          <w:szCs w:val="24"/>
        </w:rPr>
        <w:t>)</w:t>
      </w:r>
      <w:r w:rsidR="00801A17" w:rsidRPr="00450C3A">
        <w:rPr>
          <w:rFonts w:ascii="Times New Roman" w:eastAsia="Times New Roman" w:hAnsi="Times New Roman" w:cs="Times New Roman"/>
          <w:sz w:val="24"/>
          <w:szCs w:val="24"/>
        </w:rPr>
        <w:t>, круглосуточный стационар</w:t>
      </w:r>
      <w:r w:rsidR="00B10DBB" w:rsidRPr="00450C3A">
        <w:rPr>
          <w:rFonts w:ascii="Times New Roman" w:eastAsia="Times New Roman" w:hAnsi="Times New Roman" w:cs="Times New Roman"/>
          <w:sz w:val="24"/>
          <w:szCs w:val="24"/>
        </w:rPr>
        <w:t>, стационар дневного пребывания</w:t>
      </w:r>
      <w:r w:rsidR="00801A17" w:rsidRPr="00450C3A">
        <w:rPr>
          <w:rFonts w:ascii="Times New Roman" w:eastAsia="Times New Roman" w:hAnsi="Times New Roman" w:cs="Times New Roman"/>
          <w:sz w:val="24"/>
          <w:szCs w:val="24"/>
        </w:rPr>
        <w:t>,</w:t>
      </w:r>
      <w:r w:rsidR="007826EB" w:rsidRPr="00450C3A">
        <w:rPr>
          <w:rFonts w:ascii="Times New Roman" w:eastAsia="Times New Roman" w:hAnsi="Times New Roman" w:cs="Times New Roman"/>
          <w:sz w:val="24"/>
          <w:szCs w:val="24"/>
        </w:rPr>
        <w:t xml:space="preserve"> </w:t>
      </w:r>
      <w:r w:rsidR="003D0F32" w:rsidRPr="00450C3A">
        <w:rPr>
          <w:rFonts w:ascii="Times New Roman" w:eastAsia="Times New Roman" w:hAnsi="Times New Roman" w:cs="Times New Roman"/>
          <w:sz w:val="24"/>
          <w:szCs w:val="24"/>
        </w:rPr>
        <w:t>скорая помощь</w:t>
      </w:r>
      <w:r w:rsidR="0099088B" w:rsidRPr="00450C3A">
        <w:rPr>
          <w:rFonts w:ascii="Times New Roman" w:eastAsia="Times New Roman" w:hAnsi="Times New Roman" w:cs="Times New Roman"/>
          <w:sz w:val="24"/>
          <w:szCs w:val="24"/>
        </w:rPr>
        <w:t>,</w:t>
      </w:r>
      <w:r w:rsidR="00766E37" w:rsidRPr="00450C3A">
        <w:rPr>
          <w:rFonts w:ascii="Times New Roman" w:eastAsia="Times New Roman" w:hAnsi="Times New Roman" w:cs="Times New Roman"/>
          <w:sz w:val="24"/>
          <w:szCs w:val="24"/>
        </w:rPr>
        <w:t xml:space="preserve"> детская поликлиника на 800 посещений в смену, стоматологическая поликлиника на 300 посещений в смен</w:t>
      </w:r>
      <w:r w:rsidR="00F55E86" w:rsidRPr="00450C3A">
        <w:rPr>
          <w:rFonts w:ascii="Times New Roman" w:eastAsia="Times New Roman" w:hAnsi="Times New Roman" w:cs="Times New Roman"/>
          <w:sz w:val="24"/>
          <w:szCs w:val="24"/>
        </w:rPr>
        <w:t>у</w:t>
      </w:r>
      <w:r w:rsidR="008E01B9" w:rsidRPr="00450C3A">
        <w:rPr>
          <w:rStyle w:val="aff1"/>
          <w:rFonts w:ascii="Times New Roman" w:eastAsia="Times New Roman" w:hAnsi="Times New Roman" w:cs="Times New Roman"/>
          <w:sz w:val="24"/>
          <w:szCs w:val="24"/>
        </w:rPr>
        <w:footnoteReference w:id="8"/>
      </w:r>
      <w:r w:rsidR="00766E37" w:rsidRPr="00450C3A">
        <w:rPr>
          <w:rFonts w:ascii="Times New Roman" w:eastAsia="Times New Roman" w:hAnsi="Times New Roman" w:cs="Times New Roman"/>
          <w:sz w:val="24"/>
          <w:szCs w:val="24"/>
        </w:rPr>
        <w:t xml:space="preserve">, </w:t>
      </w:r>
      <w:r w:rsidR="0099088B" w:rsidRPr="00450C3A">
        <w:rPr>
          <w:rFonts w:ascii="Times New Roman" w:eastAsia="Times New Roman" w:hAnsi="Times New Roman" w:cs="Times New Roman"/>
          <w:sz w:val="24"/>
          <w:szCs w:val="24"/>
        </w:rPr>
        <w:t xml:space="preserve"> перинатальный центр</w:t>
      </w:r>
      <w:r w:rsidR="003D0F32" w:rsidRPr="00450C3A">
        <w:rPr>
          <w:rFonts w:ascii="Times New Roman" w:eastAsia="Times New Roman" w:hAnsi="Times New Roman" w:cs="Times New Roman"/>
          <w:sz w:val="24"/>
          <w:szCs w:val="24"/>
        </w:rPr>
        <w:t>.</w:t>
      </w:r>
      <w:r w:rsidR="00977CC7" w:rsidRPr="00450C3A">
        <w:rPr>
          <w:rFonts w:ascii="Times New Roman" w:eastAsia="Times New Roman" w:hAnsi="Times New Roman" w:cs="Times New Roman"/>
          <w:sz w:val="24"/>
          <w:szCs w:val="24"/>
        </w:rPr>
        <w:t xml:space="preserve"> Являясь лечебно-профилактическим учреждением с </w:t>
      </w:r>
      <w:r w:rsidR="00480C85" w:rsidRPr="00450C3A">
        <w:rPr>
          <w:rFonts w:ascii="Times New Roman" w:eastAsia="Times New Roman" w:hAnsi="Times New Roman" w:cs="Times New Roman"/>
          <w:sz w:val="24"/>
          <w:szCs w:val="24"/>
        </w:rPr>
        <w:t xml:space="preserve">историей развития более чем 200 лет, </w:t>
      </w:r>
      <w:r w:rsidR="00C279F4" w:rsidRPr="00450C3A">
        <w:rPr>
          <w:rFonts w:ascii="Times New Roman" w:eastAsia="Times New Roman" w:hAnsi="Times New Roman" w:cs="Times New Roman"/>
          <w:sz w:val="24"/>
          <w:szCs w:val="24"/>
        </w:rPr>
        <w:t xml:space="preserve">ГБУЗ ЛО </w:t>
      </w:r>
      <w:r w:rsidR="0051112F" w:rsidRPr="00450C3A">
        <w:rPr>
          <w:rFonts w:ascii="Times New Roman" w:eastAsia="Times New Roman" w:hAnsi="Times New Roman" w:cs="Times New Roman"/>
          <w:sz w:val="24"/>
          <w:szCs w:val="24"/>
        </w:rPr>
        <w:t xml:space="preserve">«Гатчинская клиническая межрайонная больница» </w:t>
      </w:r>
      <w:r w:rsidR="008D1A1F" w:rsidRPr="00450C3A">
        <w:rPr>
          <w:rFonts w:ascii="Times New Roman" w:eastAsia="Times New Roman" w:hAnsi="Times New Roman" w:cs="Times New Roman"/>
          <w:sz w:val="24"/>
          <w:szCs w:val="24"/>
        </w:rPr>
        <w:t>развивает</w:t>
      </w:r>
      <w:r w:rsidR="00480C85" w:rsidRPr="00450C3A">
        <w:rPr>
          <w:rFonts w:ascii="Times New Roman" w:eastAsia="Times New Roman" w:hAnsi="Times New Roman" w:cs="Times New Roman"/>
          <w:sz w:val="24"/>
          <w:szCs w:val="24"/>
        </w:rPr>
        <w:t xml:space="preserve"> на св</w:t>
      </w:r>
      <w:r w:rsidR="008D1A1F" w:rsidRPr="00450C3A">
        <w:rPr>
          <w:rFonts w:ascii="Times New Roman" w:eastAsia="Times New Roman" w:hAnsi="Times New Roman" w:cs="Times New Roman"/>
          <w:sz w:val="24"/>
          <w:szCs w:val="24"/>
        </w:rPr>
        <w:t>о</w:t>
      </w:r>
      <w:r w:rsidR="00480C85" w:rsidRPr="00450C3A">
        <w:rPr>
          <w:rFonts w:ascii="Times New Roman" w:eastAsia="Times New Roman" w:hAnsi="Times New Roman" w:cs="Times New Roman"/>
          <w:sz w:val="24"/>
          <w:szCs w:val="24"/>
        </w:rPr>
        <w:t>ей</w:t>
      </w:r>
      <w:r w:rsidR="008D1A1F" w:rsidRPr="00450C3A">
        <w:rPr>
          <w:rFonts w:ascii="Times New Roman" w:eastAsia="Times New Roman" w:hAnsi="Times New Roman" w:cs="Times New Roman"/>
          <w:sz w:val="24"/>
          <w:szCs w:val="24"/>
        </w:rPr>
        <w:t xml:space="preserve"> </w:t>
      </w:r>
      <w:r w:rsidR="00480C85" w:rsidRPr="00450C3A">
        <w:rPr>
          <w:rFonts w:ascii="Times New Roman" w:eastAsia="Times New Roman" w:hAnsi="Times New Roman" w:cs="Times New Roman"/>
          <w:sz w:val="24"/>
          <w:szCs w:val="24"/>
        </w:rPr>
        <w:t xml:space="preserve">базе </w:t>
      </w:r>
      <w:r w:rsidR="008D1A1F" w:rsidRPr="00450C3A">
        <w:rPr>
          <w:rFonts w:ascii="Times New Roman" w:eastAsia="Times New Roman" w:hAnsi="Times New Roman" w:cs="Times New Roman"/>
          <w:sz w:val="24"/>
          <w:szCs w:val="24"/>
        </w:rPr>
        <w:t xml:space="preserve">научный и учебный профили деятельности. Оснащение </w:t>
      </w:r>
      <w:r w:rsidR="00E17D98" w:rsidRPr="00450C3A">
        <w:rPr>
          <w:rFonts w:ascii="Times New Roman" w:eastAsia="Times New Roman" w:hAnsi="Times New Roman" w:cs="Times New Roman"/>
          <w:sz w:val="24"/>
          <w:szCs w:val="24"/>
        </w:rPr>
        <w:t xml:space="preserve">медицинским оборудованием передового характера дает возможность </w:t>
      </w:r>
      <w:r w:rsidR="00147D54" w:rsidRPr="00450C3A">
        <w:rPr>
          <w:rFonts w:ascii="Times New Roman" w:eastAsia="Times New Roman" w:hAnsi="Times New Roman" w:cs="Times New Roman"/>
          <w:sz w:val="24"/>
          <w:szCs w:val="24"/>
        </w:rPr>
        <w:t>оказывать медицинские услуги широкого профиля.</w:t>
      </w:r>
    </w:p>
    <w:p w14:paraId="650343D3" w14:textId="07CDA050" w:rsidR="0037583D" w:rsidRPr="00450C3A" w:rsidRDefault="0099088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Также н</w:t>
      </w:r>
      <w:r w:rsidR="003D0F32" w:rsidRPr="00450C3A">
        <w:rPr>
          <w:rFonts w:ascii="Times New Roman" w:eastAsia="Times New Roman" w:hAnsi="Times New Roman" w:cs="Times New Roman"/>
          <w:sz w:val="24"/>
          <w:szCs w:val="24"/>
        </w:rPr>
        <w:t xml:space="preserve">а территории </w:t>
      </w:r>
      <w:r w:rsidR="009633B8" w:rsidRPr="00450C3A">
        <w:rPr>
          <w:rFonts w:ascii="Times New Roman" w:eastAsia="Times New Roman" w:hAnsi="Times New Roman" w:cs="Times New Roman"/>
          <w:sz w:val="24"/>
          <w:szCs w:val="24"/>
        </w:rPr>
        <w:t>МО «Город</w:t>
      </w:r>
      <w:r w:rsidR="009C69E8" w:rsidRPr="00450C3A">
        <w:rPr>
          <w:rFonts w:ascii="Times New Roman" w:eastAsia="Times New Roman" w:hAnsi="Times New Roman" w:cs="Times New Roman"/>
          <w:sz w:val="24"/>
          <w:szCs w:val="24"/>
        </w:rPr>
        <w:t xml:space="preserve"> </w:t>
      </w:r>
      <w:r w:rsidR="003D0F32" w:rsidRPr="00450C3A">
        <w:rPr>
          <w:rFonts w:ascii="Times New Roman" w:eastAsia="Times New Roman" w:hAnsi="Times New Roman" w:cs="Times New Roman"/>
          <w:sz w:val="24"/>
          <w:szCs w:val="24"/>
        </w:rPr>
        <w:t>Гатчин</w:t>
      </w:r>
      <w:r w:rsidR="009633B8" w:rsidRPr="00450C3A">
        <w:rPr>
          <w:rFonts w:ascii="Times New Roman" w:eastAsia="Times New Roman" w:hAnsi="Times New Roman" w:cs="Times New Roman"/>
          <w:sz w:val="24"/>
          <w:szCs w:val="24"/>
        </w:rPr>
        <w:t>а»</w:t>
      </w:r>
      <w:r w:rsidR="003D0F32" w:rsidRPr="00450C3A">
        <w:rPr>
          <w:rFonts w:ascii="Times New Roman" w:eastAsia="Times New Roman" w:hAnsi="Times New Roman" w:cs="Times New Roman"/>
          <w:sz w:val="24"/>
          <w:szCs w:val="24"/>
        </w:rPr>
        <w:t xml:space="preserve"> функционирует </w:t>
      </w:r>
      <w:r w:rsidRPr="00450C3A">
        <w:rPr>
          <w:rFonts w:ascii="Times New Roman" w:eastAsia="Times New Roman" w:hAnsi="Times New Roman" w:cs="Times New Roman"/>
          <w:sz w:val="24"/>
          <w:szCs w:val="24"/>
        </w:rPr>
        <w:t>Гатчинский военный госпиталь</w:t>
      </w:r>
      <w:r w:rsidR="00A57F35" w:rsidRPr="00450C3A">
        <w:rPr>
          <w:rFonts w:ascii="Times New Roman" w:eastAsia="Times New Roman" w:hAnsi="Times New Roman" w:cs="Times New Roman"/>
          <w:sz w:val="24"/>
          <w:szCs w:val="24"/>
        </w:rPr>
        <w:t>, Гатчинский психоневрологический интернат</w:t>
      </w:r>
      <w:r w:rsidR="003D1711" w:rsidRPr="00450C3A">
        <w:rPr>
          <w:rFonts w:ascii="Times New Roman" w:eastAsia="Times New Roman" w:hAnsi="Times New Roman" w:cs="Times New Roman"/>
          <w:sz w:val="24"/>
          <w:szCs w:val="24"/>
        </w:rPr>
        <w:t xml:space="preserve"> и коммерческие медицинские центры, специализирующи</w:t>
      </w:r>
      <w:r w:rsidR="006A49CD" w:rsidRPr="00450C3A">
        <w:rPr>
          <w:rFonts w:ascii="Times New Roman" w:eastAsia="Times New Roman" w:hAnsi="Times New Roman" w:cs="Times New Roman"/>
          <w:sz w:val="24"/>
          <w:szCs w:val="24"/>
        </w:rPr>
        <w:t>е</w:t>
      </w:r>
      <w:r w:rsidR="003D1711" w:rsidRPr="00450C3A">
        <w:rPr>
          <w:rFonts w:ascii="Times New Roman" w:eastAsia="Times New Roman" w:hAnsi="Times New Roman" w:cs="Times New Roman"/>
          <w:sz w:val="24"/>
          <w:szCs w:val="24"/>
        </w:rPr>
        <w:t>ся на оказании</w:t>
      </w:r>
      <w:r w:rsidR="009C69E8" w:rsidRPr="00450C3A">
        <w:rPr>
          <w:rFonts w:ascii="Times New Roman" w:eastAsia="Times New Roman" w:hAnsi="Times New Roman" w:cs="Times New Roman"/>
          <w:sz w:val="24"/>
          <w:szCs w:val="24"/>
        </w:rPr>
        <w:t xml:space="preserve"> платных </w:t>
      </w:r>
      <w:r w:rsidR="003D1711" w:rsidRPr="00450C3A">
        <w:rPr>
          <w:rFonts w:ascii="Times New Roman" w:eastAsia="Times New Roman" w:hAnsi="Times New Roman" w:cs="Times New Roman"/>
          <w:sz w:val="24"/>
          <w:szCs w:val="24"/>
        </w:rPr>
        <w:t xml:space="preserve">медицинских услуг населению </w:t>
      </w:r>
      <w:r w:rsidR="009E4C0A" w:rsidRPr="00450C3A">
        <w:rPr>
          <w:rFonts w:ascii="Times New Roman" w:eastAsia="Times New Roman" w:hAnsi="Times New Roman" w:cs="Times New Roman"/>
          <w:sz w:val="24"/>
          <w:szCs w:val="24"/>
        </w:rPr>
        <w:t>(</w:t>
      </w:r>
      <w:r w:rsidR="006D2634" w:rsidRPr="00450C3A">
        <w:rPr>
          <w:rFonts w:ascii="Times New Roman" w:eastAsia="Times New Roman" w:hAnsi="Times New Roman" w:cs="Times New Roman"/>
          <w:sz w:val="24"/>
          <w:szCs w:val="24"/>
        </w:rPr>
        <w:t xml:space="preserve">в том числе </w:t>
      </w:r>
      <w:r w:rsidR="009E4C0A" w:rsidRPr="00450C3A">
        <w:rPr>
          <w:rFonts w:ascii="Times New Roman" w:eastAsia="Times New Roman" w:hAnsi="Times New Roman" w:cs="Times New Roman"/>
          <w:sz w:val="24"/>
          <w:szCs w:val="24"/>
        </w:rPr>
        <w:t>в рамках</w:t>
      </w:r>
      <w:r w:rsidR="003D1711" w:rsidRPr="00450C3A">
        <w:rPr>
          <w:rFonts w:ascii="Times New Roman" w:eastAsia="Times New Roman" w:hAnsi="Times New Roman" w:cs="Times New Roman"/>
          <w:sz w:val="24"/>
          <w:szCs w:val="24"/>
        </w:rPr>
        <w:t xml:space="preserve"> договор</w:t>
      </w:r>
      <w:r w:rsidR="004D26BD" w:rsidRPr="00450C3A">
        <w:rPr>
          <w:rFonts w:ascii="Times New Roman" w:eastAsia="Times New Roman" w:hAnsi="Times New Roman" w:cs="Times New Roman"/>
          <w:sz w:val="24"/>
          <w:szCs w:val="24"/>
        </w:rPr>
        <w:t>ов</w:t>
      </w:r>
      <w:r w:rsidR="003D1711" w:rsidRPr="00450C3A">
        <w:rPr>
          <w:rFonts w:ascii="Times New Roman" w:eastAsia="Times New Roman" w:hAnsi="Times New Roman" w:cs="Times New Roman"/>
          <w:sz w:val="24"/>
          <w:szCs w:val="24"/>
        </w:rPr>
        <w:t xml:space="preserve"> добровольного медицинского страхования</w:t>
      </w:r>
      <w:r w:rsidR="009E4C0A" w:rsidRPr="00450C3A">
        <w:rPr>
          <w:rFonts w:ascii="Times New Roman" w:eastAsia="Times New Roman" w:hAnsi="Times New Roman" w:cs="Times New Roman"/>
          <w:sz w:val="24"/>
          <w:szCs w:val="24"/>
        </w:rPr>
        <w:t>).</w:t>
      </w:r>
      <w:r w:rsidR="00BE3081" w:rsidRPr="00450C3A">
        <w:rPr>
          <w:rFonts w:ascii="Times New Roman" w:eastAsia="Times New Roman" w:hAnsi="Times New Roman" w:cs="Times New Roman"/>
          <w:sz w:val="24"/>
          <w:szCs w:val="24"/>
        </w:rPr>
        <w:t xml:space="preserve"> В случае возникновения необходимости в получении дополнительной или более специализированной помощи</w:t>
      </w:r>
      <w:r w:rsidR="00293935" w:rsidRPr="00450C3A">
        <w:rPr>
          <w:rFonts w:ascii="Times New Roman" w:eastAsia="Times New Roman" w:hAnsi="Times New Roman" w:cs="Times New Roman"/>
          <w:sz w:val="24"/>
          <w:szCs w:val="24"/>
        </w:rPr>
        <w:t xml:space="preserve"> население </w:t>
      </w:r>
      <w:r w:rsidR="006D2634" w:rsidRPr="00450C3A">
        <w:rPr>
          <w:rFonts w:ascii="Times New Roman" w:eastAsia="Times New Roman" w:hAnsi="Times New Roman" w:cs="Times New Roman"/>
          <w:sz w:val="24"/>
          <w:szCs w:val="24"/>
        </w:rPr>
        <w:t>муниципального образования перенаправляется</w:t>
      </w:r>
      <w:r w:rsidR="00293935" w:rsidRPr="00450C3A">
        <w:rPr>
          <w:rFonts w:ascii="Times New Roman" w:eastAsia="Times New Roman" w:hAnsi="Times New Roman" w:cs="Times New Roman"/>
          <w:sz w:val="24"/>
          <w:szCs w:val="24"/>
        </w:rPr>
        <w:t xml:space="preserve"> в медицинские учреждения города Санкт-Петербурга.</w:t>
      </w:r>
    </w:p>
    <w:p w14:paraId="4DACF1F0" w14:textId="3B57BA45" w:rsidR="0037583D" w:rsidRDefault="000B5572" w:rsidP="0076535E">
      <w:pPr>
        <w:spacing w:after="0" w:line="360" w:lineRule="auto"/>
        <w:jc w:val="center"/>
        <w:rPr>
          <w:rFonts w:ascii="Times New Roman" w:eastAsia="Times New Roman" w:hAnsi="Times New Roman" w:cs="Times New Roman"/>
          <w:color w:val="00B050"/>
          <w:sz w:val="28"/>
          <w:szCs w:val="28"/>
        </w:rPr>
      </w:pPr>
      <w:r>
        <w:rPr>
          <w:noProof/>
        </w:rPr>
        <w:drawing>
          <wp:inline distT="0" distB="0" distL="0" distR="0" wp14:anchorId="2F91CFF2" wp14:editId="365A32D9">
            <wp:extent cx="4572000" cy="2743200"/>
            <wp:effectExtent l="0" t="0" r="0" b="0"/>
            <wp:docPr id="6" name="Диаграмма 6">
              <a:extLst xmlns:a="http://schemas.openxmlformats.org/drawingml/2006/main">
                <a:ext uri="{FF2B5EF4-FFF2-40B4-BE49-F238E27FC236}">
                  <a16:creationId xmlns:a16="http://schemas.microsoft.com/office/drawing/2014/main" id="{7740C9FB-B2E7-4182-938C-3AC297BD0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ADEB63" w14:textId="492BF687" w:rsidR="0037583D" w:rsidRDefault="0037583D" w:rsidP="0076535E">
      <w:pPr>
        <w:spacing w:after="0" w:line="360" w:lineRule="auto"/>
        <w:ind w:firstLine="709"/>
        <w:jc w:val="both"/>
        <w:rPr>
          <w:rFonts w:ascii="Times New Roman" w:eastAsia="Times New Roman" w:hAnsi="Times New Roman" w:cs="Times New Roman"/>
          <w:color w:val="00B050"/>
          <w:sz w:val="28"/>
          <w:szCs w:val="28"/>
        </w:rPr>
      </w:pPr>
    </w:p>
    <w:p w14:paraId="7297BC44" w14:textId="77777777" w:rsidR="00413ED0" w:rsidRPr="00450C3A" w:rsidRDefault="0037583D"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064560" w:rsidRPr="00450C3A">
        <w:rPr>
          <w:rFonts w:ascii="Times New Roman" w:eastAsia="Times New Roman" w:hAnsi="Times New Roman" w:cs="Times New Roman"/>
          <w:sz w:val="24"/>
          <w:szCs w:val="24"/>
        </w:rPr>
        <w:t>2.8</w:t>
      </w:r>
      <w:r w:rsidRPr="00450C3A">
        <w:rPr>
          <w:rFonts w:ascii="Times New Roman" w:eastAsia="Times New Roman" w:hAnsi="Times New Roman" w:cs="Times New Roman"/>
          <w:sz w:val="24"/>
          <w:szCs w:val="24"/>
        </w:rPr>
        <w:t xml:space="preserve">. Данные </w:t>
      </w:r>
      <w:r w:rsidR="000A633A" w:rsidRPr="00450C3A">
        <w:rPr>
          <w:rFonts w:ascii="Times New Roman" w:eastAsia="Times New Roman" w:hAnsi="Times New Roman" w:cs="Times New Roman"/>
          <w:sz w:val="24"/>
          <w:szCs w:val="24"/>
        </w:rPr>
        <w:t xml:space="preserve">ГБУЗ ЛО «Гатчинская КМБ» </w:t>
      </w:r>
      <w:r w:rsidRPr="00450C3A">
        <w:rPr>
          <w:rFonts w:ascii="Times New Roman" w:eastAsia="Times New Roman" w:hAnsi="Times New Roman" w:cs="Times New Roman"/>
          <w:sz w:val="24"/>
          <w:szCs w:val="24"/>
        </w:rPr>
        <w:t>о</w:t>
      </w:r>
      <w:r w:rsidR="00C461D3" w:rsidRPr="00450C3A">
        <w:rPr>
          <w:rFonts w:ascii="Times New Roman" w:eastAsia="Times New Roman" w:hAnsi="Times New Roman" w:cs="Times New Roman"/>
          <w:sz w:val="24"/>
          <w:szCs w:val="24"/>
        </w:rPr>
        <w:t>б об</w:t>
      </w:r>
      <w:r w:rsidR="00305D3F" w:rsidRPr="00450C3A">
        <w:rPr>
          <w:rFonts w:ascii="Times New Roman" w:eastAsia="Times New Roman" w:hAnsi="Times New Roman" w:cs="Times New Roman"/>
          <w:sz w:val="24"/>
          <w:szCs w:val="24"/>
        </w:rPr>
        <w:t>щ</w:t>
      </w:r>
      <w:r w:rsidR="00C461D3" w:rsidRPr="00450C3A">
        <w:rPr>
          <w:rFonts w:ascii="Times New Roman" w:eastAsia="Times New Roman" w:hAnsi="Times New Roman" w:cs="Times New Roman"/>
          <w:sz w:val="24"/>
          <w:szCs w:val="24"/>
        </w:rPr>
        <w:t>ей</w:t>
      </w:r>
      <w:r w:rsidRPr="00450C3A">
        <w:rPr>
          <w:rFonts w:ascii="Times New Roman" w:eastAsia="Times New Roman" w:hAnsi="Times New Roman" w:cs="Times New Roman"/>
          <w:sz w:val="24"/>
          <w:szCs w:val="24"/>
        </w:rPr>
        <w:t xml:space="preserve"> заболеваемости населения </w:t>
      </w:r>
      <w:r w:rsidR="00413ED0" w:rsidRPr="00450C3A">
        <w:rPr>
          <w:rFonts w:ascii="Times New Roman" w:eastAsia="Times New Roman" w:hAnsi="Times New Roman" w:cs="Times New Roman"/>
          <w:sz w:val="24"/>
          <w:szCs w:val="24"/>
        </w:rPr>
        <w:t xml:space="preserve">Гатчинского муниципального района </w:t>
      </w:r>
      <w:r w:rsidRPr="00450C3A">
        <w:rPr>
          <w:rFonts w:ascii="Times New Roman" w:eastAsia="Times New Roman" w:hAnsi="Times New Roman" w:cs="Times New Roman"/>
          <w:sz w:val="24"/>
          <w:szCs w:val="24"/>
        </w:rPr>
        <w:t xml:space="preserve">с 2016 по 2021 гг., </w:t>
      </w:r>
    </w:p>
    <w:p w14:paraId="4A97153A" w14:textId="02A798A6" w:rsidR="0037583D" w:rsidRPr="00450C3A" w:rsidRDefault="000B5572"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w:t>
      </w:r>
      <w:r w:rsidR="00C461D3" w:rsidRPr="00450C3A">
        <w:rPr>
          <w:rFonts w:ascii="Times New Roman" w:eastAsia="Times New Roman" w:hAnsi="Times New Roman" w:cs="Times New Roman"/>
          <w:sz w:val="24"/>
          <w:szCs w:val="24"/>
        </w:rPr>
        <w:t>на 100 тыс. населения)</w:t>
      </w:r>
    </w:p>
    <w:p w14:paraId="3F99CB7A" w14:textId="491BAF70" w:rsidR="00A25944" w:rsidRDefault="000A633A" w:rsidP="0076535E">
      <w:pPr>
        <w:spacing w:after="0" w:line="360" w:lineRule="auto"/>
        <w:ind w:firstLine="709"/>
        <w:jc w:val="both"/>
        <w:rPr>
          <w:rFonts w:ascii="Times New Roman" w:eastAsia="Times New Roman" w:hAnsi="Times New Roman" w:cs="Times New Roman"/>
          <w:color w:val="00B050"/>
          <w:sz w:val="28"/>
          <w:szCs w:val="28"/>
        </w:rPr>
      </w:pPr>
      <w:r>
        <w:rPr>
          <w:noProof/>
        </w:rPr>
        <w:lastRenderedPageBreak/>
        <w:drawing>
          <wp:inline distT="0" distB="0" distL="0" distR="0" wp14:anchorId="46264556" wp14:editId="3D5D6FCC">
            <wp:extent cx="5197929" cy="3705226"/>
            <wp:effectExtent l="0" t="0" r="3175" b="0"/>
            <wp:docPr id="2049" name="Диаграмма 2049">
              <a:extLst xmlns:a="http://schemas.openxmlformats.org/drawingml/2006/main">
                <a:ext uri="{FF2B5EF4-FFF2-40B4-BE49-F238E27FC236}">
                  <a16:creationId xmlns:a16="http://schemas.microsoft.com/office/drawing/2014/main" id="{E5600ECD-0215-4567-8A01-1732E6A8C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DD3ACA" w14:textId="77777777" w:rsidR="0091023C" w:rsidRDefault="0091023C" w:rsidP="0076535E">
      <w:pPr>
        <w:spacing w:after="0" w:line="360" w:lineRule="auto"/>
        <w:jc w:val="center"/>
        <w:rPr>
          <w:rFonts w:ascii="Times New Roman" w:eastAsia="Times New Roman" w:hAnsi="Times New Roman" w:cs="Times New Roman"/>
          <w:sz w:val="24"/>
          <w:szCs w:val="24"/>
        </w:rPr>
      </w:pPr>
    </w:p>
    <w:p w14:paraId="7F98C080" w14:textId="0D7FAB59" w:rsidR="000A633A" w:rsidRPr="00450C3A" w:rsidRDefault="000A633A"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064560" w:rsidRPr="00450C3A">
        <w:rPr>
          <w:rFonts w:ascii="Times New Roman" w:eastAsia="Times New Roman" w:hAnsi="Times New Roman" w:cs="Times New Roman"/>
          <w:sz w:val="24"/>
          <w:szCs w:val="24"/>
        </w:rPr>
        <w:t>2.9</w:t>
      </w:r>
      <w:r w:rsidRPr="00450C3A">
        <w:rPr>
          <w:rFonts w:ascii="Times New Roman" w:eastAsia="Times New Roman" w:hAnsi="Times New Roman" w:cs="Times New Roman"/>
          <w:sz w:val="24"/>
          <w:szCs w:val="24"/>
        </w:rPr>
        <w:t xml:space="preserve">. </w:t>
      </w:r>
      <w:bookmarkStart w:id="15" w:name="_Hlk108698705"/>
      <w:r w:rsidRPr="00450C3A">
        <w:rPr>
          <w:rFonts w:ascii="Times New Roman" w:eastAsia="Times New Roman" w:hAnsi="Times New Roman" w:cs="Times New Roman"/>
          <w:sz w:val="24"/>
          <w:szCs w:val="24"/>
        </w:rPr>
        <w:t>Структура заболева</w:t>
      </w:r>
      <w:r w:rsidR="002634C1" w:rsidRPr="00450C3A">
        <w:rPr>
          <w:rFonts w:ascii="Times New Roman" w:eastAsia="Times New Roman" w:hAnsi="Times New Roman" w:cs="Times New Roman"/>
          <w:sz w:val="24"/>
          <w:szCs w:val="24"/>
        </w:rPr>
        <w:t xml:space="preserve">емости </w:t>
      </w:r>
      <w:r w:rsidRPr="00450C3A">
        <w:rPr>
          <w:rFonts w:ascii="Times New Roman" w:eastAsia="Times New Roman" w:hAnsi="Times New Roman" w:cs="Times New Roman"/>
          <w:sz w:val="24"/>
          <w:szCs w:val="24"/>
        </w:rPr>
        <w:t>населения</w:t>
      </w:r>
      <w:bookmarkEnd w:id="15"/>
      <w:r w:rsidRPr="00450C3A">
        <w:rPr>
          <w:rFonts w:ascii="Times New Roman" w:eastAsia="Times New Roman" w:hAnsi="Times New Roman" w:cs="Times New Roman"/>
          <w:sz w:val="24"/>
          <w:szCs w:val="24"/>
        </w:rPr>
        <w:t xml:space="preserve"> </w:t>
      </w:r>
      <w:r w:rsidR="00413ED0" w:rsidRPr="00450C3A">
        <w:rPr>
          <w:rFonts w:ascii="Times New Roman" w:eastAsia="Times New Roman" w:hAnsi="Times New Roman" w:cs="Times New Roman"/>
          <w:sz w:val="24"/>
          <w:szCs w:val="24"/>
        </w:rPr>
        <w:t xml:space="preserve">Гатчинского муниципального района </w:t>
      </w:r>
      <w:r w:rsidRPr="00450C3A">
        <w:rPr>
          <w:rFonts w:ascii="Times New Roman" w:eastAsia="Times New Roman" w:hAnsi="Times New Roman" w:cs="Times New Roman"/>
          <w:sz w:val="24"/>
          <w:szCs w:val="24"/>
        </w:rPr>
        <w:t>в 201</w:t>
      </w:r>
      <w:r w:rsidR="002634C1" w:rsidRPr="00450C3A">
        <w:rPr>
          <w:rFonts w:ascii="Times New Roman" w:eastAsia="Times New Roman" w:hAnsi="Times New Roman" w:cs="Times New Roman"/>
          <w:sz w:val="24"/>
          <w:szCs w:val="24"/>
        </w:rPr>
        <w:t>6</w:t>
      </w:r>
      <w:r w:rsidRPr="00450C3A">
        <w:rPr>
          <w:rFonts w:ascii="Times New Roman" w:eastAsia="Times New Roman" w:hAnsi="Times New Roman" w:cs="Times New Roman"/>
          <w:sz w:val="24"/>
          <w:szCs w:val="24"/>
        </w:rPr>
        <w:t>-20</w:t>
      </w:r>
      <w:r w:rsidR="002634C1" w:rsidRPr="00450C3A">
        <w:rPr>
          <w:rFonts w:ascii="Times New Roman" w:eastAsia="Times New Roman" w:hAnsi="Times New Roman" w:cs="Times New Roman"/>
          <w:sz w:val="24"/>
          <w:szCs w:val="24"/>
        </w:rPr>
        <w:t>21</w:t>
      </w:r>
      <w:r w:rsidRPr="00450C3A">
        <w:rPr>
          <w:rFonts w:ascii="Times New Roman" w:eastAsia="Times New Roman" w:hAnsi="Times New Roman" w:cs="Times New Roman"/>
          <w:sz w:val="24"/>
          <w:szCs w:val="24"/>
        </w:rPr>
        <w:t xml:space="preserve"> гг., </w:t>
      </w:r>
      <w:r w:rsidR="002634C1" w:rsidRPr="00450C3A">
        <w:rPr>
          <w:rFonts w:ascii="Times New Roman" w:eastAsia="Times New Roman" w:hAnsi="Times New Roman" w:cs="Times New Roman"/>
          <w:sz w:val="24"/>
          <w:szCs w:val="24"/>
        </w:rPr>
        <w:t>%</w:t>
      </w:r>
    </w:p>
    <w:p w14:paraId="7B0C4796" w14:textId="302DD1E8" w:rsidR="00CD7C16" w:rsidRDefault="00CD7C16" w:rsidP="0091023C">
      <w:pPr>
        <w:rPr>
          <w:rFonts w:ascii="Times New Roman" w:eastAsia="Times New Roman" w:hAnsi="Times New Roman" w:cs="Times New Roman"/>
          <w:sz w:val="28"/>
          <w:szCs w:val="28"/>
        </w:rPr>
      </w:pPr>
    </w:p>
    <w:p w14:paraId="329C4408" w14:textId="0A79BB1F" w:rsidR="0037583D" w:rsidRPr="00450C3A" w:rsidRDefault="00C4479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Данные анализируемого периода </w:t>
      </w:r>
      <w:r w:rsidR="0041553A" w:rsidRPr="00450C3A">
        <w:rPr>
          <w:rFonts w:ascii="Times New Roman" w:eastAsia="Times New Roman" w:hAnsi="Times New Roman" w:cs="Times New Roman"/>
          <w:sz w:val="24"/>
          <w:szCs w:val="24"/>
        </w:rPr>
        <w:t>демонстрируют следующие тенденции:</w:t>
      </w:r>
    </w:p>
    <w:p w14:paraId="3841D657" w14:textId="7100477B" w:rsidR="00286C91" w:rsidRPr="00450C3A" w:rsidRDefault="0041553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76710B" w:rsidRPr="00450C3A">
        <w:rPr>
          <w:rFonts w:ascii="Times New Roman" w:eastAsia="Times New Roman" w:hAnsi="Times New Roman" w:cs="Times New Roman"/>
          <w:sz w:val="24"/>
          <w:szCs w:val="24"/>
        </w:rPr>
        <w:t>в структуре заболеваемости населения муниципального образования лидируют</w:t>
      </w:r>
      <w:r w:rsidR="006C540C" w:rsidRPr="00450C3A">
        <w:rPr>
          <w:rFonts w:ascii="Times New Roman" w:eastAsia="Times New Roman" w:hAnsi="Times New Roman" w:cs="Times New Roman"/>
          <w:sz w:val="24"/>
          <w:szCs w:val="24"/>
        </w:rPr>
        <w:t xml:space="preserve"> болезни системы кровообращения</w:t>
      </w:r>
      <w:r w:rsidR="00286C91" w:rsidRPr="00450C3A">
        <w:rPr>
          <w:rFonts w:ascii="Times New Roman" w:eastAsia="Times New Roman" w:hAnsi="Times New Roman" w:cs="Times New Roman"/>
          <w:sz w:val="24"/>
          <w:szCs w:val="24"/>
        </w:rPr>
        <w:t>, стабильный рост с 20,5% до 33,4%;</w:t>
      </w:r>
    </w:p>
    <w:p w14:paraId="3914BFFC" w14:textId="0D719953" w:rsidR="0041553A" w:rsidRPr="00450C3A" w:rsidRDefault="00286C9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41553A"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болезни органов дыхания занимают второе место</w:t>
      </w:r>
      <w:r w:rsidR="00D17CF4"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w:t>
      </w:r>
      <w:r w:rsidR="00CC44D9" w:rsidRPr="00450C3A">
        <w:rPr>
          <w:rFonts w:ascii="Times New Roman" w:eastAsia="Times New Roman" w:hAnsi="Times New Roman" w:cs="Times New Roman"/>
          <w:sz w:val="24"/>
          <w:szCs w:val="24"/>
        </w:rPr>
        <w:t xml:space="preserve">с 2016 по </w:t>
      </w:r>
      <w:r w:rsidR="001A3938" w:rsidRPr="00450C3A">
        <w:rPr>
          <w:rFonts w:ascii="Times New Roman" w:eastAsia="Times New Roman" w:hAnsi="Times New Roman" w:cs="Times New Roman"/>
          <w:sz w:val="24"/>
          <w:szCs w:val="24"/>
        </w:rPr>
        <w:t>2018</w:t>
      </w:r>
      <w:r w:rsidR="00C43832" w:rsidRPr="00450C3A">
        <w:rPr>
          <w:rFonts w:ascii="Times New Roman" w:eastAsia="Times New Roman" w:hAnsi="Times New Roman" w:cs="Times New Roman"/>
          <w:sz w:val="24"/>
          <w:szCs w:val="24"/>
        </w:rPr>
        <w:t xml:space="preserve"> </w:t>
      </w:r>
      <w:r w:rsidR="001A3938" w:rsidRPr="00450C3A">
        <w:rPr>
          <w:rFonts w:ascii="Times New Roman" w:eastAsia="Times New Roman" w:hAnsi="Times New Roman" w:cs="Times New Roman"/>
          <w:sz w:val="24"/>
          <w:szCs w:val="24"/>
        </w:rPr>
        <w:t>гг. наблюдался спад</w:t>
      </w:r>
      <w:r w:rsidR="009F1C01" w:rsidRPr="00450C3A">
        <w:rPr>
          <w:rFonts w:ascii="Times New Roman" w:eastAsia="Times New Roman" w:hAnsi="Times New Roman" w:cs="Times New Roman"/>
          <w:sz w:val="24"/>
          <w:szCs w:val="24"/>
        </w:rPr>
        <w:t xml:space="preserve"> с 19,8% до 16,5%, </w:t>
      </w:r>
      <w:r w:rsidR="001A3938" w:rsidRPr="00450C3A">
        <w:rPr>
          <w:rFonts w:ascii="Times New Roman" w:eastAsia="Times New Roman" w:hAnsi="Times New Roman" w:cs="Times New Roman"/>
          <w:sz w:val="24"/>
          <w:szCs w:val="24"/>
        </w:rPr>
        <w:t>с 2019</w:t>
      </w:r>
      <w:r w:rsidR="00C43832" w:rsidRPr="00450C3A">
        <w:rPr>
          <w:rFonts w:ascii="Times New Roman" w:eastAsia="Times New Roman" w:hAnsi="Times New Roman" w:cs="Times New Roman"/>
          <w:sz w:val="24"/>
          <w:szCs w:val="24"/>
        </w:rPr>
        <w:t xml:space="preserve"> </w:t>
      </w:r>
      <w:r w:rsidR="001A3938" w:rsidRPr="00450C3A">
        <w:rPr>
          <w:rFonts w:ascii="Times New Roman" w:eastAsia="Times New Roman" w:hAnsi="Times New Roman" w:cs="Times New Roman"/>
          <w:sz w:val="24"/>
          <w:szCs w:val="24"/>
        </w:rPr>
        <w:t>г</w:t>
      </w:r>
      <w:r w:rsidR="00C43832" w:rsidRPr="00450C3A">
        <w:rPr>
          <w:rFonts w:ascii="Times New Roman" w:eastAsia="Times New Roman" w:hAnsi="Times New Roman" w:cs="Times New Roman"/>
          <w:sz w:val="24"/>
          <w:szCs w:val="24"/>
        </w:rPr>
        <w:t>ода</w:t>
      </w:r>
      <w:r w:rsidR="009F1C01" w:rsidRPr="00450C3A">
        <w:rPr>
          <w:rFonts w:ascii="Times New Roman" w:eastAsia="Times New Roman" w:hAnsi="Times New Roman" w:cs="Times New Roman"/>
          <w:sz w:val="24"/>
          <w:szCs w:val="24"/>
        </w:rPr>
        <w:t xml:space="preserve"> постепенный рост с 16,5% до 22,4</w:t>
      </w:r>
      <w:r w:rsidR="001A3938" w:rsidRPr="00450C3A">
        <w:rPr>
          <w:rFonts w:ascii="Times New Roman" w:eastAsia="Times New Roman" w:hAnsi="Times New Roman" w:cs="Times New Roman"/>
          <w:sz w:val="24"/>
          <w:szCs w:val="24"/>
        </w:rPr>
        <w:t>% к концу 2021</w:t>
      </w:r>
      <w:r w:rsidR="00C43832" w:rsidRPr="00450C3A">
        <w:rPr>
          <w:rFonts w:ascii="Times New Roman" w:eastAsia="Times New Roman" w:hAnsi="Times New Roman" w:cs="Times New Roman"/>
          <w:sz w:val="24"/>
          <w:szCs w:val="24"/>
        </w:rPr>
        <w:t xml:space="preserve"> </w:t>
      </w:r>
      <w:r w:rsidR="001A3938" w:rsidRPr="00450C3A">
        <w:rPr>
          <w:rFonts w:ascii="Times New Roman" w:eastAsia="Times New Roman" w:hAnsi="Times New Roman" w:cs="Times New Roman"/>
          <w:sz w:val="24"/>
          <w:szCs w:val="24"/>
        </w:rPr>
        <w:t>г</w:t>
      </w:r>
      <w:r w:rsidR="00C43832" w:rsidRPr="00450C3A">
        <w:rPr>
          <w:rFonts w:ascii="Times New Roman" w:eastAsia="Times New Roman" w:hAnsi="Times New Roman" w:cs="Times New Roman"/>
          <w:sz w:val="24"/>
          <w:szCs w:val="24"/>
        </w:rPr>
        <w:t>ода</w:t>
      </w:r>
      <w:r w:rsidR="009F1C01" w:rsidRPr="00450C3A">
        <w:rPr>
          <w:rFonts w:ascii="Times New Roman" w:eastAsia="Times New Roman" w:hAnsi="Times New Roman" w:cs="Times New Roman"/>
          <w:sz w:val="24"/>
          <w:szCs w:val="24"/>
        </w:rPr>
        <w:t>;</w:t>
      </w:r>
    </w:p>
    <w:p w14:paraId="734BA3D5" w14:textId="7C16B564" w:rsidR="00C34AA9" w:rsidRPr="00450C3A" w:rsidRDefault="00C34AA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заболеваемость </w:t>
      </w:r>
      <w:r w:rsidR="00790D77" w:rsidRPr="00450C3A">
        <w:rPr>
          <w:rFonts w:ascii="Times New Roman" w:eastAsia="Times New Roman" w:hAnsi="Times New Roman" w:cs="Times New Roman"/>
          <w:sz w:val="24"/>
          <w:szCs w:val="24"/>
        </w:rPr>
        <w:t xml:space="preserve">в сфере болезней эндокринной системы </w:t>
      </w:r>
      <w:r w:rsidR="001E7E15" w:rsidRPr="00450C3A">
        <w:rPr>
          <w:rFonts w:ascii="Times New Roman" w:eastAsia="Times New Roman" w:hAnsi="Times New Roman" w:cs="Times New Roman"/>
          <w:sz w:val="24"/>
          <w:szCs w:val="24"/>
        </w:rPr>
        <w:t xml:space="preserve">возросла </w:t>
      </w:r>
      <w:r w:rsidR="00B16002" w:rsidRPr="00450C3A">
        <w:rPr>
          <w:rFonts w:ascii="Times New Roman" w:eastAsia="Times New Roman" w:hAnsi="Times New Roman" w:cs="Times New Roman"/>
          <w:sz w:val="24"/>
          <w:szCs w:val="24"/>
        </w:rPr>
        <w:t>с 4,5% до 5,9%;</w:t>
      </w:r>
    </w:p>
    <w:p w14:paraId="44FAA9D0" w14:textId="74941770" w:rsidR="00B16002" w:rsidRPr="00450C3A" w:rsidRDefault="00B16002"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болезни </w:t>
      </w:r>
      <w:r w:rsidR="00B52472" w:rsidRPr="00450C3A">
        <w:rPr>
          <w:rFonts w:ascii="Times New Roman" w:eastAsia="Times New Roman" w:hAnsi="Times New Roman" w:cs="Times New Roman"/>
          <w:sz w:val="24"/>
          <w:szCs w:val="24"/>
        </w:rPr>
        <w:t>органов</w:t>
      </w:r>
      <w:r w:rsidRPr="00450C3A">
        <w:rPr>
          <w:rFonts w:ascii="Times New Roman" w:eastAsia="Times New Roman" w:hAnsi="Times New Roman" w:cs="Times New Roman"/>
          <w:sz w:val="24"/>
          <w:szCs w:val="24"/>
        </w:rPr>
        <w:t xml:space="preserve"> пищеварения </w:t>
      </w:r>
      <w:r w:rsidR="00B52472" w:rsidRPr="00450C3A">
        <w:rPr>
          <w:rFonts w:ascii="Times New Roman" w:eastAsia="Times New Roman" w:hAnsi="Times New Roman" w:cs="Times New Roman"/>
          <w:sz w:val="24"/>
          <w:szCs w:val="24"/>
        </w:rPr>
        <w:t>указывают на постепенный рост в общей структуре заболеваемости с 4,4% в 2016 году до 7,8% 2020 году, с незначительным спадом в 2021 году до 6,8%;</w:t>
      </w:r>
    </w:p>
    <w:p w14:paraId="70541C8B" w14:textId="677ED01B" w:rsidR="002A03C3" w:rsidRPr="00450C3A" w:rsidRDefault="002A03C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болезни костно-мышечной системы демонстрировали рост показателей с 2016 года по 2018 год (9,6% - 13,4%), с 2019 года фиксируется ежегодный спад</w:t>
      </w:r>
      <w:r w:rsidR="0097597A" w:rsidRPr="00450C3A">
        <w:rPr>
          <w:rFonts w:ascii="Times New Roman" w:eastAsia="Times New Roman" w:hAnsi="Times New Roman" w:cs="Times New Roman"/>
          <w:sz w:val="24"/>
          <w:szCs w:val="24"/>
        </w:rPr>
        <w:t xml:space="preserve"> до 5,7% в 2021 году;</w:t>
      </w:r>
    </w:p>
    <w:p w14:paraId="1B15ADB0" w14:textId="0E39A93A" w:rsidR="00AF5E1E" w:rsidRPr="00450C3A" w:rsidRDefault="009F1C0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AF5E1E" w:rsidRPr="00450C3A">
        <w:rPr>
          <w:rFonts w:ascii="Times New Roman" w:eastAsia="Times New Roman" w:hAnsi="Times New Roman" w:cs="Times New Roman"/>
          <w:sz w:val="24"/>
          <w:szCs w:val="24"/>
        </w:rPr>
        <w:t>заболеваемость по новообразованиям показывает спад с 4,7% до 3,2%</w:t>
      </w:r>
      <w:r w:rsidR="00992370" w:rsidRPr="00450C3A">
        <w:rPr>
          <w:rFonts w:ascii="Times New Roman" w:eastAsia="Times New Roman" w:hAnsi="Times New Roman" w:cs="Times New Roman"/>
          <w:sz w:val="24"/>
          <w:szCs w:val="24"/>
        </w:rPr>
        <w:t>.</w:t>
      </w:r>
    </w:p>
    <w:p w14:paraId="663C59B8" w14:textId="79BD1DCE" w:rsidR="007654E3" w:rsidRPr="00450C3A" w:rsidRDefault="007654E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Заболевания органов дыхания вызваны, как правило, инфекционными и паразитарными заболеваниями, что приобрело особу</w:t>
      </w:r>
      <w:r w:rsidR="0088367D" w:rsidRPr="00450C3A">
        <w:rPr>
          <w:rFonts w:ascii="Times New Roman" w:eastAsia="Times New Roman" w:hAnsi="Times New Roman" w:cs="Times New Roman"/>
          <w:sz w:val="24"/>
          <w:szCs w:val="24"/>
        </w:rPr>
        <w:t>ю</w:t>
      </w:r>
      <w:r w:rsidRPr="00450C3A">
        <w:rPr>
          <w:rFonts w:ascii="Times New Roman" w:eastAsia="Times New Roman" w:hAnsi="Times New Roman" w:cs="Times New Roman"/>
          <w:sz w:val="24"/>
          <w:szCs w:val="24"/>
        </w:rPr>
        <w:t xml:space="preserve"> актуальность в 2020 году, в связи с </w:t>
      </w:r>
      <w:r w:rsidR="009B1249" w:rsidRPr="00450C3A">
        <w:rPr>
          <w:rFonts w:ascii="Times New Roman" w:eastAsia="Times New Roman" w:hAnsi="Times New Roman" w:cs="Times New Roman"/>
          <w:sz w:val="24"/>
          <w:szCs w:val="24"/>
        </w:rPr>
        <w:t>распространением</w:t>
      </w:r>
      <w:r w:rsidR="0088367D" w:rsidRPr="00450C3A">
        <w:rPr>
          <w:rFonts w:ascii="Times New Roman" w:eastAsia="Times New Roman" w:hAnsi="Times New Roman" w:cs="Times New Roman"/>
          <w:sz w:val="24"/>
          <w:szCs w:val="24"/>
        </w:rPr>
        <w:t xml:space="preserve"> </w:t>
      </w:r>
      <w:proofErr w:type="spellStart"/>
      <w:r w:rsidR="00417435" w:rsidRPr="00450C3A">
        <w:rPr>
          <w:rFonts w:ascii="Times New Roman" w:eastAsia="Times New Roman" w:hAnsi="Times New Roman" w:cs="Times New Roman"/>
          <w:sz w:val="24"/>
          <w:szCs w:val="24"/>
        </w:rPr>
        <w:t>коронавирусной</w:t>
      </w:r>
      <w:proofErr w:type="spellEnd"/>
      <w:r w:rsidR="00417435" w:rsidRPr="00450C3A">
        <w:rPr>
          <w:rFonts w:ascii="Times New Roman" w:eastAsia="Times New Roman" w:hAnsi="Times New Roman" w:cs="Times New Roman"/>
          <w:sz w:val="24"/>
          <w:szCs w:val="24"/>
        </w:rPr>
        <w:t xml:space="preserve"> </w:t>
      </w:r>
      <w:r w:rsidR="0088367D" w:rsidRPr="00450C3A">
        <w:rPr>
          <w:rFonts w:ascii="Times New Roman" w:eastAsia="Times New Roman" w:hAnsi="Times New Roman" w:cs="Times New Roman"/>
          <w:sz w:val="24"/>
          <w:szCs w:val="24"/>
        </w:rPr>
        <w:t xml:space="preserve">инфекции </w:t>
      </w:r>
      <w:r w:rsidR="0088367D" w:rsidRPr="00450C3A">
        <w:rPr>
          <w:rFonts w:ascii="Times New Roman" w:eastAsia="Times New Roman" w:hAnsi="Times New Roman" w:cs="Times New Roman"/>
          <w:sz w:val="24"/>
          <w:szCs w:val="24"/>
          <w:lang w:val="en-US"/>
        </w:rPr>
        <w:t>COVID</w:t>
      </w:r>
      <w:r w:rsidR="0088367D" w:rsidRPr="00450C3A">
        <w:rPr>
          <w:rFonts w:ascii="Times New Roman" w:eastAsia="Times New Roman" w:hAnsi="Times New Roman" w:cs="Times New Roman"/>
          <w:sz w:val="24"/>
          <w:szCs w:val="24"/>
        </w:rPr>
        <w:t>-2019</w:t>
      </w:r>
      <w:r w:rsidRPr="00450C3A">
        <w:rPr>
          <w:rFonts w:ascii="Times New Roman" w:eastAsia="Times New Roman" w:hAnsi="Times New Roman" w:cs="Times New Roman"/>
          <w:sz w:val="24"/>
          <w:szCs w:val="24"/>
        </w:rPr>
        <w:t xml:space="preserve">. </w:t>
      </w:r>
    </w:p>
    <w:p w14:paraId="4161DD68" w14:textId="16723424" w:rsidR="00037003" w:rsidRDefault="004914AB" w:rsidP="0076535E">
      <w:pPr>
        <w:spacing w:after="0" w:line="360" w:lineRule="auto"/>
        <w:jc w:val="center"/>
        <w:rPr>
          <w:rFonts w:ascii="Times New Roman" w:eastAsia="Times New Roman" w:hAnsi="Times New Roman" w:cs="Times New Roman"/>
          <w:color w:val="00B050"/>
          <w:sz w:val="28"/>
          <w:szCs w:val="28"/>
        </w:rPr>
      </w:pPr>
      <w:r>
        <w:rPr>
          <w:noProof/>
        </w:rPr>
        <w:lastRenderedPageBreak/>
        <w:drawing>
          <wp:inline distT="0" distB="0" distL="0" distR="0" wp14:anchorId="36470805" wp14:editId="24FBA692">
            <wp:extent cx="4572000" cy="2609850"/>
            <wp:effectExtent l="0" t="0" r="0" b="0"/>
            <wp:docPr id="79" name="Диаграмма 79">
              <a:extLst xmlns:a="http://schemas.openxmlformats.org/drawingml/2006/main">
                <a:ext uri="{FF2B5EF4-FFF2-40B4-BE49-F238E27FC236}">
                  <a16:creationId xmlns:a16="http://schemas.microsoft.com/office/drawing/2014/main" id="{FA5CB7E6-3AB7-4A93-92BA-DD51B89BC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DEE0DF" w14:textId="77777777" w:rsidR="00037003" w:rsidRDefault="00037003" w:rsidP="0076535E">
      <w:pPr>
        <w:spacing w:after="0" w:line="360" w:lineRule="auto"/>
        <w:ind w:firstLine="709"/>
        <w:jc w:val="both"/>
        <w:rPr>
          <w:rFonts w:ascii="Times New Roman" w:eastAsia="Times New Roman" w:hAnsi="Times New Roman" w:cs="Times New Roman"/>
          <w:color w:val="00B050"/>
          <w:sz w:val="28"/>
          <w:szCs w:val="28"/>
        </w:rPr>
      </w:pPr>
    </w:p>
    <w:p w14:paraId="0E74AEB3" w14:textId="2744CCED" w:rsidR="004914AB" w:rsidRPr="00450C3A" w:rsidRDefault="004914AB" w:rsidP="0076535E">
      <w:pPr>
        <w:spacing w:after="0" w:line="360" w:lineRule="auto"/>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064560" w:rsidRPr="00450C3A">
        <w:rPr>
          <w:rFonts w:ascii="Times New Roman" w:eastAsia="Times New Roman" w:hAnsi="Times New Roman" w:cs="Times New Roman"/>
          <w:sz w:val="24"/>
          <w:szCs w:val="24"/>
        </w:rPr>
        <w:t>2.10</w:t>
      </w:r>
      <w:r w:rsidRPr="00450C3A">
        <w:rPr>
          <w:rFonts w:ascii="Times New Roman" w:eastAsia="Times New Roman" w:hAnsi="Times New Roman" w:cs="Times New Roman"/>
          <w:sz w:val="24"/>
          <w:szCs w:val="24"/>
        </w:rPr>
        <w:t>. Число больничных коек в 2016-2021 гг.,</w:t>
      </w:r>
      <w:r w:rsidR="001C1CCE" w:rsidRPr="00450C3A">
        <w:rPr>
          <w:rFonts w:ascii="Times New Roman" w:eastAsia="Times New Roman" w:hAnsi="Times New Roman" w:cs="Times New Roman"/>
          <w:sz w:val="24"/>
          <w:szCs w:val="24"/>
        </w:rPr>
        <w:t xml:space="preserve"> </w:t>
      </w:r>
      <w:r w:rsidR="00971059" w:rsidRPr="00450C3A">
        <w:rPr>
          <w:rFonts w:ascii="Times New Roman" w:eastAsia="Times New Roman" w:hAnsi="Times New Roman" w:cs="Times New Roman"/>
          <w:sz w:val="24"/>
          <w:szCs w:val="24"/>
        </w:rPr>
        <w:t>единиц</w:t>
      </w:r>
    </w:p>
    <w:p w14:paraId="621F3725" w14:textId="77777777" w:rsidR="00037003" w:rsidRPr="00450C3A" w:rsidRDefault="00037003" w:rsidP="0076535E">
      <w:pPr>
        <w:spacing w:after="0" w:line="360" w:lineRule="auto"/>
        <w:ind w:firstLine="709"/>
        <w:jc w:val="both"/>
        <w:rPr>
          <w:rFonts w:ascii="Times New Roman" w:eastAsia="Times New Roman" w:hAnsi="Times New Roman" w:cs="Times New Roman"/>
          <w:color w:val="00B050"/>
          <w:sz w:val="24"/>
          <w:szCs w:val="24"/>
        </w:rPr>
      </w:pPr>
    </w:p>
    <w:p w14:paraId="4B914B40" w14:textId="0B042142" w:rsidR="000B3FCB" w:rsidRPr="00450C3A" w:rsidRDefault="00E0340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Анализируя статистику</w:t>
      </w:r>
      <w:r w:rsidR="000B3FCB" w:rsidRPr="00450C3A">
        <w:rPr>
          <w:rFonts w:ascii="Times New Roman" w:eastAsia="Times New Roman" w:hAnsi="Times New Roman" w:cs="Times New Roman"/>
          <w:sz w:val="24"/>
          <w:szCs w:val="24"/>
        </w:rPr>
        <w:t xml:space="preserve"> числ</w:t>
      </w:r>
      <w:r w:rsidRPr="00450C3A">
        <w:rPr>
          <w:rFonts w:ascii="Times New Roman" w:eastAsia="Times New Roman" w:hAnsi="Times New Roman" w:cs="Times New Roman"/>
          <w:sz w:val="24"/>
          <w:szCs w:val="24"/>
        </w:rPr>
        <w:t>а</w:t>
      </w:r>
      <w:r w:rsidR="000B3FCB" w:rsidRPr="00450C3A">
        <w:rPr>
          <w:rFonts w:ascii="Times New Roman" w:eastAsia="Times New Roman" w:hAnsi="Times New Roman" w:cs="Times New Roman"/>
          <w:sz w:val="24"/>
          <w:szCs w:val="24"/>
        </w:rPr>
        <w:t xml:space="preserve"> больничных коек </w:t>
      </w:r>
      <w:r w:rsidR="00660877" w:rsidRPr="00450C3A">
        <w:rPr>
          <w:rFonts w:ascii="Times New Roman" w:eastAsia="Times New Roman" w:hAnsi="Times New Roman" w:cs="Times New Roman"/>
          <w:sz w:val="24"/>
          <w:szCs w:val="24"/>
        </w:rPr>
        <w:t xml:space="preserve">за </w:t>
      </w:r>
      <w:r w:rsidR="000B3FCB" w:rsidRPr="00450C3A">
        <w:rPr>
          <w:rFonts w:ascii="Times New Roman" w:eastAsia="Times New Roman" w:hAnsi="Times New Roman" w:cs="Times New Roman"/>
          <w:sz w:val="24"/>
          <w:szCs w:val="24"/>
        </w:rPr>
        <w:t>период с 201</w:t>
      </w:r>
      <w:r w:rsidRPr="00450C3A">
        <w:rPr>
          <w:rFonts w:ascii="Times New Roman" w:eastAsia="Times New Roman" w:hAnsi="Times New Roman" w:cs="Times New Roman"/>
          <w:sz w:val="24"/>
          <w:szCs w:val="24"/>
        </w:rPr>
        <w:t>6</w:t>
      </w:r>
      <w:r w:rsidR="000B3FCB" w:rsidRPr="00450C3A">
        <w:rPr>
          <w:rFonts w:ascii="Times New Roman" w:eastAsia="Times New Roman" w:hAnsi="Times New Roman" w:cs="Times New Roman"/>
          <w:sz w:val="24"/>
          <w:szCs w:val="24"/>
        </w:rPr>
        <w:t xml:space="preserve"> по 20</w:t>
      </w:r>
      <w:r w:rsidRPr="00450C3A">
        <w:rPr>
          <w:rFonts w:ascii="Times New Roman" w:eastAsia="Times New Roman" w:hAnsi="Times New Roman" w:cs="Times New Roman"/>
          <w:sz w:val="24"/>
          <w:szCs w:val="24"/>
        </w:rPr>
        <w:t>2</w:t>
      </w:r>
      <w:r w:rsidR="000B3FCB" w:rsidRPr="00450C3A">
        <w:rPr>
          <w:rFonts w:ascii="Times New Roman" w:eastAsia="Times New Roman" w:hAnsi="Times New Roman" w:cs="Times New Roman"/>
          <w:sz w:val="24"/>
          <w:szCs w:val="24"/>
        </w:rPr>
        <w:t>1</w:t>
      </w:r>
      <w:r w:rsidR="001B412D" w:rsidRPr="00450C3A">
        <w:rPr>
          <w:rFonts w:ascii="Times New Roman" w:eastAsia="Times New Roman" w:hAnsi="Times New Roman" w:cs="Times New Roman"/>
          <w:sz w:val="24"/>
          <w:szCs w:val="24"/>
        </w:rPr>
        <w:t xml:space="preserve"> </w:t>
      </w:r>
      <w:r w:rsidR="000B3FCB" w:rsidRPr="00450C3A">
        <w:rPr>
          <w:rFonts w:ascii="Times New Roman" w:eastAsia="Times New Roman" w:hAnsi="Times New Roman" w:cs="Times New Roman"/>
          <w:sz w:val="24"/>
          <w:szCs w:val="24"/>
        </w:rPr>
        <w:t>г</w:t>
      </w:r>
      <w:r w:rsidRPr="00450C3A">
        <w:rPr>
          <w:rFonts w:ascii="Times New Roman" w:eastAsia="Times New Roman" w:hAnsi="Times New Roman" w:cs="Times New Roman"/>
          <w:sz w:val="24"/>
          <w:szCs w:val="24"/>
        </w:rPr>
        <w:t>г.</w:t>
      </w:r>
      <w:r w:rsidR="00971059" w:rsidRPr="00450C3A">
        <w:rPr>
          <w:rFonts w:ascii="Times New Roman" w:eastAsia="Times New Roman" w:hAnsi="Times New Roman" w:cs="Times New Roman"/>
          <w:sz w:val="24"/>
          <w:szCs w:val="24"/>
        </w:rPr>
        <w:t>, отмечается общий уровень снижения показателей с 544 до 495.</w:t>
      </w:r>
      <w:r w:rsidR="000B3FCB" w:rsidRPr="00450C3A">
        <w:rPr>
          <w:rFonts w:ascii="Times New Roman" w:eastAsia="Times New Roman" w:hAnsi="Times New Roman" w:cs="Times New Roman"/>
          <w:sz w:val="24"/>
          <w:szCs w:val="24"/>
        </w:rPr>
        <w:t xml:space="preserve"> Число коек, необходимых в </w:t>
      </w:r>
      <w:r w:rsidR="001C1CCE" w:rsidRPr="00450C3A">
        <w:rPr>
          <w:rFonts w:ascii="Times New Roman" w:eastAsia="Times New Roman" w:hAnsi="Times New Roman" w:cs="Times New Roman"/>
          <w:sz w:val="24"/>
          <w:szCs w:val="24"/>
        </w:rPr>
        <w:t>ГБУЗ ЛО «Гатчинской КМБ»</w:t>
      </w:r>
      <w:r w:rsidR="000B3FCB" w:rsidRPr="00450C3A">
        <w:rPr>
          <w:rFonts w:ascii="Times New Roman" w:eastAsia="Times New Roman" w:hAnsi="Times New Roman" w:cs="Times New Roman"/>
          <w:sz w:val="24"/>
          <w:szCs w:val="24"/>
        </w:rPr>
        <w:t>, зависит от многих факторов, включая структуру заболеваемости и наличия альтернативных мест оказания медицинской помощи.</w:t>
      </w:r>
    </w:p>
    <w:p w14:paraId="4F6507D7" w14:textId="32ADFD7D" w:rsidR="00037003" w:rsidRDefault="00037003" w:rsidP="0076535E">
      <w:pPr>
        <w:spacing w:after="0" w:line="360" w:lineRule="auto"/>
        <w:ind w:firstLine="709"/>
        <w:jc w:val="both"/>
        <w:rPr>
          <w:rFonts w:ascii="Times New Roman" w:eastAsia="Times New Roman" w:hAnsi="Times New Roman" w:cs="Times New Roman"/>
          <w:color w:val="00B050"/>
          <w:sz w:val="28"/>
          <w:szCs w:val="28"/>
        </w:rPr>
      </w:pPr>
    </w:p>
    <w:p w14:paraId="57E27BDA" w14:textId="2D2FA2FE" w:rsidR="0091023C" w:rsidRDefault="0091023C" w:rsidP="0076535E">
      <w:pPr>
        <w:spacing w:after="0" w:line="360" w:lineRule="auto"/>
        <w:ind w:firstLine="709"/>
        <w:jc w:val="both"/>
        <w:rPr>
          <w:rFonts w:ascii="Times New Roman" w:eastAsia="Times New Roman" w:hAnsi="Times New Roman" w:cs="Times New Roman"/>
          <w:color w:val="00B050"/>
          <w:sz w:val="28"/>
          <w:szCs w:val="28"/>
        </w:rPr>
      </w:pPr>
    </w:p>
    <w:p w14:paraId="178CBB46" w14:textId="77777777" w:rsidR="0091023C" w:rsidRPr="001C1CCE" w:rsidRDefault="0091023C" w:rsidP="0076535E">
      <w:pPr>
        <w:spacing w:after="0" w:line="360" w:lineRule="auto"/>
        <w:ind w:firstLine="709"/>
        <w:jc w:val="both"/>
        <w:rPr>
          <w:rFonts w:ascii="Times New Roman" w:eastAsia="Times New Roman" w:hAnsi="Times New Roman" w:cs="Times New Roman"/>
          <w:color w:val="00B050"/>
          <w:sz w:val="28"/>
          <w:szCs w:val="28"/>
        </w:rPr>
      </w:pPr>
    </w:p>
    <w:p w14:paraId="4F744E85" w14:textId="0AC301F4" w:rsidR="00037003" w:rsidRDefault="005776B6" w:rsidP="0076535E">
      <w:pPr>
        <w:spacing w:after="0" w:line="360" w:lineRule="auto"/>
        <w:jc w:val="center"/>
        <w:rPr>
          <w:rFonts w:ascii="Times New Roman" w:eastAsia="Times New Roman" w:hAnsi="Times New Roman" w:cs="Times New Roman"/>
          <w:color w:val="00B050"/>
          <w:sz w:val="28"/>
          <w:szCs w:val="28"/>
        </w:rPr>
      </w:pPr>
      <w:r>
        <w:rPr>
          <w:noProof/>
        </w:rPr>
        <w:drawing>
          <wp:inline distT="0" distB="0" distL="0" distR="0" wp14:anchorId="762E95F3" wp14:editId="43231D43">
            <wp:extent cx="4572000" cy="2743200"/>
            <wp:effectExtent l="0" t="0" r="0" b="0"/>
            <wp:docPr id="80" name="Диаграмма 80">
              <a:extLst xmlns:a="http://schemas.openxmlformats.org/drawingml/2006/main">
                <a:ext uri="{FF2B5EF4-FFF2-40B4-BE49-F238E27FC236}">
                  <a16:creationId xmlns:a16="http://schemas.microsoft.com/office/drawing/2014/main" id="{1A6E6537-34CA-408E-BADC-4FB22F1E7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7B5947" w14:textId="77777777" w:rsidR="005776B6" w:rsidRDefault="005776B6" w:rsidP="0076535E">
      <w:pPr>
        <w:spacing w:after="0" w:line="360" w:lineRule="auto"/>
        <w:jc w:val="center"/>
        <w:rPr>
          <w:rFonts w:ascii="Times New Roman" w:eastAsia="Times New Roman" w:hAnsi="Times New Roman" w:cs="Times New Roman"/>
          <w:sz w:val="28"/>
          <w:szCs w:val="28"/>
        </w:rPr>
      </w:pPr>
    </w:p>
    <w:p w14:paraId="6ADFD1A4" w14:textId="11BD35D6" w:rsidR="005776B6" w:rsidRPr="00450C3A" w:rsidRDefault="005776B6"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064560" w:rsidRPr="00450C3A">
        <w:rPr>
          <w:rFonts w:ascii="Times New Roman" w:eastAsia="Times New Roman" w:hAnsi="Times New Roman" w:cs="Times New Roman"/>
          <w:sz w:val="24"/>
          <w:szCs w:val="24"/>
        </w:rPr>
        <w:t>2.11</w:t>
      </w:r>
      <w:r w:rsidRPr="00450C3A">
        <w:rPr>
          <w:rFonts w:ascii="Times New Roman" w:eastAsia="Times New Roman" w:hAnsi="Times New Roman" w:cs="Times New Roman"/>
          <w:sz w:val="24"/>
          <w:szCs w:val="24"/>
        </w:rPr>
        <w:t>. Численность врачей и среднего медперсонала</w:t>
      </w:r>
    </w:p>
    <w:p w14:paraId="09AB9057" w14:textId="40F0A467" w:rsidR="005776B6" w:rsidRPr="00450C3A" w:rsidRDefault="005776B6"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в 2016-2021 гг., единиц</w:t>
      </w:r>
    </w:p>
    <w:p w14:paraId="440BC7CB" w14:textId="28D5FDAC" w:rsidR="00037003" w:rsidRDefault="00037003" w:rsidP="0076535E">
      <w:pPr>
        <w:spacing w:after="0" w:line="360" w:lineRule="auto"/>
        <w:ind w:firstLine="709"/>
        <w:jc w:val="both"/>
        <w:rPr>
          <w:rFonts w:ascii="Times New Roman" w:eastAsia="Times New Roman" w:hAnsi="Times New Roman" w:cs="Times New Roman"/>
          <w:color w:val="00B050"/>
          <w:sz w:val="28"/>
          <w:szCs w:val="28"/>
        </w:rPr>
      </w:pPr>
    </w:p>
    <w:p w14:paraId="07163C44" w14:textId="51B7E68A" w:rsidR="00CD7C16" w:rsidRPr="00450C3A" w:rsidRDefault="0066087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 xml:space="preserve">При этом, </w:t>
      </w:r>
      <w:r w:rsidR="00630C8D" w:rsidRPr="00450C3A">
        <w:rPr>
          <w:rFonts w:ascii="Times New Roman" w:eastAsia="Times New Roman" w:hAnsi="Times New Roman" w:cs="Times New Roman"/>
          <w:sz w:val="24"/>
          <w:szCs w:val="24"/>
        </w:rPr>
        <w:t xml:space="preserve">как показано на рисунке </w:t>
      </w:r>
      <w:r w:rsidR="00BA33B7" w:rsidRPr="00450C3A">
        <w:rPr>
          <w:rFonts w:ascii="Times New Roman" w:eastAsia="Times New Roman" w:hAnsi="Times New Roman" w:cs="Times New Roman"/>
          <w:sz w:val="24"/>
          <w:szCs w:val="24"/>
        </w:rPr>
        <w:t>1.2.11.</w:t>
      </w:r>
      <w:r w:rsidR="00630C8D" w:rsidRPr="00450C3A">
        <w:rPr>
          <w:rFonts w:ascii="Times New Roman" w:eastAsia="Times New Roman" w:hAnsi="Times New Roman" w:cs="Times New Roman"/>
          <w:sz w:val="24"/>
          <w:szCs w:val="24"/>
        </w:rPr>
        <w:t xml:space="preserve"> количество врачей постепенно увеличивается (</w:t>
      </w:r>
      <w:r w:rsidRPr="00450C3A">
        <w:rPr>
          <w:rFonts w:ascii="Times New Roman" w:eastAsia="Times New Roman" w:hAnsi="Times New Roman" w:cs="Times New Roman"/>
          <w:sz w:val="24"/>
          <w:szCs w:val="24"/>
        </w:rPr>
        <w:t xml:space="preserve">с </w:t>
      </w:r>
      <w:r w:rsidR="00630C8D" w:rsidRPr="00450C3A">
        <w:rPr>
          <w:rFonts w:ascii="Times New Roman" w:eastAsia="Times New Roman" w:hAnsi="Times New Roman" w:cs="Times New Roman"/>
          <w:sz w:val="24"/>
          <w:szCs w:val="24"/>
        </w:rPr>
        <w:t xml:space="preserve">2016 </w:t>
      </w:r>
      <w:r w:rsidRPr="00450C3A">
        <w:rPr>
          <w:rFonts w:ascii="Times New Roman" w:eastAsia="Times New Roman" w:hAnsi="Times New Roman" w:cs="Times New Roman"/>
          <w:sz w:val="24"/>
          <w:szCs w:val="24"/>
        </w:rPr>
        <w:t xml:space="preserve">по </w:t>
      </w:r>
      <w:r w:rsidR="002670AE" w:rsidRPr="00450C3A">
        <w:rPr>
          <w:rFonts w:ascii="Times New Roman" w:eastAsia="Times New Roman" w:hAnsi="Times New Roman" w:cs="Times New Roman"/>
          <w:sz w:val="24"/>
          <w:szCs w:val="24"/>
        </w:rPr>
        <w:t>2021</w:t>
      </w:r>
      <w:r w:rsidR="00B75E5A" w:rsidRPr="00450C3A">
        <w:rPr>
          <w:rFonts w:ascii="Times New Roman" w:eastAsia="Times New Roman" w:hAnsi="Times New Roman" w:cs="Times New Roman"/>
          <w:sz w:val="24"/>
          <w:szCs w:val="24"/>
        </w:rPr>
        <w:t xml:space="preserve"> г</w:t>
      </w:r>
      <w:r w:rsidRPr="00450C3A">
        <w:rPr>
          <w:rFonts w:ascii="Times New Roman" w:eastAsia="Times New Roman" w:hAnsi="Times New Roman" w:cs="Times New Roman"/>
          <w:sz w:val="24"/>
          <w:szCs w:val="24"/>
        </w:rPr>
        <w:t xml:space="preserve">од - </w:t>
      </w:r>
      <w:r w:rsidR="002670AE" w:rsidRPr="00450C3A">
        <w:rPr>
          <w:rFonts w:ascii="Times New Roman" w:eastAsia="Times New Roman" w:hAnsi="Times New Roman" w:cs="Times New Roman"/>
          <w:sz w:val="24"/>
          <w:szCs w:val="24"/>
        </w:rPr>
        <w:t>на</w:t>
      </w:r>
      <w:r w:rsidR="00630C8D" w:rsidRPr="00450C3A">
        <w:rPr>
          <w:rFonts w:ascii="Times New Roman" w:eastAsia="Times New Roman" w:hAnsi="Times New Roman" w:cs="Times New Roman"/>
          <w:sz w:val="24"/>
          <w:szCs w:val="24"/>
        </w:rPr>
        <w:t xml:space="preserve"> </w:t>
      </w:r>
      <w:r w:rsidR="002670AE" w:rsidRPr="00450C3A">
        <w:rPr>
          <w:rFonts w:ascii="Times New Roman" w:eastAsia="Times New Roman" w:hAnsi="Times New Roman" w:cs="Times New Roman"/>
          <w:sz w:val="24"/>
          <w:szCs w:val="24"/>
        </w:rPr>
        <w:t>2</w:t>
      </w:r>
      <w:r w:rsidR="00630C8D" w:rsidRPr="00450C3A">
        <w:rPr>
          <w:rFonts w:ascii="Times New Roman" w:eastAsia="Times New Roman" w:hAnsi="Times New Roman" w:cs="Times New Roman"/>
          <w:sz w:val="24"/>
          <w:szCs w:val="24"/>
        </w:rPr>
        <w:t xml:space="preserve">9 человек), а численность медперсонала </w:t>
      </w:r>
      <w:r w:rsidR="002670AE" w:rsidRPr="00450C3A">
        <w:rPr>
          <w:rFonts w:ascii="Times New Roman" w:eastAsia="Times New Roman" w:hAnsi="Times New Roman" w:cs="Times New Roman"/>
          <w:sz w:val="24"/>
          <w:szCs w:val="24"/>
        </w:rPr>
        <w:t xml:space="preserve">за аналогичный </w:t>
      </w:r>
      <w:r w:rsidR="00630C8D" w:rsidRPr="00450C3A">
        <w:rPr>
          <w:rFonts w:ascii="Times New Roman" w:eastAsia="Times New Roman" w:hAnsi="Times New Roman" w:cs="Times New Roman"/>
          <w:sz w:val="24"/>
          <w:szCs w:val="24"/>
        </w:rPr>
        <w:t xml:space="preserve">период </w:t>
      </w:r>
      <w:r w:rsidR="00630C8D" w:rsidRPr="00450C3A">
        <w:rPr>
          <w:rFonts w:ascii="Times New Roman" w:eastAsia="Times New Roman" w:hAnsi="Times New Roman" w:cs="Times New Roman"/>
          <w:strike/>
          <w:sz w:val="24"/>
          <w:szCs w:val="24"/>
        </w:rPr>
        <w:t>с</w:t>
      </w:r>
      <w:r w:rsidR="00630C8D" w:rsidRPr="00450C3A">
        <w:rPr>
          <w:rFonts w:ascii="Times New Roman" w:eastAsia="Times New Roman" w:hAnsi="Times New Roman" w:cs="Times New Roman"/>
          <w:sz w:val="24"/>
          <w:szCs w:val="24"/>
        </w:rPr>
        <w:t xml:space="preserve"> сократилась на </w:t>
      </w:r>
      <w:r w:rsidR="002670AE" w:rsidRPr="00450C3A">
        <w:rPr>
          <w:rFonts w:ascii="Times New Roman" w:eastAsia="Times New Roman" w:hAnsi="Times New Roman" w:cs="Times New Roman"/>
          <w:sz w:val="24"/>
          <w:szCs w:val="24"/>
        </w:rPr>
        <w:t>266</w:t>
      </w:r>
      <w:r w:rsidR="00450C3A">
        <w:rPr>
          <w:rFonts w:ascii="Times New Roman" w:eastAsia="Times New Roman" w:hAnsi="Times New Roman" w:cs="Times New Roman"/>
          <w:sz w:val="24"/>
          <w:szCs w:val="24"/>
        </w:rPr>
        <w:t xml:space="preserve"> человек.</w:t>
      </w:r>
    </w:p>
    <w:p w14:paraId="56FF72D8" w14:textId="7F6C2CC8" w:rsidR="000E3812" w:rsidRDefault="000E3812" w:rsidP="0076535E">
      <w:pPr>
        <w:spacing w:after="0" w:line="360" w:lineRule="auto"/>
        <w:jc w:val="center"/>
        <w:rPr>
          <w:rFonts w:ascii="Times New Roman" w:eastAsia="Times New Roman" w:hAnsi="Times New Roman" w:cs="Times New Roman"/>
          <w:color w:val="00B050"/>
          <w:sz w:val="28"/>
          <w:szCs w:val="28"/>
        </w:rPr>
      </w:pPr>
      <w:r>
        <w:rPr>
          <w:noProof/>
        </w:rPr>
        <w:drawing>
          <wp:inline distT="0" distB="0" distL="0" distR="0" wp14:anchorId="16081B3B" wp14:editId="4C7B8221">
            <wp:extent cx="4714504" cy="2006930"/>
            <wp:effectExtent l="0" t="0" r="0" b="0"/>
            <wp:docPr id="81" name="Диаграмма 81">
              <a:extLst xmlns:a="http://schemas.openxmlformats.org/drawingml/2006/main">
                <a:ext uri="{FF2B5EF4-FFF2-40B4-BE49-F238E27FC236}">
                  <a16:creationId xmlns:a16="http://schemas.microsoft.com/office/drawing/2014/main" id="{FC10865A-EE8C-4DD6-9979-801A99CD6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FEF142" w14:textId="44E912D7" w:rsidR="000E3812" w:rsidRDefault="000E3812" w:rsidP="0076535E">
      <w:pPr>
        <w:spacing w:after="0" w:line="360" w:lineRule="auto"/>
        <w:jc w:val="center"/>
        <w:rPr>
          <w:rFonts w:ascii="Times New Roman" w:eastAsia="Times New Roman" w:hAnsi="Times New Roman" w:cs="Times New Roman"/>
          <w:color w:val="00B050"/>
          <w:sz w:val="28"/>
          <w:szCs w:val="28"/>
        </w:rPr>
      </w:pPr>
    </w:p>
    <w:p w14:paraId="1148DF4A" w14:textId="718CA83F" w:rsidR="007B6AB3" w:rsidRPr="00450C3A" w:rsidRDefault="000E3812"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BA33B7" w:rsidRPr="00450C3A">
        <w:rPr>
          <w:rFonts w:ascii="Times New Roman" w:eastAsia="Times New Roman" w:hAnsi="Times New Roman" w:cs="Times New Roman"/>
          <w:sz w:val="24"/>
          <w:szCs w:val="24"/>
        </w:rPr>
        <w:t>2.12</w:t>
      </w:r>
      <w:r w:rsidRPr="00450C3A">
        <w:rPr>
          <w:rFonts w:ascii="Times New Roman" w:eastAsia="Times New Roman" w:hAnsi="Times New Roman" w:cs="Times New Roman"/>
          <w:sz w:val="24"/>
          <w:szCs w:val="24"/>
        </w:rPr>
        <w:t>. Первичная заболеваемость населения на 100</w:t>
      </w:r>
      <w:r w:rsidR="00CE534C" w:rsidRPr="00450C3A">
        <w:rPr>
          <w:rFonts w:ascii="Times New Roman" w:eastAsia="Times New Roman" w:hAnsi="Times New Roman" w:cs="Times New Roman"/>
          <w:sz w:val="24"/>
          <w:szCs w:val="24"/>
        </w:rPr>
        <w:t>0</w:t>
      </w:r>
      <w:r w:rsidRPr="00450C3A">
        <w:rPr>
          <w:rFonts w:ascii="Times New Roman" w:eastAsia="Times New Roman" w:hAnsi="Times New Roman" w:cs="Times New Roman"/>
          <w:sz w:val="24"/>
          <w:szCs w:val="24"/>
        </w:rPr>
        <w:t xml:space="preserve"> человек населения</w:t>
      </w:r>
    </w:p>
    <w:p w14:paraId="7801DE13" w14:textId="4C090670" w:rsidR="000E3812" w:rsidRPr="00450C3A" w:rsidRDefault="000E3812"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с 2016-2021 гг.,</w:t>
      </w:r>
      <w:r w:rsidR="007B6AB3" w:rsidRPr="00450C3A">
        <w:rPr>
          <w:rFonts w:ascii="Times New Roman" w:eastAsia="Times New Roman" w:hAnsi="Times New Roman" w:cs="Times New Roman"/>
          <w:sz w:val="24"/>
          <w:szCs w:val="24"/>
        </w:rPr>
        <w:t xml:space="preserve"> случаев</w:t>
      </w:r>
    </w:p>
    <w:p w14:paraId="3C84907B" w14:textId="50FB8237" w:rsidR="000E3812" w:rsidRPr="00450C3A" w:rsidRDefault="000E3812" w:rsidP="0076535E">
      <w:pPr>
        <w:spacing w:after="0" w:line="360" w:lineRule="auto"/>
        <w:jc w:val="center"/>
        <w:rPr>
          <w:rFonts w:ascii="Times New Roman" w:eastAsia="Times New Roman" w:hAnsi="Times New Roman" w:cs="Times New Roman"/>
          <w:color w:val="00B050"/>
          <w:sz w:val="24"/>
          <w:szCs w:val="24"/>
        </w:rPr>
      </w:pPr>
    </w:p>
    <w:p w14:paraId="365523E2" w14:textId="33E6C5B9" w:rsidR="00CE534C" w:rsidRPr="00450C3A" w:rsidRDefault="006F0FF2"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Первичная</w:t>
      </w:r>
      <w:r w:rsidR="00CE534C" w:rsidRPr="00450C3A">
        <w:rPr>
          <w:rFonts w:ascii="Times New Roman" w:eastAsia="Times New Roman" w:hAnsi="Times New Roman" w:cs="Times New Roman"/>
          <w:sz w:val="24"/>
          <w:szCs w:val="24"/>
        </w:rPr>
        <w:t xml:space="preserve"> заболеваемость на 1000 человек </w:t>
      </w:r>
      <w:r w:rsidR="005C3C9A" w:rsidRPr="00450C3A">
        <w:rPr>
          <w:rFonts w:ascii="Times New Roman" w:eastAsia="Times New Roman" w:hAnsi="Times New Roman" w:cs="Times New Roman"/>
          <w:sz w:val="24"/>
          <w:szCs w:val="24"/>
        </w:rPr>
        <w:t>в МО «Город Гатчина» в</w:t>
      </w:r>
      <w:r w:rsidR="00CE534C" w:rsidRPr="00450C3A">
        <w:rPr>
          <w:rFonts w:ascii="Times New Roman" w:eastAsia="Times New Roman" w:hAnsi="Times New Roman" w:cs="Times New Roman"/>
          <w:sz w:val="24"/>
          <w:szCs w:val="24"/>
        </w:rPr>
        <w:t xml:space="preserve"> 2021 год</w:t>
      </w:r>
      <w:r w:rsidR="005C3C9A" w:rsidRPr="00450C3A">
        <w:rPr>
          <w:rFonts w:ascii="Times New Roman" w:eastAsia="Times New Roman" w:hAnsi="Times New Roman" w:cs="Times New Roman"/>
          <w:sz w:val="24"/>
          <w:szCs w:val="24"/>
        </w:rPr>
        <w:t>у</w:t>
      </w:r>
      <w:r w:rsidR="00CE534C" w:rsidRPr="00450C3A">
        <w:rPr>
          <w:rFonts w:ascii="Times New Roman" w:eastAsia="Times New Roman" w:hAnsi="Times New Roman" w:cs="Times New Roman"/>
          <w:sz w:val="24"/>
          <w:szCs w:val="24"/>
        </w:rPr>
        <w:t xml:space="preserve"> состав</w:t>
      </w:r>
      <w:r w:rsidR="005C3C9A" w:rsidRPr="00450C3A">
        <w:rPr>
          <w:rFonts w:ascii="Times New Roman" w:eastAsia="Times New Roman" w:hAnsi="Times New Roman" w:cs="Times New Roman"/>
          <w:sz w:val="24"/>
          <w:szCs w:val="24"/>
        </w:rPr>
        <w:t>ила</w:t>
      </w:r>
      <w:r w:rsidR="00CE534C" w:rsidRPr="00450C3A">
        <w:rPr>
          <w:rFonts w:ascii="Times New Roman" w:eastAsia="Times New Roman" w:hAnsi="Times New Roman" w:cs="Times New Roman"/>
          <w:sz w:val="24"/>
          <w:szCs w:val="24"/>
        </w:rPr>
        <w:t xml:space="preserve"> </w:t>
      </w:r>
      <w:r w:rsidR="00AA6927" w:rsidRPr="00450C3A">
        <w:rPr>
          <w:rFonts w:ascii="Times New Roman" w:eastAsia="Times New Roman" w:hAnsi="Times New Roman" w:cs="Times New Roman"/>
          <w:sz w:val="24"/>
          <w:szCs w:val="24"/>
        </w:rPr>
        <w:t>722,6 случаев</w:t>
      </w:r>
      <w:r w:rsidR="00CE534C" w:rsidRPr="00450C3A">
        <w:rPr>
          <w:rFonts w:ascii="Times New Roman" w:eastAsia="Times New Roman" w:hAnsi="Times New Roman" w:cs="Times New Roman"/>
          <w:sz w:val="24"/>
          <w:szCs w:val="24"/>
        </w:rPr>
        <w:t xml:space="preserve">. </w:t>
      </w:r>
      <w:r w:rsidR="00AA6927" w:rsidRPr="00450C3A">
        <w:rPr>
          <w:rFonts w:ascii="Times New Roman" w:eastAsia="Times New Roman" w:hAnsi="Times New Roman" w:cs="Times New Roman"/>
          <w:sz w:val="24"/>
          <w:szCs w:val="24"/>
        </w:rPr>
        <w:t>Самый высокий показатель был зафиксирован</w:t>
      </w:r>
      <w:r w:rsidR="00CE534C" w:rsidRPr="00450C3A">
        <w:rPr>
          <w:rFonts w:ascii="Times New Roman" w:eastAsia="Times New Roman" w:hAnsi="Times New Roman" w:cs="Times New Roman"/>
          <w:sz w:val="24"/>
          <w:szCs w:val="24"/>
        </w:rPr>
        <w:t xml:space="preserve"> в </w:t>
      </w:r>
      <w:r w:rsidR="00C0673D" w:rsidRPr="00450C3A">
        <w:rPr>
          <w:rFonts w:ascii="Times New Roman" w:eastAsia="Times New Roman" w:hAnsi="Times New Roman" w:cs="Times New Roman"/>
          <w:sz w:val="24"/>
          <w:szCs w:val="24"/>
        </w:rPr>
        <w:t>201</w:t>
      </w:r>
      <w:r w:rsidR="00C0673D" w:rsidRPr="00450C3A">
        <w:rPr>
          <w:rFonts w:ascii="Times New Roman" w:eastAsia="Times New Roman" w:hAnsi="Times New Roman" w:cs="Times New Roman"/>
          <w:strike/>
          <w:sz w:val="24"/>
          <w:szCs w:val="24"/>
        </w:rPr>
        <w:t>8</w:t>
      </w:r>
      <w:r w:rsidR="00C0673D" w:rsidRPr="00450C3A">
        <w:rPr>
          <w:rFonts w:ascii="Times New Roman" w:eastAsia="Times New Roman" w:hAnsi="Times New Roman" w:cs="Times New Roman"/>
          <w:sz w:val="24"/>
          <w:szCs w:val="24"/>
        </w:rPr>
        <w:t xml:space="preserve"> </w:t>
      </w:r>
      <w:r w:rsidR="00CE534C" w:rsidRPr="00450C3A">
        <w:rPr>
          <w:rFonts w:ascii="Times New Roman" w:eastAsia="Times New Roman" w:hAnsi="Times New Roman" w:cs="Times New Roman"/>
          <w:sz w:val="24"/>
          <w:szCs w:val="24"/>
        </w:rPr>
        <w:t>году</w:t>
      </w:r>
      <w:r w:rsidRPr="00450C3A">
        <w:rPr>
          <w:rFonts w:ascii="Times New Roman" w:eastAsia="Times New Roman" w:hAnsi="Times New Roman" w:cs="Times New Roman"/>
          <w:sz w:val="24"/>
          <w:szCs w:val="24"/>
        </w:rPr>
        <w:t xml:space="preserve"> – 788,8 случаев</w:t>
      </w:r>
      <w:r w:rsidR="00CE534C" w:rsidRPr="00450C3A">
        <w:rPr>
          <w:rFonts w:ascii="Times New Roman" w:eastAsia="Times New Roman" w:hAnsi="Times New Roman" w:cs="Times New Roman"/>
          <w:sz w:val="24"/>
          <w:szCs w:val="24"/>
        </w:rPr>
        <w:t xml:space="preserve">. </w:t>
      </w:r>
    </w:p>
    <w:p w14:paraId="5BBF526B" w14:textId="77777777" w:rsidR="00CE534C" w:rsidRDefault="00CE534C" w:rsidP="0091023C">
      <w:pPr>
        <w:spacing w:after="0"/>
        <w:jc w:val="center"/>
        <w:rPr>
          <w:rFonts w:ascii="Times New Roman" w:eastAsia="Times New Roman" w:hAnsi="Times New Roman" w:cs="Times New Roman"/>
          <w:color w:val="00B050"/>
          <w:sz w:val="28"/>
          <w:szCs w:val="28"/>
        </w:rPr>
      </w:pPr>
    </w:p>
    <w:p w14:paraId="6C8D5E9C" w14:textId="17D15F5E" w:rsidR="000E3812" w:rsidRDefault="007B6AB3" w:rsidP="0076535E">
      <w:pPr>
        <w:spacing w:after="0" w:line="360" w:lineRule="auto"/>
        <w:jc w:val="center"/>
        <w:rPr>
          <w:rFonts w:ascii="Times New Roman" w:eastAsia="Times New Roman" w:hAnsi="Times New Roman" w:cs="Times New Roman"/>
          <w:color w:val="00B050"/>
          <w:sz w:val="28"/>
          <w:szCs w:val="28"/>
        </w:rPr>
      </w:pPr>
      <w:r>
        <w:rPr>
          <w:noProof/>
        </w:rPr>
        <w:drawing>
          <wp:inline distT="0" distB="0" distL="0" distR="0" wp14:anchorId="5644564A" wp14:editId="16FF0D45">
            <wp:extent cx="4399444" cy="2196935"/>
            <wp:effectExtent l="0" t="0" r="1270" b="0"/>
            <wp:docPr id="82" name="Диаграмма 82">
              <a:extLst xmlns:a="http://schemas.openxmlformats.org/drawingml/2006/main">
                <a:ext uri="{FF2B5EF4-FFF2-40B4-BE49-F238E27FC236}">
                  <a16:creationId xmlns:a16="http://schemas.microsoft.com/office/drawing/2014/main" id="{5756D4C7-F688-415D-9349-AA52ED911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ACB6FC" w14:textId="77777777" w:rsidR="007B6AB3" w:rsidRDefault="007B6AB3" w:rsidP="0076535E">
      <w:pPr>
        <w:spacing w:after="0" w:line="360" w:lineRule="auto"/>
        <w:jc w:val="center"/>
        <w:rPr>
          <w:rFonts w:ascii="Times New Roman" w:eastAsia="Times New Roman" w:hAnsi="Times New Roman" w:cs="Times New Roman"/>
          <w:sz w:val="28"/>
          <w:szCs w:val="28"/>
        </w:rPr>
      </w:pPr>
    </w:p>
    <w:p w14:paraId="4D290D9A" w14:textId="6E00AB3A" w:rsidR="007B6AB3" w:rsidRPr="00450C3A" w:rsidRDefault="007B6AB3" w:rsidP="0076535E">
      <w:pPr>
        <w:spacing w:after="0" w:line="360" w:lineRule="auto"/>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BA33B7" w:rsidRPr="00450C3A">
        <w:rPr>
          <w:rFonts w:ascii="Times New Roman" w:eastAsia="Times New Roman" w:hAnsi="Times New Roman" w:cs="Times New Roman"/>
          <w:sz w:val="24"/>
          <w:szCs w:val="24"/>
        </w:rPr>
        <w:t>2.13</w:t>
      </w:r>
      <w:r w:rsidRPr="00450C3A">
        <w:rPr>
          <w:rFonts w:ascii="Times New Roman" w:eastAsia="Times New Roman" w:hAnsi="Times New Roman" w:cs="Times New Roman"/>
          <w:sz w:val="24"/>
          <w:szCs w:val="24"/>
        </w:rPr>
        <w:t xml:space="preserve">. </w:t>
      </w:r>
      <w:r w:rsidR="00647F10" w:rsidRPr="00450C3A">
        <w:rPr>
          <w:rFonts w:ascii="Times New Roman" w:eastAsia="Times New Roman" w:hAnsi="Times New Roman" w:cs="Times New Roman"/>
          <w:sz w:val="24"/>
          <w:szCs w:val="24"/>
        </w:rPr>
        <w:t xml:space="preserve">Младенческая смертность </w:t>
      </w:r>
      <w:r w:rsidRPr="00450C3A">
        <w:rPr>
          <w:rFonts w:ascii="Times New Roman" w:eastAsia="Times New Roman" w:hAnsi="Times New Roman" w:cs="Times New Roman"/>
          <w:sz w:val="24"/>
          <w:szCs w:val="24"/>
        </w:rPr>
        <w:t xml:space="preserve">с 2016-2021 гг., </w:t>
      </w:r>
      <w:r w:rsidR="00647F10" w:rsidRPr="00450C3A">
        <w:rPr>
          <w:rFonts w:ascii="Times New Roman" w:eastAsia="Times New Roman" w:hAnsi="Times New Roman" w:cs="Times New Roman"/>
          <w:sz w:val="24"/>
          <w:szCs w:val="24"/>
        </w:rPr>
        <w:t>промилле</w:t>
      </w:r>
    </w:p>
    <w:p w14:paraId="147545E4" w14:textId="32790AF7" w:rsidR="000E3812" w:rsidRPr="00450C3A" w:rsidRDefault="000E3812" w:rsidP="0076535E">
      <w:pPr>
        <w:spacing w:after="0" w:line="360" w:lineRule="auto"/>
        <w:ind w:firstLine="709"/>
        <w:jc w:val="both"/>
        <w:rPr>
          <w:rFonts w:ascii="Times New Roman" w:eastAsia="Times New Roman" w:hAnsi="Times New Roman" w:cs="Times New Roman"/>
          <w:color w:val="00B050"/>
          <w:sz w:val="24"/>
          <w:szCs w:val="24"/>
        </w:rPr>
      </w:pPr>
    </w:p>
    <w:p w14:paraId="68A67082" w14:textId="4CD72079" w:rsidR="006E3B00" w:rsidRPr="00450C3A" w:rsidRDefault="00A72135"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Анализ младенческой смертности показал неоднозначную динамику. </w:t>
      </w:r>
      <w:r w:rsidR="00EA28A2" w:rsidRPr="00450C3A">
        <w:rPr>
          <w:rFonts w:ascii="Times New Roman" w:eastAsia="Times New Roman" w:hAnsi="Times New Roman" w:cs="Times New Roman"/>
          <w:sz w:val="24"/>
          <w:szCs w:val="24"/>
        </w:rPr>
        <w:t xml:space="preserve">За последние пять лет дважды </w:t>
      </w:r>
      <w:r w:rsidR="00EF3DD9" w:rsidRPr="00450C3A">
        <w:rPr>
          <w:rFonts w:ascii="Times New Roman" w:eastAsia="Times New Roman" w:hAnsi="Times New Roman" w:cs="Times New Roman"/>
          <w:sz w:val="24"/>
          <w:szCs w:val="24"/>
        </w:rPr>
        <w:t xml:space="preserve">были отмечены значительные сдвиги </w:t>
      </w:r>
      <w:r w:rsidR="003F7CEA" w:rsidRPr="00450C3A">
        <w:rPr>
          <w:rFonts w:ascii="Times New Roman" w:eastAsia="Times New Roman" w:hAnsi="Times New Roman" w:cs="Times New Roman"/>
          <w:sz w:val="24"/>
          <w:szCs w:val="24"/>
        </w:rPr>
        <w:t xml:space="preserve">индикативного показателя – в 2017 году (темп роста составил 150%), </w:t>
      </w:r>
      <w:r w:rsidR="00DE10EF" w:rsidRPr="00450C3A">
        <w:rPr>
          <w:rFonts w:ascii="Times New Roman" w:eastAsia="Times New Roman" w:hAnsi="Times New Roman" w:cs="Times New Roman"/>
          <w:sz w:val="24"/>
          <w:szCs w:val="24"/>
        </w:rPr>
        <w:t xml:space="preserve">в 2020 году – двукратное увеличение младенческой смертности и достижение </w:t>
      </w:r>
      <w:r w:rsidR="008E4787" w:rsidRPr="00450C3A">
        <w:rPr>
          <w:rFonts w:ascii="Times New Roman" w:eastAsia="Times New Roman" w:hAnsi="Times New Roman" w:cs="Times New Roman"/>
          <w:sz w:val="24"/>
          <w:szCs w:val="24"/>
        </w:rPr>
        <w:t xml:space="preserve">уровня 3,3 промилле. </w:t>
      </w:r>
      <w:r w:rsidR="00CE75B3" w:rsidRPr="00450C3A">
        <w:rPr>
          <w:rFonts w:ascii="Times New Roman" w:eastAsia="Times New Roman" w:hAnsi="Times New Roman" w:cs="Times New Roman"/>
          <w:sz w:val="24"/>
          <w:szCs w:val="24"/>
        </w:rPr>
        <w:t>Самый низки</w:t>
      </w:r>
      <w:r w:rsidR="00EA28A2" w:rsidRPr="00450C3A">
        <w:rPr>
          <w:rFonts w:ascii="Times New Roman" w:eastAsia="Times New Roman" w:hAnsi="Times New Roman" w:cs="Times New Roman"/>
          <w:sz w:val="24"/>
          <w:szCs w:val="24"/>
        </w:rPr>
        <w:t>й</w:t>
      </w:r>
      <w:r w:rsidR="00CE75B3" w:rsidRPr="00450C3A">
        <w:rPr>
          <w:rFonts w:ascii="Times New Roman" w:eastAsia="Times New Roman" w:hAnsi="Times New Roman" w:cs="Times New Roman"/>
          <w:sz w:val="24"/>
          <w:szCs w:val="24"/>
        </w:rPr>
        <w:t xml:space="preserve"> показатель младенческой смертности </w:t>
      </w:r>
      <w:r w:rsidR="008E4787" w:rsidRPr="00450C3A">
        <w:rPr>
          <w:rFonts w:ascii="Times New Roman" w:eastAsia="Times New Roman" w:hAnsi="Times New Roman" w:cs="Times New Roman"/>
          <w:sz w:val="24"/>
          <w:szCs w:val="24"/>
        </w:rPr>
        <w:t xml:space="preserve">был </w:t>
      </w:r>
      <w:r w:rsidR="00CE75B3" w:rsidRPr="00450C3A">
        <w:rPr>
          <w:rFonts w:ascii="Times New Roman" w:eastAsia="Times New Roman" w:hAnsi="Times New Roman" w:cs="Times New Roman"/>
          <w:sz w:val="24"/>
          <w:szCs w:val="24"/>
        </w:rPr>
        <w:t>зафиксирован в 2019 году на уровне 1,7 промилле</w:t>
      </w:r>
      <w:r w:rsidRPr="00450C3A">
        <w:rPr>
          <w:rFonts w:ascii="Times New Roman" w:eastAsia="Times New Roman" w:hAnsi="Times New Roman" w:cs="Times New Roman"/>
          <w:sz w:val="24"/>
          <w:szCs w:val="24"/>
        </w:rPr>
        <w:t xml:space="preserve"> (рисунок 1.</w:t>
      </w:r>
      <w:r w:rsidR="00437F0A" w:rsidRPr="00450C3A">
        <w:rPr>
          <w:rFonts w:ascii="Times New Roman" w:eastAsia="Times New Roman" w:hAnsi="Times New Roman" w:cs="Times New Roman"/>
          <w:sz w:val="24"/>
          <w:szCs w:val="24"/>
        </w:rPr>
        <w:t>2.13</w:t>
      </w:r>
      <w:r w:rsidRPr="00450C3A">
        <w:rPr>
          <w:rFonts w:ascii="Times New Roman" w:eastAsia="Times New Roman" w:hAnsi="Times New Roman" w:cs="Times New Roman"/>
          <w:sz w:val="24"/>
          <w:szCs w:val="24"/>
        </w:rPr>
        <w:t>)</w:t>
      </w:r>
      <w:r w:rsidR="00CE75B3" w:rsidRPr="00450C3A">
        <w:rPr>
          <w:rFonts w:ascii="Times New Roman" w:eastAsia="Times New Roman" w:hAnsi="Times New Roman" w:cs="Times New Roman"/>
          <w:sz w:val="24"/>
          <w:szCs w:val="24"/>
        </w:rPr>
        <w:t>.</w:t>
      </w:r>
    </w:p>
    <w:p w14:paraId="448D19BA" w14:textId="77777777" w:rsidR="006E3B00" w:rsidRDefault="006E3B00" w:rsidP="0076535E">
      <w:pPr>
        <w:spacing w:after="0" w:line="360" w:lineRule="auto"/>
        <w:jc w:val="center"/>
        <w:rPr>
          <w:rFonts w:ascii="Times New Roman" w:eastAsia="Times New Roman" w:hAnsi="Times New Roman" w:cs="Times New Roman"/>
          <w:color w:val="00B050"/>
          <w:sz w:val="28"/>
          <w:szCs w:val="28"/>
        </w:rPr>
      </w:pPr>
    </w:p>
    <w:p w14:paraId="0F147524" w14:textId="6CD0D9F7" w:rsidR="000E3812" w:rsidRDefault="00E1067B" w:rsidP="0076535E">
      <w:pPr>
        <w:spacing w:after="0" w:line="360" w:lineRule="auto"/>
        <w:jc w:val="center"/>
        <w:rPr>
          <w:rFonts w:ascii="Times New Roman" w:eastAsia="Times New Roman" w:hAnsi="Times New Roman" w:cs="Times New Roman"/>
          <w:color w:val="00B050"/>
          <w:sz w:val="28"/>
          <w:szCs w:val="28"/>
        </w:rPr>
      </w:pPr>
      <w:r>
        <w:rPr>
          <w:noProof/>
        </w:rPr>
        <w:lastRenderedPageBreak/>
        <w:drawing>
          <wp:inline distT="0" distB="0" distL="0" distR="0" wp14:anchorId="48A60F4F" wp14:editId="52F97A40">
            <wp:extent cx="4108862" cy="2351314"/>
            <wp:effectExtent l="0" t="0" r="6350" b="0"/>
            <wp:docPr id="83" name="Диаграмма 83">
              <a:extLst xmlns:a="http://schemas.openxmlformats.org/drawingml/2006/main">
                <a:ext uri="{FF2B5EF4-FFF2-40B4-BE49-F238E27FC236}">
                  <a16:creationId xmlns:a16="http://schemas.microsoft.com/office/drawing/2014/main" id="{1CAE3CF4-4941-4325-8A35-CA04DE4E2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46CAC6" w14:textId="6DDDD316" w:rsidR="00E1067B" w:rsidRDefault="00E1067B" w:rsidP="0076535E">
      <w:pPr>
        <w:spacing w:after="0" w:line="360" w:lineRule="auto"/>
        <w:jc w:val="center"/>
        <w:rPr>
          <w:rFonts w:ascii="Times New Roman" w:eastAsia="Times New Roman" w:hAnsi="Times New Roman" w:cs="Times New Roman"/>
          <w:color w:val="00B050"/>
          <w:sz w:val="28"/>
          <w:szCs w:val="28"/>
        </w:rPr>
      </w:pPr>
    </w:p>
    <w:p w14:paraId="25064B57" w14:textId="785A6322" w:rsidR="00E1067B" w:rsidRPr="00450C3A" w:rsidRDefault="00E1067B"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BA33B7" w:rsidRPr="00450C3A">
        <w:rPr>
          <w:rFonts w:ascii="Times New Roman" w:eastAsia="Times New Roman" w:hAnsi="Times New Roman" w:cs="Times New Roman"/>
          <w:sz w:val="24"/>
          <w:szCs w:val="24"/>
        </w:rPr>
        <w:t>2.14</w:t>
      </w:r>
      <w:r w:rsidRPr="00450C3A">
        <w:rPr>
          <w:rFonts w:ascii="Times New Roman" w:eastAsia="Times New Roman" w:hAnsi="Times New Roman" w:cs="Times New Roman"/>
          <w:sz w:val="24"/>
          <w:szCs w:val="24"/>
        </w:rPr>
        <w:t>. Обеспеченность медицинским персоналом и больничными койками</w:t>
      </w:r>
      <w:r w:rsidR="00374FF4" w:rsidRPr="00450C3A">
        <w:rPr>
          <w:rFonts w:ascii="Times New Roman" w:eastAsia="Times New Roman" w:hAnsi="Times New Roman" w:cs="Times New Roman"/>
          <w:sz w:val="24"/>
          <w:szCs w:val="24"/>
        </w:rPr>
        <w:t xml:space="preserve"> (на 10 000 населения)</w:t>
      </w:r>
      <w:r w:rsidRPr="00450C3A">
        <w:rPr>
          <w:rFonts w:ascii="Times New Roman" w:eastAsia="Times New Roman" w:hAnsi="Times New Roman" w:cs="Times New Roman"/>
          <w:sz w:val="24"/>
          <w:szCs w:val="24"/>
        </w:rPr>
        <w:t xml:space="preserve"> с 2016-2021 гг., </w:t>
      </w:r>
      <w:r w:rsidR="00374FF4" w:rsidRPr="00450C3A">
        <w:rPr>
          <w:rFonts w:ascii="Times New Roman" w:eastAsia="Times New Roman" w:hAnsi="Times New Roman" w:cs="Times New Roman"/>
          <w:sz w:val="24"/>
          <w:szCs w:val="24"/>
        </w:rPr>
        <w:t>единиц</w:t>
      </w:r>
    </w:p>
    <w:p w14:paraId="71F7E5EE" w14:textId="77777777" w:rsidR="00E1067B" w:rsidRPr="00450C3A" w:rsidRDefault="00E1067B" w:rsidP="0091023C">
      <w:pPr>
        <w:spacing w:after="0"/>
        <w:jc w:val="center"/>
        <w:rPr>
          <w:rFonts w:ascii="Times New Roman" w:eastAsia="Times New Roman" w:hAnsi="Times New Roman" w:cs="Times New Roman"/>
          <w:color w:val="00B050"/>
          <w:sz w:val="24"/>
          <w:szCs w:val="24"/>
        </w:rPr>
      </w:pPr>
    </w:p>
    <w:p w14:paraId="51270710" w14:textId="01F99B2D" w:rsidR="00AE1E29" w:rsidRPr="00450C3A" w:rsidRDefault="00AE1E2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Количество больничных коек и медицинского персонала является одним из показателей качества медицинского обслуживания населения. Динамика показателя по обеспеченности койками </w:t>
      </w:r>
      <w:r w:rsidR="006A0701" w:rsidRPr="00450C3A">
        <w:rPr>
          <w:rFonts w:ascii="Times New Roman" w:eastAsia="Times New Roman" w:hAnsi="Times New Roman" w:cs="Times New Roman"/>
          <w:sz w:val="24"/>
          <w:szCs w:val="24"/>
        </w:rPr>
        <w:t>нестабильна</w:t>
      </w:r>
      <w:r w:rsidRPr="00450C3A">
        <w:rPr>
          <w:rFonts w:ascii="Times New Roman" w:eastAsia="Times New Roman" w:hAnsi="Times New Roman" w:cs="Times New Roman"/>
          <w:sz w:val="24"/>
          <w:szCs w:val="24"/>
        </w:rPr>
        <w:t xml:space="preserve">, рост показателя сменяется последующим его сокращением. Аналогичный тренд прослеживается при анализе уровня обеспеченности медицинским персоналом. </w:t>
      </w:r>
    </w:p>
    <w:p w14:paraId="32421351" w14:textId="373C0BD8" w:rsidR="00A66273" w:rsidRPr="00450C3A" w:rsidRDefault="00A6627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Необходимо отметить, что п</w:t>
      </w:r>
      <w:r w:rsidR="002E7053" w:rsidRPr="00450C3A">
        <w:rPr>
          <w:rFonts w:ascii="Times New Roman" w:eastAsia="Times New Roman" w:hAnsi="Times New Roman" w:cs="Times New Roman"/>
          <w:sz w:val="24"/>
          <w:szCs w:val="24"/>
        </w:rPr>
        <w:t>о итогам 2021 года в ГБУЗ ЛО «Гатчинская КМБ»</w:t>
      </w:r>
      <w:r w:rsidRPr="00450C3A">
        <w:rPr>
          <w:rFonts w:ascii="Times New Roman" w:eastAsia="Times New Roman" w:hAnsi="Times New Roman" w:cs="Times New Roman"/>
          <w:sz w:val="24"/>
          <w:szCs w:val="24"/>
        </w:rPr>
        <w:t xml:space="preserve">, в ЛОГБУ «Гатчинский ПНИ» было открыто по 26 вакансий в каждом </w:t>
      </w:r>
      <w:r w:rsidR="00064CDC" w:rsidRPr="00450C3A">
        <w:rPr>
          <w:rFonts w:ascii="Times New Roman" w:eastAsia="Times New Roman" w:hAnsi="Times New Roman" w:cs="Times New Roman"/>
          <w:sz w:val="24"/>
          <w:szCs w:val="24"/>
        </w:rPr>
        <w:t xml:space="preserve">медицинском </w:t>
      </w:r>
      <w:r w:rsidRPr="00450C3A">
        <w:rPr>
          <w:rFonts w:ascii="Times New Roman" w:eastAsia="Times New Roman" w:hAnsi="Times New Roman" w:cs="Times New Roman"/>
          <w:sz w:val="24"/>
          <w:szCs w:val="24"/>
        </w:rPr>
        <w:t>учреждении.</w:t>
      </w:r>
      <w:r w:rsidR="00064CDC" w:rsidRPr="00450C3A">
        <w:rPr>
          <w:rFonts w:ascii="Times New Roman" w:eastAsia="Times New Roman" w:hAnsi="Times New Roman" w:cs="Times New Roman"/>
          <w:sz w:val="24"/>
          <w:szCs w:val="24"/>
        </w:rPr>
        <w:t xml:space="preserve"> По оценкам экспертов, несмотря на наличи</w:t>
      </w:r>
      <w:r w:rsidR="00484AEA" w:rsidRPr="00450C3A">
        <w:rPr>
          <w:rFonts w:ascii="Times New Roman" w:eastAsia="Times New Roman" w:hAnsi="Times New Roman" w:cs="Times New Roman"/>
          <w:sz w:val="24"/>
          <w:szCs w:val="24"/>
        </w:rPr>
        <w:t>е кадровых трудностей</w:t>
      </w:r>
      <w:r w:rsidR="009C03D1" w:rsidRPr="00450C3A">
        <w:rPr>
          <w:rFonts w:ascii="Times New Roman" w:eastAsia="Times New Roman" w:hAnsi="Times New Roman" w:cs="Times New Roman"/>
          <w:sz w:val="24"/>
          <w:szCs w:val="24"/>
        </w:rPr>
        <w:t>,</w:t>
      </w:r>
      <w:r w:rsidR="00484AEA" w:rsidRPr="00450C3A">
        <w:rPr>
          <w:rFonts w:ascii="Times New Roman" w:eastAsia="Times New Roman" w:hAnsi="Times New Roman" w:cs="Times New Roman"/>
          <w:sz w:val="24"/>
          <w:szCs w:val="24"/>
        </w:rPr>
        <w:t xml:space="preserve"> уровень медицинского обслуживания в МО «Город Гатчина» является удовлетворительным, соответствует требованиям и пожеланиям пациентов.</w:t>
      </w:r>
    </w:p>
    <w:p w14:paraId="7C621AC5" w14:textId="66C98FD4" w:rsidR="000B78DC" w:rsidRPr="00450C3A" w:rsidRDefault="00AF468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качестве одного из приоритетов развития </w:t>
      </w:r>
      <w:r w:rsidR="00000AC5" w:rsidRPr="00450C3A">
        <w:rPr>
          <w:rFonts w:ascii="Times New Roman" w:eastAsia="Times New Roman" w:hAnsi="Times New Roman" w:cs="Times New Roman"/>
          <w:sz w:val="24"/>
          <w:szCs w:val="24"/>
        </w:rPr>
        <w:t>региона</w:t>
      </w:r>
      <w:r w:rsidRPr="00450C3A">
        <w:rPr>
          <w:rFonts w:ascii="Times New Roman" w:eastAsia="Times New Roman" w:hAnsi="Times New Roman" w:cs="Times New Roman"/>
          <w:sz w:val="24"/>
          <w:szCs w:val="24"/>
        </w:rPr>
        <w:t>, закрепленного</w:t>
      </w:r>
      <w:r w:rsidR="008E5A0D" w:rsidRPr="00450C3A">
        <w:rPr>
          <w:rFonts w:ascii="Times New Roman" w:eastAsia="Times New Roman" w:hAnsi="Times New Roman" w:cs="Times New Roman"/>
          <w:sz w:val="24"/>
          <w:szCs w:val="24"/>
        </w:rPr>
        <w:t xml:space="preserve"> </w:t>
      </w:r>
      <w:r w:rsidR="00000AC5" w:rsidRPr="00450C3A">
        <w:rPr>
          <w:rFonts w:ascii="Times New Roman" w:eastAsia="Times New Roman" w:hAnsi="Times New Roman" w:cs="Times New Roman"/>
          <w:sz w:val="24"/>
          <w:szCs w:val="24"/>
        </w:rPr>
        <w:t>в Стратегии социально-экономического развития Ленинградской области до 2030 года (утв. областным законом № 76-оз от 08.08.2016 г.)</w:t>
      </w:r>
      <w:r w:rsidR="00915664" w:rsidRPr="00450C3A">
        <w:rPr>
          <w:rFonts w:ascii="Times New Roman" w:eastAsia="Times New Roman" w:hAnsi="Times New Roman" w:cs="Times New Roman"/>
          <w:sz w:val="24"/>
          <w:szCs w:val="24"/>
        </w:rPr>
        <w:t xml:space="preserve">, здоровье населения </w:t>
      </w:r>
      <w:r w:rsidR="00E64A84" w:rsidRPr="00450C3A">
        <w:rPr>
          <w:rFonts w:ascii="Times New Roman" w:eastAsia="Times New Roman" w:hAnsi="Times New Roman" w:cs="Times New Roman"/>
          <w:sz w:val="24"/>
          <w:szCs w:val="24"/>
        </w:rPr>
        <w:t xml:space="preserve">является </w:t>
      </w:r>
      <w:r w:rsidR="003B636C" w:rsidRPr="00450C3A">
        <w:rPr>
          <w:rFonts w:ascii="Times New Roman" w:eastAsia="Times New Roman" w:hAnsi="Times New Roman" w:cs="Times New Roman"/>
          <w:sz w:val="24"/>
          <w:szCs w:val="24"/>
        </w:rPr>
        <w:t>важным аспектом каждой территориальной структуры. Основными задач</w:t>
      </w:r>
      <w:r w:rsidR="00C22B5D" w:rsidRPr="00450C3A">
        <w:rPr>
          <w:rFonts w:ascii="Times New Roman" w:eastAsia="Times New Roman" w:hAnsi="Times New Roman" w:cs="Times New Roman"/>
          <w:sz w:val="24"/>
          <w:szCs w:val="24"/>
        </w:rPr>
        <w:t>ами</w:t>
      </w:r>
      <w:r w:rsidR="003B636C" w:rsidRPr="00450C3A">
        <w:rPr>
          <w:rFonts w:ascii="Times New Roman" w:eastAsia="Times New Roman" w:hAnsi="Times New Roman" w:cs="Times New Roman"/>
          <w:sz w:val="24"/>
          <w:szCs w:val="24"/>
        </w:rPr>
        <w:t xml:space="preserve"> системы здравоохранения </w:t>
      </w:r>
      <w:r w:rsidR="00E64A84" w:rsidRPr="00450C3A">
        <w:rPr>
          <w:rFonts w:ascii="Times New Roman" w:eastAsia="Times New Roman" w:hAnsi="Times New Roman" w:cs="Times New Roman"/>
          <w:sz w:val="24"/>
          <w:szCs w:val="24"/>
        </w:rPr>
        <w:t>города выступа</w:t>
      </w:r>
      <w:r w:rsidR="00C22B5D" w:rsidRPr="00450C3A">
        <w:rPr>
          <w:rFonts w:ascii="Times New Roman" w:eastAsia="Times New Roman" w:hAnsi="Times New Roman" w:cs="Times New Roman"/>
          <w:sz w:val="24"/>
          <w:szCs w:val="24"/>
        </w:rPr>
        <w:t>ю</w:t>
      </w:r>
      <w:r w:rsidR="00E64A84" w:rsidRPr="00450C3A">
        <w:rPr>
          <w:rFonts w:ascii="Times New Roman" w:eastAsia="Times New Roman" w:hAnsi="Times New Roman" w:cs="Times New Roman"/>
          <w:sz w:val="24"/>
          <w:szCs w:val="24"/>
        </w:rPr>
        <w:t>т</w:t>
      </w:r>
      <w:r w:rsidR="003B636C" w:rsidRPr="00450C3A">
        <w:rPr>
          <w:rFonts w:ascii="Times New Roman" w:eastAsia="Times New Roman" w:hAnsi="Times New Roman" w:cs="Times New Roman"/>
          <w:sz w:val="24"/>
          <w:szCs w:val="24"/>
        </w:rPr>
        <w:t xml:space="preserve"> снижение смертности граждан</w:t>
      </w:r>
      <w:r w:rsidR="00305D3F" w:rsidRPr="00450C3A">
        <w:rPr>
          <w:rFonts w:ascii="Times New Roman" w:eastAsia="Times New Roman" w:hAnsi="Times New Roman" w:cs="Times New Roman"/>
          <w:sz w:val="24"/>
          <w:szCs w:val="24"/>
        </w:rPr>
        <w:t xml:space="preserve"> в трудоспособном возрасте</w:t>
      </w:r>
      <w:r w:rsidR="003B636C" w:rsidRPr="00450C3A">
        <w:rPr>
          <w:rFonts w:ascii="Times New Roman" w:eastAsia="Times New Roman" w:hAnsi="Times New Roman" w:cs="Times New Roman"/>
          <w:sz w:val="24"/>
          <w:szCs w:val="24"/>
        </w:rPr>
        <w:t xml:space="preserve">, </w:t>
      </w:r>
      <w:r w:rsidR="009F2676" w:rsidRPr="00450C3A">
        <w:rPr>
          <w:rFonts w:ascii="Times New Roman" w:eastAsia="Times New Roman" w:hAnsi="Times New Roman" w:cs="Times New Roman"/>
          <w:sz w:val="24"/>
          <w:szCs w:val="24"/>
        </w:rPr>
        <w:t xml:space="preserve">применение эффективных методов лечения и профилактики в категории сердечно-сосудистых и онкологических заболеваний. </w:t>
      </w:r>
      <w:r w:rsidR="003B636C" w:rsidRPr="00450C3A">
        <w:rPr>
          <w:rFonts w:ascii="Times New Roman" w:eastAsia="Times New Roman" w:hAnsi="Times New Roman" w:cs="Times New Roman"/>
          <w:sz w:val="24"/>
          <w:szCs w:val="24"/>
        </w:rPr>
        <w:t xml:space="preserve"> </w:t>
      </w:r>
    </w:p>
    <w:p w14:paraId="5D9F9394" w14:textId="77777777" w:rsidR="00894296" w:rsidRDefault="00894296" w:rsidP="0076535E">
      <w:pPr>
        <w:spacing w:after="0" w:line="360" w:lineRule="auto"/>
        <w:ind w:firstLine="709"/>
        <w:jc w:val="both"/>
        <w:rPr>
          <w:rFonts w:ascii="Times New Roman" w:eastAsiaTheme="majorEastAsia" w:hAnsi="Times New Roman" w:cs="Times New Roman"/>
          <w:b/>
          <w:bCs/>
          <w:sz w:val="28"/>
          <w:szCs w:val="28"/>
        </w:rPr>
      </w:pPr>
    </w:p>
    <w:p w14:paraId="287D9133" w14:textId="02E1A6F9" w:rsidR="00153E07" w:rsidRDefault="00153E07" w:rsidP="003B559A">
      <w:pPr>
        <w:pStyle w:val="10"/>
      </w:pPr>
      <w:bookmarkStart w:id="16" w:name="_Toc122979268"/>
      <w:r w:rsidRPr="00450C3A">
        <w:t>1.2.4 Культура. Досуг. Физ</w:t>
      </w:r>
      <w:r w:rsidR="00DF71EA" w:rsidRPr="00450C3A">
        <w:t xml:space="preserve">ическая </w:t>
      </w:r>
      <w:r w:rsidRPr="00450C3A">
        <w:t xml:space="preserve">культура и </w:t>
      </w:r>
      <w:r w:rsidR="00B6023E" w:rsidRPr="00450C3A">
        <w:t>спорт</w:t>
      </w:r>
      <w:bookmarkEnd w:id="16"/>
    </w:p>
    <w:p w14:paraId="25CF3FF4" w14:textId="77777777" w:rsidR="0091023C" w:rsidRPr="0091023C" w:rsidRDefault="0091023C" w:rsidP="0091023C"/>
    <w:p w14:paraId="1385682A" w14:textId="5933E8B6" w:rsidR="008068D2" w:rsidRPr="00450C3A" w:rsidRDefault="00461D2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МО «Город Гатчина» </w:t>
      </w:r>
      <w:r w:rsidR="00AF5005" w:rsidRPr="00450C3A">
        <w:rPr>
          <w:rFonts w:ascii="Times New Roman" w:eastAsia="Times New Roman" w:hAnsi="Times New Roman" w:cs="Times New Roman"/>
          <w:sz w:val="24"/>
          <w:szCs w:val="24"/>
        </w:rPr>
        <w:t>является</w:t>
      </w:r>
      <w:r w:rsidRPr="00450C3A">
        <w:rPr>
          <w:rFonts w:ascii="Times New Roman" w:eastAsia="Times New Roman" w:hAnsi="Times New Roman" w:cs="Times New Roman"/>
          <w:sz w:val="24"/>
          <w:szCs w:val="24"/>
        </w:rPr>
        <w:t xml:space="preserve"> историко-культурны</w:t>
      </w:r>
      <w:r w:rsidR="00AF5005" w:rsidRPr="00450C3A">
        <w:rPr>
          <w:rFonts w:ascii="Times New Roman" w:eastAsia="Times New Roman" w:hAnsi="Times New Roman" w:cs="Times New Roman"/>
          <w:sz w:val="24"/>
          <w:szCs w:val="24"/>
        </w:rPr>
        <w:t>м</w:t>
      </w:r>
      <w:r w:rsidRPr="00450C3A">
        <w:rPr>
          <w:rFonts w:ascii="Times New Roman" w:eastAsia="Times New Roman" w:hAnsi="Times New Roman" w:cs="Times New Roman"/>
          <w:sz w:val="24"/>
          <w:szCs w:val="24"/>
        </w:rPr>
        <w:t xml:space="preserve"> центр</w:t>
      </w:r>
      <w:r w:rsidR="00AF5005" w:rsidRPr="00450C3A">
        <w:rPr>
          <w:rFonts w:ascii="Times New Roman" w:eastAsia="Times New Roman" w:hAnsi="Times New Roman" w:cs="Times New Roman"/>
          <w:sz w:val="24"/>
          <w:szCs w:val="24"/>
        </w:rPr>
        <w:t>ом</w:t>
      </w:r>
      <w:r w:rsidR="002E50D0" w:rsidRPr="00450C3A">
        <w:rPr>
          <w:rFonts w:ascii="Times New Roman" w:eastAsia="Times New Roman" w:hAnsi="Times New Roman" w:cs="Times New Roman"/>
          <w:sz w:val="24"/>
          <w:szCs w:val="24"/>
        </w:rPr>
        <w:t>, хранящи</w:t>
      </w:r>
      <w:r w:rsidR="00AF5005" w:rsidRPr="00450C3A">
        <w:rPr>
          <w:rFonts w:ascii="Times New Roman" w:eastAsia="Times New Roman" w:hAnsi="Times New Roman" w:cs="Times New Roman"/>
          <w:sz w:val="24"/>
          <w:szCs w:val="24"/>
        </w:rPr>
        <w:t>м</w:t>
      </w:r>
      <w:r w:rsidR="002E50D0" w:rsidRPr="00450C3A">
        <w:rPr>
          <w:rFonts w:ascii="Times New Roman" w:eastAsia="Times New Roman" w:hAnsi="Times New Roman" w:cs="Times New Roman"/>
          <w:sz w:val="24"/>
          <w:szCs w:val="24"/>
        </w:rPr>
        <w:t xml:space="preserve"> в себе</w:t>
      </w:r>
      <w:r w:rsidRPr="00450C3A">
        <w:rPr>
          <w:rFonts w:ascii="Times New Roman" w:eastAsia="Times New Roman" w:hAnsi="Times New Roman" w:cs="Times New Roman"/>
          <w:sz w:val="24"/>
          <w:szCs w:val="24"/>
        </w:rPr>
        <w:t xml:space="preserve"> богат</w:t>
      </w:r>
      <w:r w:rsidR="002E50D0" w:rsidRPr="00450C3A">
        <w:rPr>
          <w:rFonts w:ascii="Times New Roman" w:eastAsia="Times New Roman" w:hAnsi="Times New Roman" w:cs="Times New Roman"/>
          <w:sz w:val="24"/>
          <w:szCs w:val="24"/>
        </w:rPr>
        <w:t>ейшее</w:t>
      </w:r>
      <w:r w:rsidRPr="00450C3A">
        <w:rPr>
          <w:rFonts w:ascii="Times New Roman" w:eastAsia="Times New Roman" w:hAnsi="Times New Roman" w:cs="Times New Roman"/>
          <w:sz w:val="24"/>
          <w:szCs w:val="24"/>
        </w:rPr>
        <w:t xml:space="preserve"> наследие.</w:t>
      </w:r>
      <w:r w:rsidR="008068D2" w:rsidRPr="00450C3A">
        <w:rPr>
          <w:rFonts w:ascii="Times New Roman" w:eastAsia="Times New Roman" w:hAnsi="Times New Roman" w:cs="Times New Roman"/>
          <w:sz w:val="24"/>
          <w:szCs w:val="24"/>
        </w:rPr>
        <w:t xml:space="preserve"> </w:t>
      </w:r>
    </w:p>
    <w:p w14:paraId="42FA2A59" w14:textId="47C4C3FA" w:rsidR="00093F11" w:rsidRPr="00450C3A" w:rsidRDefault="002A45C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Культурная жизнь населения муниципального образования связана как с </w:t>
      </w:r>
      <w:proofErr w:type="spellStart"/>
      <w:r w:rsidRPr="00450C3A">
        <w:rPr>
          <w:rFonts w:ascii="Times New Roman" w:eastAsia="Times New Roman" w:hAnsi="Times New Roman" w:cs="Times New Roman"/>
          <w:sz w:val="24"/>
          <w:szCs w:val="24"/>
        </w:rPr>
        <w:t>Приоратским</w:t>
      </w:r>
      <w:proofErr w:type="spellEnd"/>
      <w:r w:rsidRPr="00450C3A">
        <w:rPr>
          <w:rFonts w:ascii="Times New Roman" w:eastAsia="Times New Roman" w:hAnsi="Times New Roman" w:cs="Times New Roman"/>
          <w:sz w:val="24"/>
          <w:szCs w:val="24"/>
        </w:rPr>
        <w:t xml:space="preserve"> парком</w:t>
      </w:r>
      <w:r w:rsidR="00B700EE" w:rsidRPr="00450C3A">
        <w:rPr>
          <w:rFonts w:ascii="Times New Roman" w:eastAsia="Times New Roman" w:hAnsi="Times New Roman" w:cs="Times New Roman"/>
          <w:sz w:val="24"/>
          <w:szCs w:val="24"/>
        </w:rPr>
        <w:t>, так и с деятельностью культурно-досуговых центров города.</w:t>
      </w:r>
    </w:p>
    <w:p w14:paraId="07673AB4" w14:textId="3A96FAC3" w:rsidR="0094703B"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w:t>
      </w:r>
      <w:r w:rsidR="007E4297" w:rsidRPr="00450C3A">
        <w:rPr>
          <w:rFonts w:ascii="Times New Roman" w:eastAsia="Times New Roman" w:hAnsi="Times New Roman" w:cs="Times New Roman"/>
          <w:sz w:val="24"/>
          <w:szCs w:val="24"/>
        </w:rPr>
        <w:t xml:space="preserve">МО «Город </w:t>
      </w:r>
      <w:r w:rsidR="0003634D" w:rsidRPr="00450C3A">
        <w:rPr>
          <w:rFonts w:ascii="Times New Roman" w:eastAsia="Times New Roman" w:hAnsi="Times New Roman" w:cs="Times New Roman"/>
          <w:sz w:val="24"/>
          <w:szCs w:val="24"/>
        </w:rPr>
        <w:t>Гатчин</w:t>
      </w:r>
      <w:r w:rsidR="007E4297" w:rsidRPr="00450C3A">
        <w:rPr>
          <w:rFonts w:ascii="Times New Roman" w:eastAsia="Times New Roman" w:hAnsi="Times New Roman" w:cs="Times New Roman"/>
          <w:sz w:val="24"/>
          <w:szCs w:val="24"/>
        </w:rPr>
        <w:t>а»</w:t>
      </w:r>
      <w:r w:rsidRPr="00450C3A">
        <w:rPr>
          <w:rFonts w:ascii="Times New Roman" w:eastAsia="Times New Roman" w:hAnsi="Times New Roman" w:cs="Times New Roman"/>
          <w:sz w:val="24"/>
          <w:szCs w:val="24"/>
        </w:rPr>
        <w:t xml:space="preserve"> представлено </w:t>
      </w:r>
      <w:r w:rsidR="00062D4A" w:rsidRPr="00450C3A">
        <w:rPr>
          <w:rFonts w:ascii="Times New Roman" w:eastAsia="Times New Roman" w:hAnsi="Times New Roman" w:cs="Times New Roman"/>
          <w:sz w:val="24"/>
          <w:szCs w:val="24"/>
        </w:rPr>
        <w:t>5</w:t>
      </w:r>
      <w:r w:rsidRPr="00450C3A">
        <w:rPr>
          <w:rFonts w:ascii="Times New Roman" w:eastAsia="Times New Roman" w:hAnsi="Times New Roman" w:cs="Times New Roman"/>
          <w:sz w:val="24"/>
          <w:szCs w:val="24"/>
        </w:rPr>
        <w:t xml:space="preserve"> культурно - досуговых учреждени</w:t>
      </w:r>
      <w:r w:rsidR="0094703B" w:rsidRPr="00450C3A">
        <w:rPr>
          <w:rFonts w:ascii="Times New Roman" w:eastAsia="Times New Roman" w:hAnsi="Times New Roman" w:cs="Times New Roman"/>
          <w:sz w:val="24"/>
          <w:szCs w:val="24"/>
        </w:rPr>
        <w:t>й:</w:t>
      </w:r>
    </w:p>
    <w:p w14:paraId="410BAB8B" w14:textId="77777777" w:rsidR="0094703B" w:rsidRPr="00450C3A" w:rsidRDefault="0094703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муниципальное бюджетное учреждение «Центр творчества юных»;</w:t>
      </w:r>
    </w:p>
    <w:p w14:paraId="77C0D1D4" w14:textId="77777777" w:rsidR="0094703B" w:rsidRPr="00450C3A" w:rsidRDefault="0094703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муниципальное бюджетное учреждение «Гатчинский городской Дом культуры»;</w:t>
      </w:r>
    </w:p>
    <w:p w14:paraId="3B3EA628" w14:textId="77777777" w:rsidR="0094703B" w:rsidRPr="00450C3A" w:rsidRDefault="0094703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муниципальное бюджетное учреждение «Городская школа спортивного бального танца «Олимпия»;</w:t>
      </w:r>
    </w:p>
    <w:p w14:paraId="6D7914FC" w14:textId="77777777" w:rsidR="0094703B" w:rsidRPr="00450C3A" w:rsidRDefault="0094703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 муниципальное бюджетное учреждение «Музей города Гатчины»;</w:t>
      </w:r>
    </w:p>
    <w:p w14:paraId="5926FA30" w14:textId="71D96EC3" w:rsidR="0094703B" w:rsidRPr="00450C3A" w:rsidRDefault="0094703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муниципальное бюджетное учреждение «Централизованная библиотечная система г.</w:t>
      </w:r>
      <w:r w:rsidR="00567AE5"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Гатчины»</w:t>
      </w:r>
      <w:r w:rsidR="00062D4A" w:rsidRPr="00450C3A">
        <w:rPr>
          <w:rFonts w:ascii="Times New Roman" w:eastAsia="Times New Roman" w:hAnsi="Times New Roman" w:cs="Times New Roman"/>
          <w:sz w:val="24"/>
          <w:szCs w:val="24"/>
        </w:rPr>
        <w:t>.</w:t>
      </w:r>
    </w:p>
    <w:p w14:paraId="4758D9FB" w14:textId="5FC93C06" w:rsidR="0094703B" w:rsidRPr="00450C3A" w:rsidRDefault="0008323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До 2021 года </w:t>
      </w:r>
      <w:r w:rsidR="00062D4A" w:rsidRPr="00450C3A">
        <w:rPr>
          <w:rFonts w:ascii="Times New Roman" w:eastAsia="Times New Roman" w:hAnsi="Times New Roman" w:cs="Times New Roman"/>
          <w:sz w:val="24"/>
          <w:szCs w:val="24"/>
        </w:rPr>
        <w:t>в перечне учреждени</w:t>
      </w:r>
      <w:r w:rsidRPr="00450C3A">
        <w:rPr>
          <w:rFonts w:ascii="Times New Roman" w:eastAsia="Times New Roman" w:hAnsi="Times New Roman" w:cs="Times New Roman"/>
          <w:sz w:val="24"/>
          <w:szCs w:val="24"/>
        </w:rPr>
        <w:t>й</w:t>
      </w:r>
      <w:r w:rsidR="00062D4A" w:rsidRPr="00450C3A">
        <w:rPr>
          <w:rFonts w:ascii="Times New Roman" w:eastAsia="Times New Roman" w:hAnsi="Times New Roman" w:cs="Times New Roman"/>
          <w:sz w:val="24"/>
          <w:szCs w:val="24"/>
        </w:rPr>
        <w:t xml:space="preserve"> присутствовал </w:t>
      </w:r>
      <w:r w:rsidR="0094703B" w:rsidRPr="00450C3A">
        <w:rPr>
          <w:rFonts w:ascii="Times New Roman" w:eastAsia="Times New Roman" w:hAnsi="Times New Roman" w:cs="Times New Roman"/>
          <w:sz w:val="24"/>
          <w:szCs w:val="24"/>
        </w:rPr>
        <w:t>«Киноконцертный зал «Победа»</w:t>
      </w:r>
      <w:r w:rsidR="00163B3C" w:rsidRPr="00450C3A">
        <w:rPr>
          <w:rFonts w:ascii="Times New Roman" w:eastAsia="Times New Roman" w:hAnsi="Times New Roman" w:cs="Times New Roman"/>
          <w:sz w:val="24"/>
          <w:szCs w:val="24"/>
        </w:rPr>
        <w:t>, который в результате</w:t>
      </w:r>
      <w:r w:rsidRPr="00450C3A">
        <w:rPr>
          <w:rFonts w:ascii="Times New Roman" w:eastAsia="Times New Roman" w:hAnsi="Times New Roman" w:cs="Times New Roman"/>
          <w:sz w:val="24"/>
          <w:szCs w:val="24"/>
        </w:rPr>
        <w:t xml:space="preserve"> произошедшей реорганизаци</w:t>
      </w:r>
      <w:r w:rsidR="003D183E" w:rsidRPr="00450C3A">
        <w:rPr>
          <w:rFonts w:ascii="Times New Roman" w:eastAsia="Times New Roman" w:hAnsi="Times New Roman" w:cs="Times New Roman"/>
          <w:sz w:val="24"/>
          <w:szCs w:val="24"/>
        </w:rPr>
        <w:t>и</w:t>
      </w:r>
      <w:r w:rsidRPr="00450C3A">
        <w:rPr>
          <w:rFonts w:ascii="Times New Roman" w:eastAsia="Times New Roman" w:hAnsi="Times New Roman" w:cs="Times New Roman"/>
          <w:sz w:val="24"/>
          <w:szCs w:val="24"/>
        </w:rPr>
        <w:t xml:space="preserve"> </w:t>
      </w:r>
      <w:r w:rsidR="00874231" w:rsidRPr="00450C3A">
        <w:rPr>
          <w:rFonts w:ascii="Times New Roman" w:eastAsia="Times New Roman" w:hAnsi="Times New Roman" w:cs="Times New Roman"/>
          <w:sz w:val="24"/>
          <w:szCs w:val="24"/>
        </w:rPr>
        <w:t>стал структурным подразделением «Гатчинского городского Дома культуры»</w:t>
      </w:r>
      <w:r w:rsidR="0094703B" w:rsidRPr="00450C3A">
        <w:rPr>
          <w:rFonts w:ascii="Times New Roman" w:eastAsia="Times New Roman" w:hAnsi="Times New Roman" w:cs="Times New Roman"/>
          <w:sz w:val="24"/>
          <w:szCs w:val="24"/>
        </w:rPr>
        <w:t>.</w:t>
      </w:r>
    </w:p>
    <w:p w14:paraId="1A002F8B" w14:textId="6D712DDD" w:rsidR="00567AE5" w:rsidRPr="00450C3A" w:rsidRDefault="00567AE5"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Муниципальные учреждения </w:t>
      </w:r>
      <w:r w:rsidR="00DD15BF" w:rsidRPr="00450C3A">
        <w:rPr>
          <w:rFonts w:ascii="Times New Roman" w:eastAsia="Times New Roman" w:hAnsi="Times New Roman" w:cs="Times New Roman"/>
          <w:sz w:val="24"/>
          <w:szCs w:val="24"/>
        </w:rPr>
        <w:t>обеспечивают</w:t>
      </w:r>
      <w:r w:rsidR="00B83DB2" w:rsidRPr="00450C3A">
        <w:rPr>
          <w:rFonts w:ascii="Times New Roman" w:eastAsia="Times New Roman" w:hAnsi="Times New Roman" w:cs="Times New Roman"/>
          <w:sz w:val="24"/>
          <w:szCs w:val="24"/>
        </w:rPr>
        <w:t xml:space="preserve"> организацию мероприятий</w:t>
      </w:r>
      <w:r w:rsidRPr="00450C3A">
        <w:rPr>
          <w:rFonts w:ascii="Times New Roman" w:eastAsia="Times New Roman" w:hAnsi="Times New Roman" w:cs="Times New Roman"/>
          <w:sz w:val="24"/>
          <w:szCs w:val="24"/>
        </w:rPr>
        <w:t xml:space="preserve"> </w:t>
      </w:r>
      <w:r w:rsidR="00B83DB2" w:rsidRPr="00450C3A">
        <w:rPr>
          <w:rFonts w:ascii="Times New Roman" w:eastAsia="Times New Roman" w:hAnsi="Times New Roman" w:cs="Times New Roman"/>
          <w:sz w:val="24"/>
          <w:szCs w:val="24"/>
        </w:rPr>
        <w:t xml:space="preserve">в </w:t>
      </w:r>
      <w:r w:rsidR="00C85E8E" w:rsidRPr="00450C3A">
        <w:rPr>
          <w:rFonts w:ascii="Times New Roman" w:eastAsia="Times New Roman" w:hAnsi="Times New Roman" w:cs="Times New Roman"/>
          <w:sz w:val="24"/>
          <w:szCs w:val="24"/>
        </w:rPr>
        <w:t>сфере художественной самодеятельности</w:t>
      </w:r>
      <w:r w:rsidRPr="00450C3A">
        <w:rPr>
          <w:rFonts w:ascii="Times New Roman" w:eastAsia="Times New Roman" w:hAnsi="Times New Roman" w:cs="Times New Roman"/>
          <w:sz w:val="24"/>
          <w:szCs w:val="24"/>
        </w:rPr>
        <w:t>, реализ</w:t>
      </w:r>
      <w:r w:rsidR="00DD15BF" w:rsidRPr="00450C3A">
        <w:rPr>
          <w:rFonts w:ascii="Times New Roman" w:eastAsia="Times New Roman" w:hAnsi="Times New Roman" w:cs="Times New Roman"/>
          <w:sz w:val="24"/>
          <w:szCs w:val="24"/>
        </w:rPr>
        <w:t>ацию</w:t>
      </w:r>
      <w:r w:rsidRPr="00450C3A">
        <w:rPr>
          <w:rFonts w:ascii="Times New Roman" w:eastAsia="Times New Roman" w:hAnsi="Times New Roman" w:cs="Times New Roman"/>
          <w:sz w:val="24"/>
          <w:szCs w:val="24"/>
        </w:rPr>
        <w:t xml:space="preserve"> проект</w:t>
      </w:r>
      <w:r w:rsidR="00DD15BF" w:rsidRPr="00450C3A">
        <w:rPr>
          <w:rFonts w:ascii="Times New Roman" w:eastAsia="Times New Roman" w:hAnsi="Times New Roman" w:cs="Times New Roman"/>
          <w:sz w:val="24"/>
          <w:szCs w:val="24"/>
        </w:rPr>
        <w:t>ов</w:t>
      </w:r>
      <w:r w:rsidRPr="00450C3A">
        <w:rPr>
          <w:rFonts w:ascii="Times New Roman" w:eastAsia="Times New Roman" w:hAnsi="Times New Roman" w:cs="Times New Roman"/>
          <w:sz w:val="24"/>
          <w:szCs w:val="24"/>
        </w:rPr>
        <w:t xml:space="preserve"> в сфере традиционной народной культуры, </w:t>
      </w:r>
      <w:r w:rsidR="00DD15BF" w:rsidRPr="00450C3A">
        <w:rPr>
          <w:rFonts w:ascii="Times New Roman" w:eastAsia="Times New Roman" w:hAnsi="Times New Roman" w:cs="Times New Roman"/>
          <w:sz w:val="24"/>
          <w:szCs w:val="24"/>
        </w:rPr>
        <w:t>отвечают</w:t>
      </w:r>
      <w:r w:rsidR="008E0CA3" w:rsidRPr="00450C3A">
        <w:rPr>
          <w:rFonts w:ascii="Times New Roman" w:eastAsia="Times New Roman" w:hAnsi="Times New Roman" w:cs="Times New Roman"/>
          <w:sz w:val="24"/>
          <w:szCs w:val="24"/>
        </w:rPr>
        <w:t xml:space="preserve"> за</w:t>
      </w:r>
      <w:r w:rsidR="00DD15BF"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досуг населения</w:t>
      </w:r>
      <w:r w:rsidR="00603F43" w:rsidRPr="00450C3A">
        <w:rPr>
          <w:rFonts w:ascii="Times New Roman" w:eastAsia="Times New Roman" w:hAnsi="Times New Roman" w:cs="Times New Roman"/>
          <w:sz w:val="24"/>
          <w:szCs w:val="24"/>
        </w:rPr>
        <w:t xml:space="preserve"> и </w:t>
      </w:r>
      <w:r w:rsidR="00C85E8E" w:rsidRPr="00450C3A">
        <w:rPr>
          <w:rFonts w:ascii="Times New Roman" w:eastAsia="Times New Roman" w:hAnsi="Times New Roman" w:cs="Times New Roman"/>
          <w:sz w:val="24"/>
          <w:szCs w:val="24"/>
        </w:rPr>
        <w:t xml:space="preserve">другие </w:t>
      </w:r>
      <w:r w:rsidRPr="00450C3A">
        <w:rPr>
          <w:rFonts w:ascii="Times New Roman" w:eastAsia="Times New Roman" w:hAnsi="Times New Roman" w:cs="Times New Roman"/>
          <w:sz w:val="24"/>
          <w:szCs w:val="24"/>
        </w:rPr>
        <w:t>культурно-массовые мероприятия.</w:t>
      </w:r>
    </w:p>
    <w:p w14:paraId="3D201E29" w14:textId="159F3BCE" w:rsidR="00DF71EA" w:rsidRPr="00450C3A" w:rsidRDefault="00DF71E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За период с 2016 по 20</w:t>
      </w:r>
      <w:r w:rsidR="00062D4A" w:rsidRPr="00450C3A">
        <w:rPr>
          <w:rFonts w:ascii="Times New Roman" w:eastAsia="Times New Roman" w:hAnsi="Times New Roman" w:cs="Times New Roman"/>
          <w:sz w:val="24"/>
          <w:szCs w:val="24"/>
        </w:rPr>
        <w:t>21</w:t>
      </w:r>
      <w:r w:rsidRPr="00450C3A">
        <w:rPr>
          <w:rFonts w:ascii="Times New Roman" w:eastAsia="Times New Roman" w:hAnsi="Times New Roman" w:cs="Times New Roman"/>
          <w:sz w:val="24"/>
          <w:szCs w:val="24"/>
        </w:rPr>
        <w:t xml:space="preserve"> гг. на территории </w:t>
      </w:r>
      <w:r w:rsidR="00652909" w:rsidRPr="00450C3A">
        <w:rPr>
          <w:rFonts w:ascii="Times New Roman" w:eastAsia="Times New Roman" w:hAnsi="Times New Roman" w:cs="Times New Roman"/>
          <w:sz w:val="24"/>
          <w:szCs w:val="24"/>
        </w:rPr>
        <w:t>города</w:t>
      </w:r>
      <w:r w:rsidRPr="00450C3A">
        <w:rPr>
          <w:rFonts w:ascii="Times New Roman" w:eastAsia="Times New Roman" w:hAnsi="Times New Roman" w:cs="Times New Roman"/>
          <w:sz w:val="24"/>
          <w:szCs w:val="24"/>
        </w:rPr>
        <w:t xml:space="preserve"> было проведено </w:t>
      </w:r>
      <w:r w:rsidR="00C90A7C" w:rsidRPr="00450C3A">
        <w:rPr>
          <w:rFonts w:ascii="Times New Roman" w:eastAsia="Times New Roman" w:hAnsi="Times New Roman" w:cs="Times New Roman"/>
          <w:sz w:val="24"/>
          <w:szCs w:val="24"/>
        </w:rPr>
        <w:t>более 1000</w:t>
      </w:r>
      <w:r w:rsidR="00EC736D" w:rsidRPr="00450C3A">
        <w:rPr>
          <w:rFonts w:ascii="Times New Roman" w:eastAsia="Times New Roman" w:hAnsi="Times New Roman" w:cs="Times New Roman"/>
          <w:sz w:val="24"/>
          <w:szCs w:val="24"/>
        </w:rPr>
        <w:t xml:space="preserve"> соревновани</w:t>
      </w:r>
      <w:r w:rsidR="00C90A7C" w:rsidRPr="00450C3A">
        <w:rPr>
          <w:rFonts w:ascii="Times New Roman" w:eastAsia="Times New Roman" w:hAnsi="Times New Roman" w:cs="Times New Roman"/>
          <w:sz w:val="24"/>
          <w:szCs w:val="24"/>
        </w:rPr>
        <w:t>й</w:t>
      </w:r>
      <w:r w:rsidR="00EC736D" w:rsidRPr="00450C3A">
        <w:rPr>
          <w:rFonts w:ascii="Times New Roman" w:eastAsia="Times New Roman" w:hAnsi="Times New Roman" w:cs="Times New Roman"/>
          <w:sz w:val="24"/>
          <w:szCs w:val="24"/>
        </w:rPr>
        <w:t xml:space="preserve"> </w:t>
      </w:r>
      <w:r w:rsidR="00970E90" w:rsidRPr="00450C3A">
        <w:rPr>
          <w:rFonts w:ascii="Times New Roman" w:eastAsia="Times New Roman" w:hAnsi="Times New Roman" w:cs="Times New Roman"/>
          <w:sz w:val="24"/>
          <w:szCs w:val="24"/>
        </w:rPr>
        <w:t xml:space="preserve">и более </w:t>
      </w:r>
      <w:r w:rsidR="00C237E7" w:rsidRPr="00450C3A">
        <w:rPr>
          <w:rFonts w:ascii="Times New Roman" w:eastAsia="Times New Roman" w:hAnsi="Times New Roman" w:cs="Times New Roman"/>
          <w:sz w:val="24"/>
          <w:szCs w:val="24"/>
        </w:rPr>
        <w:t>4</w:t>
      </w:r>
      <w:r w:rsidR="00652909" w:rsidRPr="00450C3A">
        <w:rPr>
          <w:rFonts w:ascii="Times New Roman" w:eastAsia="Times New Roman" w:hAnsi="Times New Roman" w:cs="Times New Roman"/>
          <w:sz w:val="24"/>
          <w:szCs w:val="24"/>
        </w:rPr>
        <w:t xml:space="preserve"> </w:t>
      </w:r>
      <w:r w:rsidR="00925C83" w:rsidRPr="00450C3A">
        <w:rPr>
          <w:rFonts w:ascii="Times New Roman" w:eastAsia="Times New Roman" w:hAnsi="Times New Roman" w:cs="Times New Roman"/>
          <w:sz w:val="24"/>
          <w:szCs w:val="24"/>
        </w:rPr>
        <w:t>200 культурно-досуговых мероприяти</w:t>
      </w:r>
      <w:r w:rsidR="00233D29" w:rsidRPr="00450C3A">
        <w:rPr>
          <w:rFonts w:ascii="Times New Roman" w:eastAsia="Times New Roman" w:hAnsi="Times New Roman" w:cs="Times New Roman"/>
          <w:sz w:val="24"/>
          <w:szCs w:val="24"/>
        </w:rPr>
        <w:t>й</w:t>
      </w:r>
      <w:r w:rsidR="00925C83" w:rsidRPr="00450C3A">
        <w:rPr>
          <w:rFonts w:ascii="Times New Roman" w:eastAsia="Times New Roman" w:hAnsi="Times New Roman" w:cs="Times New Roman"/>
          <w:sz w:val="24"/>
          <w:szCs w:val="24"/>
        </w:rPr>
        <w:t>.</w:t>
      </w:r>
    </w:p>
    <w:p w14:paraId="2F9104D6" w14:textId="77777777" w:rsidR="00EE4EFD" w:rsidRPr="00450C3A" w:rsidRDefault="00EE4EF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Ежегодно Комитет по культуре и туризму Гатчинского муниципального района проводит более 20 мероприятий общегородского масштаба, в число которых входит организация праздников и торжеств по случаю Дня защиты детей, Дня России, Дня государственного флага РФ и т.д.</w:t>
      </w:r>
    </w:p>
    <w:p w14:paraId="4EED4891" w14:textId="02FC57AB" w:rsidR="00CE0799" w:rsidRPr="00450C3A" w:rsidRDefault="00CE079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2021 году к 225-летию города был реализован проект аллея «Жизнь замечательных людей» как элемент проекта «Умный город». На театральной площади сконструированы 10 стендов с фотографиями знаменитых людей, когда-либо проживавших в городе Гатчина, в число которых вошли Император Павел I, А.И. Куприн, А.П.</w:t>
      </w:r>
      <w:r w:rsidR="008F04A0"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Ганнибал и другие. Каждый из исторических героев в своей деятельности был тесно связан с историей становления муниципального образования. Хронологические факты жизни были зафиксированы с помощью подготовленных видеоматериалов и опубликованы на сайте «Информационно-туристский центр ГМР».</w:t>
      </w:r>
    </w:p>
    <w:p w14:paraId="0005D0D3" w14:textId="60F60AE2" w:rsidR="00CE0799" w:rsidRPr="00450C3A" w:rsidRDefault="00CE079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Проект нацелен на приобщение жителей города к вехам истории и изучению культурного и исторического наследия региона</w:t>
      </w:r>
      <w:r w:rsidR="00046360" w:rsidRPr="00450C3A">
        <w:rPr>
          <w:rFonts w:ascii="Times New Roman" w:eastAsia="Times New Roman" w:hAnsi="Times New Roman" w:cs="Times New Roman"/>
          <w:sz w:val="24"/>
          <w:szCs w:val="24"/>
        </w:rPr>
        <w:t>, п</w:t>
      </w:r>
      <w:r w:rsidRPr="00450C3A">
        <w:rPr>
          <w:rFonts w:ascii="Times New Roman" w:eastAsia="Times New Roman" w:hAnsi="Times New Roman" w:cs="Times New Roman"/>
          <w:sz w:val="24"/>
          <w:szCs w:val="24"/>
        </w:rPr>
        <w:t>овышени</w:t>
      </w:r>
      <w:r w:rsidR="00960B4E" w:rsidRPr="00450C3A">
        <w:rPr>
          <w:rFonts w:ascii="Times New Roman" w:eastAsia="Times New Roman" w:hAnsi="Times New Roman" w:cs="Times New Roman"/>
          <w:sz w:val="24"/>
          <w:szCs w:val="24"/>
        </w:rPr>
        <w:t>ю</w:t>
      </w:r>
      <w:r w:rsidRPr="00450C3A">
        <w:rPr>
          <w:rFonts w:ascii="Times New Roman" w:eastAsia="Times New Roman" w:hAnsi="Times New Roman" w:cs="Times New Roman"/>
          <w:sz w:val="24"/>
          <w:szCs w:val="24"/>
        </w:rPr>
        <w:t xml:space="preserve"> интереса туристов и организации познавательного досуга молодежи.</w:t>
      </w:r>
    </w:p>
    <w:p w14:paraId="7A28E293" w14:textId="77777777" w:rsidR="00CE0799" w:rsidRPr="00450C3A" w:rsidRDefault="00CE079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Музеи города и района присоединились ко всероссийской акции «Ночь музеев». В 2021 году </w:t>
      </w:r>
      <w:r w:rsidRPr="00450C3A">
        <w:rPr>
          <w:rFonts w:ascii="Times New Roman" w:eastAsia="Times New Roman" w:hAnsi="Times New Roman" w:cs="Times New Roman"/>
          <w:strike/>
          <w:sz w:val="24"/>
          <w:szCs w:val="24"/>
        </w:rPr>
        <w:t>в</w:t>
      </w:r>
      <w:r w:rsidRPr="00450C3A">
        <w:rPr>
          <w:rFonts w:ascii="Times New Roman" w:eastAsia="Times New Roman" w:hAnsi="Times New Roman" w:cs="Times New Roman"/>
          <w:sz w:val="24"/>
          <w:szCs w:val="24"/>
        </w:rPr>
        <w:t xml:space="preserve"> данное мероприятие посетило 362 человека.  </w:t>
      </w:r>
    </w:p>
    <w:p w14:paraId="78A78A4A" w14:textId="77777777" w:rsidR="00B6023E" w:rsidRPr="00450C3A" w:rsidRDefault="00B6023E" w:rsidP="0091023C">
      <w:pPr>
        <w:spacing w:after="0"/>
        <w:ind w:firstLine="709"/>
        <w:jc w:val="both"/>
        <w:rPr>
          <w:rFonts w:ascii="Times New Roman" w:eastAsia="Times New Roman" w:hAnsi="Times New Roman" w:cs="Times New Roman"/>
          <w:i/>
          <w:iCs/>
          <w:sz w:val="24"/>
          <w:szCs w:val="24"/>
        </w:rPr>
      </w:pPr>
    </w:p>
    <w:p w14:paraId="371C2CBE" w14:textId="18EA8972" w:rsidR="00CE0799" w:rsidRPr="00450C3A" w:rsidRDefault="00B6023E" w:rsidP="0091023C">
      <w:pPr>
        <w:spacing w:after="0"/>
        <w:ind w:firstLine="709"/>
        <w:jc w:val="both"/>
        <w:rPr>
          <w:rFonts w:ascii="Times New Roman" w:eastAsia="Times New Roman" w:hAnsi="Times New Roman" w:cs="Times New Roman"/>
          <w:i/>
          <w:iCs/>
          <w:sz w:val="24"/>
          <w:szCs w:val="24"/>
        </w:rPr>
      </w:pPr>
      <w:r w:rsidRPr="00450C3A">
        <w:rPr>
          <w:rFonts w:ascii="Times New Roman" w:eastAsia="Times New Roman" w:hAnsi="Times New Roman" w:cs="Times New Roman"/>
          <w:i/>
          <w:iCs/>
          <w:sz w:val="24"/>
          <w:szCs w:val="24"/>
        </w:rPr>
        <w:t>Физическая культура и спорт</w:t>
      </w:r>
    </w:p>
    <w:p w14:paraId="7CA5D184" w14:textId="294CCD1E" w:rsidR="00043737" w:rsidRPr="00450C3A" w:rsidRDefault="0004373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соответствии с ежегодным календарным планом по проведению физкультурно-массовых и спортивных мероприятий все </w:t>
      </w:r>
      <w:r w:rsidR="00964D3F" w:rsidRPr="00450C3A">
        <w:rPr>
          <w:rFonts w:ascii="Times New Roman" w:eastAsia="Times New Roman" w:hAnsi="Times New Roman" w:cs="Times New Roman"/>
          <w:sz w:val="24"/>
          <w:szCs w:val="24"/>
        </w:rPr>
        <w:t xml:space="preserve">соревнования </w:t>
      </w:r>
      <w:r w:rsidR="00F923A4" w:rsidRPr="00450C3A">
        <w:rPr>
          <w:rFonts w:ascii="Times New Roman" w:eastAsia="Times New Roman" w:hAnsi="Times New Roman" w:cs="Times New Roman"/>
          <w:sz w:val="24"/>
          <w:szCs w:val="24"/>
        </w:rPr>
        <w:t xml:space="preserve">МО «Город Гатчина» </w:t>
      </w:r>
      <w:r w:rsidRPr="00450C3A">
        <w:rPr>
          <w:rFonts w:ascii="Times New Roman" w:eastAsia="Times New Roman" w:hAnsi="Times New Roman" w:cs="Times New Roman"/>
          <w:sz w:val="24"/>
          <w:szCs w:val="24"/>
        </w:rPr>
        <w:t>можно поделить на следующие категории:</w:t>
      </w:r>
    </w:p>
    <w:p w14:paraId="0063AEDE" w14:textId="2BED39A6" w:rsidR="00043737" w:rsidRPr="00450C3A" w:rsidRDefault="0004373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спортивно-массовые мероприятия, </w:t>
      </w:r>
      <w:r w:rsidR="009833E1" w:rsidRPr="00450C3A">
        <w:rPr>
          <w:rFonts w:ascii="Times New Roman" w:eastAsia="Times New Roman" w:hAnsi="Times New Roman" w:cs="Times New Roman"/>
          <w:sz w:val="24"/>
          <w:szCs w:val="24"/>
        </w:rPr>
        <w:t xml:space="preserve">являющиеся визитной карточкой </w:t>
      </w:r>
      <w:r w:rsidR="00960B4E" w:rsidRPr="00450C3A">
        <w:rPr>
          <w:rFonts w:ascii="Times New Roman" w:eastAsia="Times New Roman" w:hAnsi="Times New Roman" w:cs="Times New Roman"/>
          <w:sz w:val="24"/>
          <w:szCs w:val="24"/>
        </w:rPr>
        <w:t>МО «Город</w:t>
      </w:r>
      <w:r w:rsidR="009833E1" w:rsidRPr="00450C3A">
        <w:rPr>
          <w:rFonts w:ascii="Times New Roman" w:eastAsia="Times New Roman" w:hAnsi="Times New Roman" w:cs="Times New Roman"/>
          <w:sz w:val="24"/>
          <w:szCs w:val="24"/>
        </w:rPr>
        <w:t xml:space="preserve"> Гатчин</w:t>
      </w:r>
      <w:r w:rsidR="00960B4E" w:rsidRPr="00450C3A">
        <w:rPr>
          <w:rFonts w:ascii="Times New Roman" w:eastAsia="Times New Roman" w:hAnsi="Times New Roman" w:cs="Times New Roman"/>
          <w:sz w:val="24"/>
          <w:szCs w:val="24"/>
        </w:rPr>
        <w:t>а»</w:t>
      </w:r>
      <w:r w:rsidR="009833E1" w:rsidRPr="00450C3A">
        <w:rPr>
          <w:rFonts w:ascii="Times New Roman" w:eastAsia="Times New Roman" w:hAnsi="Times New Roman" w:cs="Times New Roman"/>
          <w:sz w:val="24"/>
          <w:szCs w:val="24"/>
        </w:rPr>
        <w:t>;</w:t>
      </w:r>
    </w:p>
    <w:p w14:paraId="1599F09B" w14:textId="43EA348F" w:rsidR="009833E1" w:rsidRPr="00450C3A" w:rsidRDefault="009833E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спартакиадное движение </w:t>
      </w:r>
      <w:r w:rsidR="00960B4E" w:rsidRPr="00450C3A">
        <w:rPr>
          <w:rFonts w:ascii="Times New Roman" w:eastAsia="Times New Roman" w:hAnsi="Times New Roman" w:cs="Times New Roman"/>
          <w:sz w:val="24"/>
          <w:szCs w:val="24"/>
        </w:rPr>
        <w:t>города</w:t>
      </w:r>
      <w:r w:rsidRPr="00450C3A">
        <w:rPr>
          <w:rFonts w:ascii="Times New Roman" w:eastAsia="Times New Roman" w:hAnsi="Times New Roman" w:cs="Times New Roman"/>
          <w:sz w:val="24"/>
          <w:szCs w:val="24"/>
        </w:rPr>
        <w:t>;</w:t>
      </w:r>
    </w:p>
    <w:p w14:paraId="550F8CE4" w14:textId="22086DD5" w:rsidR="009833E1" w:rsidRPr="00450C3A" w:rsidRDefault="009833E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спортивно-массовые мероприятия, проводимые для детей и подростков.</w:t>
      </w:r>
    </w:p>
    <w:p w14:paraId="518B6FB8" w14:textId="5DF02984" w:rsidR="0059291D" w:rsidRPr="00450C3A" w:rsidRDefault="000618B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Спортивные мероприятия насчитывают</w:t>
      </w:r>
      <w:r w:rsidR="00B91142" w:rsidRPr="00450C3A">
        <w:rPr>
          <w:rFonts w:ascii="Times New Roman" w:eastAsia="Times New Roman" w:hAnsi="Times New Roman" w:cs="Times New Roman"/>
          <w:sz w:val="24"/>
          <w:szCs w:val="24"/>
        </w:rPr>
        <w:t xml:space="preserve"> более</w:t>
      </w:r>
      <w:r w:rsidRPr="00450C3A">
        <w:rPr>
          <w:rFonts w:ascii="Times New Roman" w:eastAsia="Times New Roman" w:hAnsi="Times New Roman" w:cs="Times New Roman"/>
          <w:sz w:val="24"/>
          <w:szCs w:val="24"/>
        </w:rPr>
        <w:t xml:space="preserve"> 33 000 зрителей и болельщиков, активное участие в них принимают от 9</w:t>
      </w:r>
      <w:r w:rsidR="00046360"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000 до 19</w:t>
      </w:r>
      <w:r w:rsidR="00046360"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000 человек.</w:t>
      </w:r>
    </w:p>
    <w:p w14:paraId="6572A851" w14:textId="77777777" w:rsidR="00CE3ABF" w:rsidRPr="00C71FB1" w:rsidRDefault="00CE3ABF" w:rsidP="0076535E">
      <w:pPr>
        <w:spacing w:after="0" w:line="360" w:lineRule="auto"/>
        <w:ind w:firstLine="709"/>
        <w:jc w:val="center"/>
        <w:rPr>
          <w:rFonts w:ascii="Times New Roman" w:eastAsia="Times New Roman" w:hAnsi="Times New Roman" w:cs="Times New Roman"/>
          <w:sz w:val="28"/>
          <w:szCs w:val="28"/>
        </w:rPr>
      </w:pPr>
      <w:r>
        <w:rPr>
          <w:noProof/>
        </w:rPr>
        <w:lastRenderedPageBreak/>
        <w:drawing>
          <wp:inline distT="0" distB="0" distL="0" distR="0" wp14:anchorId="7E476D90" wp14:editId="15431DB5">
            <wp:extent cx="4572000" cy="2743200"/>
            <wp:effectExtent l="0" t="0" r="0" b="0"/>
            <wp:docPr id="2144" name="Диаграмма 2144">
              <a:extLst xmlns:a="http://schemas.openxmlformats.org/drawingml/2006/main">
                <a:ext uri="{FF2B5EF4-FFF2-40B4-BE49-F238E27FC236}">
                  <a16:creationId xmlns:a16="http://schemas.microsoft.com/office/drawing/2014/main" id="{C3DA7741-CCE4-4CC0-95FC-1681AB599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8D2A73" w14:textId="74B06E45" w:rsidR="00CE3ABF" w:rsidRPr="00450C3A" w:rsidRDefault="00CE3ABF" w:rsidP="0076535E">
      <w:pPr>
        <w:spacing w:after="0" w:line="360" w:lineRule="auto"/>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7A2EBE" w:rsidRPr="00450C3A">
        <w:rPr>
          <w:rFonts w:ascii="Times New Roman" w:eastAsia="Times New Roman" w:hAnsi="Times New Roman" w:cs="Times New Roman"/>
          <w:sz w:val="24"/>
          <w:szCs w:val="24"/>
        </w:rPr>
        <w:t>2.15</w:t>
      </w:r>
      <w:r w:rsidRPr="00450C3A">
        <w:rPr>
          <w:rFonts w:ascii="Times New Roman" w:eastAsia="Times New Roman" w:hAnsi="Times New Roman" w:cs="Times New Roman"/>
          <w:sz w:val="24"/>
          <w:szCs w:val="24"/>
        </w:rPr>
        <w:t>. Обеспеченность спортивными сооружениями с 2016</w:t>
      </w:r>
      <w:r w:rsidR="00B91142" w:rsidRPr="00450C3A">
        <w:rPr>
          <w:rFonts w:ascii="Times New Roman" w:eastAsia="Times New Roman" w:hAnsi="Times New Roman" w:cs="Times New Roman"/>
          <w:sz w:val="24"/>
          <w:szCs w:val="24"/>
        </w:rPr>
        <w:t xml:space="preserve"> по </w:t>
      </w:r>
      <w:r w:rsidRPr="00450C3A">
        <w:rPr>
          <w:rFonts w:ascii="Times New Roman" w:eastAsia="Times New Roman" w:hAnsi="Times New Roman" w:cs="Times New Roman"/>
          <w:sz w:val="24"/>
          <w:szCs w:val="24"/>
        </w:rPr>
        <w:t>2021 гг., единиц</w:t>
      </w:r>
    </w:p>
    <w:p w14:paraId="18A26DCC" w14:textId="77777777" w:rsidR="00CE3ABF" w:rsidRPr="00450C3A" w:rsidRDefault="00CE3ABF" w:rsidP="0076535E">
      <w:pPr>
        <w:spacing w:after="0" w:line="360" w:lineRule="auto"/>
        <w:ind w:firstLine="709"/>
        <w:jc w:val="both"/>
        <w:rPr>
          <w:rFonts w:ascii="Times New Roman" w:eastAsia="Times New Roman" w:hAnsi="Times New Roman" w:cs="Times New Roman"/>
          <w:sz w:val="24"/>
          <w:szCs w:val="24"/>
        </w:rPr>
      </w:pPr>
    </w:p>
    <w:p w14:paraId="2A5AF3CB" w14:textId="0265C1DB" w:rsidR="00CE3ABF" w:rsidRPr="00450C3A" w:rsidRDefault="00CE3ABF" w:rsidP="0091023C">
      <w:pPr>
        <w:spacing w:after="0"/>
        <w:ind w:firstLine="709"/>
        <w:jc w:val="both"/>
        <w:rPr>
          <w:rFonts w:ascii="Times New Roman" w:eastAsia="Times New Roman" w:hAnsi="Times New Roman" w:cs="Times New Roman"/>
          <w:color w:val="0070C0"/>
          <w:sz w:val="24"/>
          <w:szCs w:val="24"/>
        </w:rPr>
      </w:pPr>
      <w:r w:rsidRPr="00450C3A">
        <w:rPr>
          <w:rFonts w:ascii="Times New Roman" w:eastAsia="Times New Roman" w:hAnsi="Times New Roman" w:cs="Times New Roman"/>
          <w:sz w:val="24"/>
          <w:szCs w:val="24"/>
        </w:rPr>
        <w:t xml:space="preserve">На графике отражена динамика </w:t>
      </w:r>
      <w:r w:rsidR="006837D6" w:rsidRPr="00450C3A">
        <w:rPr>
          <w:rFonts w:ascii="Times New Roman" w:eastAsia="Times New Roman" w:hAnsi="Times New Roman" w:cs="Times New Roman"/>
          <w:sz w:val="24"/>
          <w:szCs w:val="24"/>
        </w:rPr>
        <w:t>числа</w:t>
      </w:r>
      <w:r w:rsidRPr="00450C3A">
        <w:rPr>
          <w:rFonts w:ascii="Times New Roman" w:eastAsia="Times New Roman" w:hAnsi="Times New Roman" w:cs="Times New Roman"/>
          <w:sz w:val="24"/>
          <w:szCs w:val="24"/>
        </w:rPr>
        <w:t xml:space="preserve"> спортивных сооружений</w:t>
      </w:r>
      <w:r w:rsidR="006837D6" w:rsidRPr="00450C3A">
        <w:rPr>
          <w:rFonts w:ascii="Times New Roman" w:eastAsia="Times New Roman" w:hAnsi="Times New Roman" w:cs="Times New Roman"/>
          <w:sz w:val="24"/>
          <w:szCs w:val="24"/>
        </w:rPr>
        <w:t xml:space="preserve"> за рассматриваемый период времени</w:t>
      </w:r>
      <w:r w:rsidR="00F47FBC" w:rsidRPr="00450C3A">
        <w:rPr>
          <w:rFonts w:ascii="Times New Roman" w:eastAsia="Times New Roman" w:hAnsi="Times New Roman" w:cs="Times New Roman"/>
          <w:sz w:val="24"/>
          <w:szCs w:val="24"/>
        </w:rPr>
        <w:t>,</w:t>
      </w:r>
      <w:r w:rsidR="006837D6" w:rsidRPr="00450C3A">
        <w:rPr>
          <w:rFonts w:ascii="Times New Roman" w:eastAsia="Times New Roman" w:hAnsi="Times New Roman" w:cs="Times New Roman"/>
          <w:sz w:val="24"/>
          <w:szCs w:val="24"/>
        </w:rPr>
        <w:t xml:space="preserve"> </w:t>
      </w:r>
      <w:r w:rsidR="009E29DE" w:rsidRPr="00450C3A">
        <w:rPr>
          <w:rFonts w:ascii="Times New Roman" w:eastAsia="Times New Roman" w:hAnsi="Times New Roman" w:cs="Times New Roman"/>
          <w:sz w:val="24"/>
          <w:szCs w:val="24"/>
        </w:rPr>
        <w:t>количество спортивных сооружений выросло на 68,2%, в том числе в муниципальной собственности – на 109,4%.</w:t>
      </w:r>
    </w:p>
    <w:p w14:paraId="0355A082" w14:textId="77777777" w:rsidR="00EF3819" w:rsidRPr="00450C3A" w:rsidRDefault="00EF3819" w:rsidP="0091023C">
      <w:pPr>
        <w:spacing w:after="0"/>
        <w:ind w:firstLine="709"/>
        <w:jc w:val="both"/>
        <w:rPr>
          <w:rFonts w:ascii="Times New Roman" w:eastAsia="Times New Roman" w:hAnsi="Times New Roman" w:cs="Times New Roman"/>
          <w:sz w:val="24"/>
          <w:szCs w:val="24"/>
        </w:rPr>
      </w:pPr>
    </w:p>
    <w:p w14:paraId="7D71116A" w14:textId="429C5AD6" w:rsidR="00EE4EFD" w:rsidRPr="00450C3A" w:rsidRDefault="00EF3819" w:rsidP="0091023C">
      <w:pPr>
        <w:spacing w:after="0"/>
        <w:ind w:firstLine="709"/>
        <w:jc w:val="both"/>
        <w:rPr>
          <w:rFonts w:ascii="Times New Roman" w:eastAsia="Times New Roman" w:hAnsi="Times New Roman" w:cs="Times New Roman"/>
          <w:i/>
          <w:iCs/>
          <w:sz w:val="24"/>
          <w:szCs w:val="24"/>
        </w:rPr>
      </w:pPr>
      <w:r w:rsidRPr="00450C3A">
        <w:rPr>
          <w:rFonts w:ascii="Times New Roman" w:eastAsia="Times New Roman" w:hAnsi="Times New Roman" w:cs="Times New Roman"/>
          <w:i/>
          <w:iCs/>
          <w:sz w:val="24"/>
          <w:szCs w:val="24"/>
        </w:rPr>
        <w:t>Молодежное движение</w:t>
      </w:r>
    </w:p>
    <w:p w14:paraId="667D06E1" w14:textId="25B2B057" w:rsidR="003515B3" w:rsidRPr="00450C3A" w:rsidRDefault="003515B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муниципальном образовании ведется активная </w:t>
      </w:r>
      <w:proofErr w:type="spellStart"/>
      <w:r w:rsidRPr="00450C3A">
        <w:rPr>
          <w:rFonts w:ascii="Times New Roman" w:eastAsia="Times New Roman" w:hAnsi="Times New Roman" w:cs="Times New Roman"/>
          <w:sz w:val="24"/>
          <w:szCs w:val="24"/>
        </w:rPr>
        <w:t>профориентационная</w:t>
      </w:r>
      <w:proofErr w:type="spellEnd"/>
      <w:r w:rsidRPr="00450C3A">
        <w:rPr>
          <w:rFonts w:ascii="Times New Roman" w:eastAsia="Times New Roman" w:hAnsi="Times New Roman" w:cs="Times New Roman"/>
          <w:sz w:val="24"/>
          <w:szCs w:val="24"/>
        </w:rPr>
        <w:t xml:space="preserve"> работа с подростками и молодежью в форме тренингов, лекций,</w:t>
      </w:r>
      <w:r w:rsidR="00B0136B" w:rsidRPr="00450C3A">
        <w:rPr>
          <w:rFonts w:ascii="Times New Roman" w:eastAsia="Times New Roman" w:hAnsi="Times New Roman" w:cs="Times New Roman"/>
          <w:sz w:val="24"/>
          <w:szCs w:val="24"/>
        </w:rPr>
        <w:t xml:space="preserve"> </w:t>
      </w:r>
      <w:r w:rsidR="00A241B1" w:rsidRPr="00450C3A">
        <w:rPr>
          <w:rFonts w:ascii="Times New Roman" w:eastAsia="Times New Roman" w:hAnsi="Times New Roman" w:cs="Times New Roman"/>
          <w:sz w:val="24"/>
          <w:szCs w:val="24"/>
        </w:rPr>
        <w:t xml:space="preserve">циклов семинаров «Вектор роста», деловых </w:t>
      </w:r>
      <w:proofErr w:type="spellStart"/>
      <w:r w:rsidR="00A241B1" w:rsidRPr="00450C3A">
        <w:rPr>
          <w:rFonts w:ascii="Times New Roman" w:eastAsia="Times New Roman" w:hAnsi="Times New Roman" w:cs="Times New Roman"/>
          <w:sz w:val="24"/>
          <w:szCs w:val="24"/>
        </w:rPr>
        <w:t>профориентационных</w:t>
      </w:r>
      <w:proofErr w:type="spellEnd"/>
      <w:r w:rsidR="00A241B1" w:rsidRPr="00450C3A">
        <w:rPr>
          <w:rFonts w:ascii="Times New Roman" w:eastAsia="Times New Roman" w:hAnsi="Times New Roman" w:cs="Times New Roman"/>
          <w:sz w:val="24"/>
          <w:szCs w:val="24"/>
        </w:rPr>
        <w:t xml:space="preserve"> игр «</w:t>
      </w:r>
      <w:proofErr w:type="spellStart"/>
      <w:r w:rsidR="00A241B1" w:rsidRPr="00450C3A">
        <w:rPr>
          <w:rFonts w:ascii="Times New Roman" w:eastAsia="Times New Roman" w:hAnsi="Times New Roman" w:cs="Times New Roman"/>
          <w:sz w:val="24"/>
          <w:szCs w:val="24"/>
        </w:rPr>
        <w:t>ПРОФэлемент</w:t>
      </w:r>
      <w:proofErr w:type="spellEnd"/>
      <w:r w:rsidR="00A241B1"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выездных экскурсий</w:t>
      </w:r>
      <w:r w:rsidR="0025071F" w:rsidRPr="00450C3A">
        <w:rPr>
          <w:rFonts w:ascii="Times New Roman" w:eastAsia="Times New Roman" w:hAnsi="Times New Roman" w:cs="Times New Roman"/>
          <w:sz w:val="24"/>
          <w:szCs w:val="24"/>
        </w:rPr>
        <w:t xml:space="preserve"> на предприятия</w:t>
      </w:r>
      <w:r w:rsidR="00F53A6C" w:rsidRPr="00450C3A">
        <w:rPr>
          <w:rFonts w:ascii="Times New Roman" w:eastAsia="Times New Roman" w:hAnsi="Times New Roman" w:cs="Times New Roman"/>
          <w:sz w:val="24"/>
          <w:szCs w:val="24"/>
        </w:rPr>
        <w:t xml:space="preserve">, а также встреч с представителями учебных заведений </w:t>
      </w:r>
      <w:r w:rsidR="00922109" w:rsidRPr="00450C3A">
        <w:rPr>
          <w:rFonts w:ascii="Times New Roman" w:eastAsia="Times New Roman" w:hAnsi="Times New Roman" w:cs="Times New Roman"/>
          <w:sz w:val="24"/>
          <w:szCs w:val="24"/>
        </w:rPr>
        <w:t>г.</w:t>
      </w:r>
      <w:r w:rsidR="00591171" w:rsidRPr="00450C3A">
        <w:rPr>
          <w:rFonts w:ascii="Times New Roman" w:eastAsia="Times New Roman" w:hAnsi="Times New Roman" w:cs="Times New Roman"/>
          <w:sz w:val="24"/>
          <w:szCs w:val="24"/>
        </w:rPr>
        <w:t> </w:t>
      </w:r>
      <w:r w:rsidR="00F53A6C" w:rsidRPr="00450C3A">
        <w:rPr>
          <w:rFonts w:ascii="Times New Roman" w:eastAsia="Times New Roman" w:hAnsi="Times New Roman" w:cs="Times New Roman"/>
          <w:sz w:val="24"/>
          <w:szCs w:val="24"/>
        </w:rPr>
        <w:t>Санкт-Петербурга</w:t>
      </w:r>
      <w:r w:rsidR="00244D3D" w:rsidRPr="00450C3A">
        <w:rPr>
          <w:rFonts w:ascii="Times New Roman" w:eastAsia="Times New Roman" w:hAnsi="Times New Roman" w:cs="Times New Roman"/>
          <w:sz w:val="24"/>
          <w:szCs w:val="24"/>
        </w:rPr>
        <w:t xml:space="preserve"> на карьерных форумах</w:t>
      </w:r>
      <w:r w:rsidR="00B0136B" w:rsidRPr="00450C3A">
        <w:rPr>
          <w:rFonts w:ascii="Times New Roman" w:eastAsia="Times New Roman" w:hAnsi="Times New Roman" w:cs="Times New Roman"/>
          <w:sz w:val="24"/>
          <w:szCs w:val="24"/>
        </w:rPr>
        <w:t>.</w:t>
      </w:r>
    </w:p>
    <w:p w14:paraId="562B1704" w14:textId="77777777" w:rsidR="00922109" w:rsidRPr="00450C3A" w:rsidRDefault="0092210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2021 году были реализованы мероприятия с особым привлечением внимания к нравственно-патриотическому воспитанию молодежи в рамках подпрограммы «Молодежная политика в МО «Город Гатчина» муниципальной программы «Развитие физической культуры, спорта и молодежной политики в МО «Город Гатчина». Охват мероприятий достиг порядка 1000 человек.</w:t>
      </w:r>
    </w:p>
    <w:p w14:paraId="573AC2B4" w14:textId="0D9F3B7E" w:rsidR="00976F55" w:rsidRPr="00450C3A" w:rsidRDefault="006C5CD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 2014 года ежегодно проводится оборонно-спортивная игра «Зарница», участниками которой являются представители образовательных учреждений, военно-патриотических клубов и общественных объединений.</w:t>
      </w:r>
      <w:r w:rsidR="00FA3273" w:rsidRPr="00450C3A">
        <w:rPr>
          <w:rFonts w:ascii="Times New Roman" w:eastAsia="Times New Roman" w:hAnsi="Times New Roman" w:cs="Times New Roman"/>
          <w:sz w:val="24"/>
          <w:szCs w:val="24"/>
        </w:rPr>
        <w:t xml:space="preserve"> Также в рамках патриотического воспитания </w:t>
      </w:r>
      <w:r w:rsidR="00DA49A2" w:rsidRPr="00450C3A">
        <w:rPr>
          <w:rFonts w:ascii="Times New Roman" w:eastAsia="Times New Roman" w:hAnsi="Times New Roman" w:cs="Times New Roman"/>
          <w:sz w:val="24"/>
          <w:szCs w:val="24"/>
        </w:rPr>
        <w:t>молодежи</w:t>
      </w:r>
      <w:r w:rsidR="00E035AC" w:rsidRPr="00450C3A">
        <w:rPr>
          <w:rFonts w:ascii="Times New Roman" w:eastAsia="Times New Roman" w:hAnsi="Times New Roman" w:cs="Times New Roman"/>
          <w:sz w:val="24"/>
          <w:szCs w:val="24"/>
        </w:rPr>
        <w:t>,</w:t>
      </w:r>
      <w:r w:rsidR="00D57F07" w:rsidRPr="00450C3A">
        <w:rPr>
          <w:rFonts w:ascii="Times New Roman" w:eastAsia="Times New Roman" w:hAnsi="Times New Roman" w:cs="Times New Roman"/>
          <w:sz w:val="24"/>
          <w:szCs w:val="24"/>
        </w:rPr>
        <w:t xml:space="preserve"> </w:t>
      </w:r>
      <w:r w:rsidR="00E035AC" w:rsidRPr="00450C3A">
        <w:rPr>
          <w:rFonts w:ascii="Times New Roman" w:eastAsia="Times New Roman" w:hAnsi="Times New Roman" w:cs="Times New Roman"/>
          <w:sz w:val="24"/>
          <w:szCs w:val="24"/>
        </w:rPr>
        <w:t>знакомств</w:t>
      </w:r>
      <w:r w:rsidR="008D6C69" w:rsidRPr="00450C3A">
        <w:rPr>
          <w:rFonts w:ascii="Times New Roman" w:eastAsia="Times New Roman" w:hAnsi="Times New Roman" w:cs="Times New Roman"/>
          <w:sz w:val="24"/>
          <w:szCs w:val="24"/>
        </w:rPr>
        <w:t>а</w:t>
      </w:r>
      <w:r w:rsidR="00E035AC" w:rsidRPr="00450C3A">
        <w:rPr>
          <w:rFonts w:ascii="Times New Roman" w:eastAsia="Times New Roman" w:hAnsi="Times New Roman" w:cs="Times New Roman"/>
          <w:sz w:val="24"/>
          <w:szCs w:val="24"/>
        </w:rPr>
        <w:t xml:space="preserve"> с вехами истории Ленинградской области и обмен</w:t>
      </w:r>
      <w:r w:rsidR="00E00EAB" w:rsidRPr="00450C3A">
        <w:rPr>
          <w:rFonts w:ascii="Times New Roman" w:eastAsia="Times New Roman" w:hAnsi="Times New Roman" w:cs="Times New Roman"/>
          <w:sz w:val="24"/>
          <w:szCs w:val="24"/>
        </w:rPr>
        <w:t>ом</w:t>
      </w:r>
      <w:r w:rsidR="00E035AC" w:rsidRPr="00450C3A">
        <w:rPr>
          <w:rFonts w:ascii="Times New Roman" w:eastAsia="Times New Roman" w:hAnsi="Times New Roman" w:cs="Times New Roman"/>
          <w:sz w:val="24"/>
          <w:szCs w:val="24"/>
        </w:rPr>
        <w:t xml:space="preserve"> опыт</w:t>
      </w:r>
      <w:r w:rsidR="00E00EAB" w:rsidRPr="00450C3A">
        <w:rPr>
          <w:rFonts w:ascii="Times New Roman" w:eastAsia="Times New Roman" w:hAnsi="Times New Roman" w:cs="Times New Roman"/>
          <w:sz w:val="24"/>
          <w:szCs w:val="24"/>
        </w:rPr>
        <w:t>а</w:t>
      </w:r>
      <w:r w:rsidR="00DA49A2" w:rsidRPr="00450C3A">
        <w:rPr>
          <w:rFonts w:ascii="Times New Roman" w:eastAsia="Times New Roman" w:hAnsi="Times New Roman" w:cs="Times New Roman"/>
          <w:sz w:val="24"/>
          <w:szCs w:val="24"/>
        </w:rPr>
        <w:t xml:space="preserve"> организуются выезды в Города Воинской Славы</w:t>
      </w:r>
      <w:r w:rsidR="00E035AC" w:rsidRPr="00450C3A">
        <w:rPr>
          <w:rFonts w:ascii="Times New Roman" w:eastAsia="Times New Roman" w:hAnsi="Times New Roman" w:cs="Times New Roman"/>
          <w:sz w:val="24"/>
          <w:szCs w:val="24"/>
        </w:rPr>
        <w:t xml:space="preserve"> и Города</w:t>
      </w:r>
      <w:r w:rsidR="00922109" w:rsidRPr="00450C3A">
        <w:rPr>
          <w:rFonts w:ascii="Times New Roman" w:eastAsia="Times New Roman" w:hAnsi="Times New Roman" w:cs="Times New Roman"/>
          <w:sz w:val="24"/>
          <w:szCs w:val="24"/>
        </w:rPr>
        <w:t>-</w:t>
      </w:r>
      <w:r w:rsidR="00E035AC" w:rsidRPr="00450C3A">
        <w:rPr>
          <w:rFonts w:ascii="Times New Roman" w:eastAsia="Times New Roman" w:hAnsi="Times New Roman" w:cs="Times New Roman"/>
          <w:sz w:val="24"/>
          <w:szCs w:val="24"/>
        </w:rPr>
        <w:t>Герои РФ</w:t>
      </w:r>
      <w:r w:rsidR="008D6C69" w:rsidRPr="00450C3A">
        <w:rPr>
          <w:rFonts w:ascii="Times New Roman" w:eastAsia="Times New Roman" w:hAnsi="Times New Roman" w:cs="Times New Roman"/>
          <w:sz w:val="24"/>
          <w:szCs w:val="24"/>
        </w:rPr>
        <w:t>.</w:t>
      </w:r>
    </w:p>
    <w:p w14:paraId="3FEAD4BE" w14:textId="32DF11BA" w:rsidR="00B558FE" w:rsidRPr="00450C3A" w:rsidRDefault="008D6C6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течение учебных периодов в общеобразовательных учреждениях </w:t>
      </w:r>
      <w:r w:rsidR="00903FE8" w:rsidRPr="00450C3A">
        <w:rPr>
          <w:rFonts w:ascii="Times New Roman" w:eastAsia="Times New Roman" w:hAnsi="Times New Roman" w:cs="Times New Roman"/>
          <w:sz w:val="24"/>
          <w:szCs w:val="24"/>
        </w:rPr>
        <w:t>муниципального образования</w:t>
      </w:r>
      <w:r w:rsidRPr="00450C3A">
        <w:rPr>
          <w:rFonts w:ascii="Times New Roman" w:eastAsia="Times New Roman" w:hAnsi="Times New Roman" w:cs="Times New Roman"/>
          <w:sz w:val="24"/>
          <w:szCs w:val="24"/>
        </w:rPr>
        <w:t xml:space="preserve"> и СПО/ВПО </w:t>
      </w:r>
      <w:r w:rsidR="00903FE8" w:rsidRPr="00450C3A">
        <w:rPr>
          <w:rFonts w:ascii="Times New Roman" w:eastAsia="Times New Roman" w:hAnsi="Times New Roman" w:cs="Times New Roman"/>
          <w:sz w:val="24"/>
          <w:szCs w:val="24"/>
        </w:rPr>
        <w:t>осуществлялис</w:t>
      </w:r>
      <w:r w:rsidRPr="00450C3A">
        <w:rPr>
          <w:rFonts w:ascii="Times New Roman" w:eastAsia="Times New Roman" w:hAnsi="Times New Roman" w:cs="Times New Roman"/>
          <w:sz w:val="24"/>
          <w:szCs w:val="24"/>
        </w:rPr>
        <w:t>ь профилактические мероприятия</w:t>
      </w:r>
      <w:r w:rsidR="00DB23D0" w:rsidRPr="00450C3A">
        <w:rPr>
          <w:rFonts w:ascii="Times New Roman" w:eastAsia="Times New Roman" w:hAnsi="Times New Roman" w:cs="Times New Roman"/>
          <w:sz w:val="24"/>
          <w:szCs w:val="24"/>
        </w:rPr>
        <w:t xml:space="preserve"> для</w:t>
      </w:r>
      <w:r w:rsidR="00903FE8"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пропаганд</w:t>
      </w:r>
      <w:r w:rsidR="00903FE8" w:rsidRPr="00450C3A">
        <w:rPr>
          <w:rFonts w:ascii="Times New Roman" w:eastAsia="Times New Roman" w:hAnsi="Times New Roman" w:cs="Times New Roman"/>
          <w:sz w:val="24"/>
          <w:szCs w:val="24"/>
        </w:rPr>
        <w:t>ы</w:t>
      </w:r>
      <w:r w:rsidRPr="00450C3A">
        <w:rPr>
          <w:rFonts w:ascii="Times New Roman" w:eastAsia="Times New Roman" w:hAnsi="Times New Roman" w:cs="Times New Roman"/>
          <w:sz w:val="24"/>
          <w:szCs w:val="24"/>
        </w:rPr>
        <w:t xml:space="preserve"> здорового образа жизни, </w:t>
      </w:r>
      <w:r w:rsidR="00903FE8" w:rsidRPr="00450C3A">
        <w:rPr>
          <w:rFonts w:ascii="Times New Roman" w:eastAsia="Times New Roman" w:hAnsi="Times New Roman" w:cs="Times New Roman"/>
          <w:sz w:val="24"/>
          <w:szCs w:val="24"/>
        </w:rPr>
        <w:t xml:space="preserve">разъяснительные беседы </w:t>
      </w:r>
      <w:r w:rsidR="00760D3B" w:rsidRPr="00450C3A">
        <w:rPr>
          <w:rFonts w:ascii="Times New Roman" w:eastAsia="Times New Roman" w:hAnsi="Times New Roman" w:cs="Times New Roman"/>
          <w:sz w:val="24"/>
          <w:szCs w:val="24"/>
        </w:rPr>
        <w:t>в форме семинаров</w:t>
      </w:r>
      <w:r w:rsidR="00582E22" w:rsidRPr="00450C3A">
        <w:rPr>
          <w:rFonts w:ascii="Times New Roman" w:eastAsia="Times New Roman" w:hAnsi="Times New Roman" w:cs="Times New Roman"/>
          <w:sz w:val="24"/>
          <w:szCs w:val="24"/>
        </w:rPr>
        <w:t xml:space="preserve"> на темы</w:t>
      </w:r>
      <w:r w:rsidR="00646A50" w:rsidRPr="00450C3A">
        <w:rPr>
          <w:rFonts w:ascii="Times New Roman" w:eastAsia="Times New Roman" w:hAnsi="Times New Roman" w:cs="Times New Roman"/>
          <w:sz w:val="24"/>
          <w:szCs w:val="24"/>
        </w:rPr>
        <w:t>:</w:t>
      </w:r>
      <w:r w:rsidR="00760D3B" w:rsidRPr="00450C3A">
        <w:rPr>
          <w:rFonts w:ascii="Times New Roman" w:eastAsia="Times New Roman" w:hAnsi="Times New Roman" w:cs="Times New Roman"/>
          <w:sz w:val="24"/>
          <w:szCs w:val="24"/>
        </w:rPr>
        <w:t xml:space="preserve"> «Информационная безопасность</w:t>
      </w:r>
      <w:r w:rsidR="00B558FE" w:rsidRPr="00450C3A">
        <w:rPr>
          <w:rFonts w:ascii="Times New Roman" w:eastAsia="Times New Roman" w:hAnsi="Times New Roman" w:cs="Times New Roman"/>
          <w:sz w:val="24"/>
          <w:szCs w:val="24"/>
        </w:rPr>
        <w:t>», «</w:t>
      </w:r>
      <w:r w:rsidR="00760D3B" w:rsidRPr="00450C3A">
        <w:rPr>
          <w:rFonts w:ascii="Times New Roman" w:eastAsia="Times New Roman" w:hAnsi="Times New Roman" w:cs="Times New Roman"/>
          <w:sz w:val="24"/>
          <w:szCs w:val="24"/>
        </w:rPr>
        <w:t>Профилактика рискованного поведения»</w:t>
      </w:r>
      <w:r w:rsidR="00582E22" w:rsidRPr="00450C3A">
        <w:rPr>
          <w:rFonts w:ascii="Times New Roman" w:eastAsia="Times New Roman" w:hAnsi="Times New Roman" w:cs="Times New Roman"/>
          <w:sz w:val="24"/>
          <w:szCs w:val="24"/>
        </w:rPr>
        <w:t xml:space="preserve">. </w:t>
      </w:r>
      <w:r w:rsidR="00193095" w:rsidRPr="00450C3A">
        <w:rPr>
          <w:rFonts w:ascii="Times New Roman" w:eastAsia="Times New Roman" w:hAnsi="Times New Roman" w:cs="Times New Roman"/>
          <w:sz w:val="24"/>
          <w:szCs w:val="24"/>
        </w:rPr>
        <w:t xml:space="preserve">Мероприятия </w:t>
      </w:r>
      <w:r w:rsidR="009F6965" w:rsidRPr="00450C3A">
        <w:rPr>
          <w:rFonts w:ascii="Times New Roman" w:eastAsia="Times New Roman" w:hAnsi="Times New Roman" w:cs="Times New Roman"/>
          <w:sz w:val="24"/>
          <w:szCs w:val="24"/>
        </w:rPr>
        <w:t xml:space="preserve">по своему содержанию </w:t>
      </w:r>
      <w:r w:rsidR="00193095" w:rsidRPr="00450C3A">
        <w:rPr>
          <w:rFonts w:ascii="Times New Roman" w:eastAsia="Times New Roman" w:hAnsi="Times New Roman" w:cs="Times New Roman"/>
          <w:sz w:val="24"/>
          <w:szCs w:val="24"/>
        </w:rPr>
        <w:t xml:space="preserve">ориентированы на целевую группу подростков от 14 лет и молодежи до 25 лет. </w:t>
      </w:r>
    </w:p>
    <w:p w14:paraId="08191A98" w14:textId="782DC1D5" w:rsidR="008D6C69" w:rsidRPr="00450C3A" w:rsidRDefault="002417F6"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МБУ «</w:t>
      </w:r>
      <w:r w:rsidR="00B558FE" w:rsidRPr="00450C3A">
        <w:rPr>
          <w:rFonts w:ascii="Times New Roman" w:eastAsia="Times New Roman" w:hAnsi="Times New Roman" w:cs="Times New Roman"/>
          <w:sz w:val="24"/>
          <w:szCs w:val="24"/>
        </w:rPr>
        <w:t>Гатчинский Дворец Молодежи</w:t>
      </w:r>
      <w:r w:rsidRPr="00450C3A">
        <w:rPr>
          <w:rFonts w:ascii="Times New Roman" w:eastAsia="Times New Roman" w:hAnsi="Times New Roman" w:cs="Times New Roman"/>
          <w:sz w:val="24"/>
          <w:szCs w:val="24"/>
        </w:rPr>
        <w:t>»</w:t>
      </w:r>
      <w:r w:rsidR="00CB0A12" w:rsidRPr="00450C3A">
        <w:rPr>
          <w:rFonts w:ascii="Times New Roman" w:eastAsia="Times New Roman" w:hAnsi="Times New Roman" w:cs="Times New Roman"/>
          <w:sz w:val="24"/>
          <w:szCs w:val="24"/>
        </w:rPr>
        <w:t xml:space="preserve"> </w:t>
      </w:r>
      <w:r w:rsidR="000D584B" w:rsidRPr="00450C3A">
        <w:rPr>
          <w:rFonts w:ascii="Times New Roman" w:eastAsia="Times New Roman" w:hAnsi="Times New Roman" w:cs="Times New Roman"/>
          <w:sz w:val="24"/>
          <w:szCs w:val="24"/>
        </w:rPr>
        <w:t>является базой для культурно-образовательных мероприятий для детей, подростков, молодежи и семей города</w:t>
      </w:r>
      <w:r w:rsidR="00DB23D0" w:rsidRPr="00450C3A">
        <w:rPr>
          <w:rFonts w:ascii="Times New Roman" w:eastAsia="Times New Roman" w:hAnsi="Times New Roman" w:cs="Times New Roman"/>
          <w:sz w:val="24"/>
          <w:szCs w:val="24"/>
        </w:rPr>
        <w:t>,</w:t>
      </w:r>
      <w:r w:rsidR="000D584B" w:rsidRPr="00450C3A">
        <w:rPr>
          <w:rFonts w:ascii="Times New Roman" w:eastAsia="Times New Roman" w:hAnsi="Times New Roman" w:cs="Times New Roman"/>
          <w:sz w:val="24"/>
          <w:szCs w:val="24"/>
        </w:rPr>
        <w:t xml:space="preserve"> на </w:t>
      </w:r>
      <w:r w:rsidR="00DB23D0" w:rsidRPr="00450C3A">
        <w:rPr>
          <w:rFonts w:ascii="Times New Roman" w:eastAsia="Times New Roman" w:hAnsi="Times New Roman" w:cs="Times New Roman"/>
          <w:sz w:val="24"/>
          <w:szCs w:val="24"/>
        </w:rPr>
        <w:t>е</w:t>
      </w:r>
      <w:r w:rsidR="000D584B" w:rsidRPr="00450C3A">
        <w:rPr>
          <w:rFonts w:ascii="Times New Roman" w:eastAsia="Times New Roman" w:hAnsi="Times New Roman" w:cs="Times New Roman"/>
          <w:sz w:val="24"/>
          <w:szCs w:val="24"/>
        </w:rPr>
        <w:t xml:space="preserve">го территории проводятся </w:t>
      </w:r>
      <w:proofErr w:type="spellStart"/>
      <w:r w:rsidR="000D584B" w:rsidRPr="00450C3A">
        <w:rPr>
          <w:rFonts w:ascii="Times New Roman" w:eastAsia="Times New Roman" w:hAnsi="Times New Roman" w:cs="Times New Roman"/>
          <w:sz w:val="24"/>
          <w:szCs w:val="24"/>
        </w:rPr>
        <w:t>квесты</w:t>
      </w:r>
      <w:proofErr w:type="spellEnd"/>
      <w:r w:rsidR="000D584B" w:rsidRPr="00450C3A">
        <w:rPr>
          <w:rFonts w:ascii="Times New Roman" w:eastAsia="Times New Roman" w:hAnsi="Times New Roman" w:cs="Times New Roman"/>
          <w:sz w:val="24"/>
          <w:szCs w:val="24"/>
        </w:rPr>
        <w:t>, игры, тренинги, мастер-классы</w:t>
      </w:r>
      <w:r w:rsidR="00160E92" w:rsidRPr="00450C3A">
        <w:rPr>
          <w:rFonts w:ascii="Times New Roman" w:eastAsia="Times New Roman" w:hAnsi="Times New Roman" w:cs="Times New Roman"/>
          <w:sz w:val="24"/>
          <w:szCs w:val="24"/>
        </w:rPr>
        <w:t xml:space="preserve"> и др.</w:t>
      </w:r>
      <w:r w:rsidR="008D6C69" w:rsidRPr="00450C3A">
        <w:rPr>
          <w:rFonts w:ascii="Times New Roman" w:eastAsia="Times New Roman" w:hAnsi="Times New Roman" w:cs="Times New Roman"/>
          <w:sz w:val="24"/>
          <w:szCs w:val="24"/>
        </w:rPr>
        <w:t xml:space="preserve"> </w:t>
      </w:r>
    </w:p>
    <w:p w14:paraId="089B5968" w14:textId="3E521273" w:rsidR="00244D3D" w:rsidRPr="00450C3A" w:rsidRDefault="00CF63A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Также н</w:t>
      </w:r>
      <w:r w:rsidR="00244D3D" w:rsidRPr="00450C3A">
        <w:rPr>
          <w:rFonts w:ascii="Times New Roman" w:eastAsia="Times New Roman" w:hAnsi="Times New Roman" w:cs="Times New Roman"/>
          <w:sz w:val="24"/>
          <w:szCs w:val="24"/>
        </w:rPr>
        <w:t xml:space="preserve">а территории города проводится работа </w:t>
      </w:r>
      <w:r w:rsidR="00BF2CC1" w:rsidRPr="00450C3A">
        <w:rPr>
          <w:rFonts w:ascii="Times New Roman" w:eastAsia="Times New Roman" w:hAnsi="Times New Roman" w:cs="Times New Roman"/>
          <w:sz w:val="24"/>
          <w:szCs w:val="24"/>
        </w:rPr>
        <w:t xml:space="preserve">по развитию </w:t>
      </w:r>
      <w:r w:rsidR="00244D3D" w:rsidRPr="00450C3A">
        <w:rPr>
          <w:rFonts w:ascii="Times New Roman" w:eastAsia="Times New Roman" w:hAnsi="Times New Roman" w:cs="Times New Roman"/>
          <w:sz w:val="24"/>
          <w:szCs w:val="24"/>
        </w:rPr>
        <w:t>добровольческой (волонтерской) деятельности</w:t>
      </w:r>
      <w:r w:rsidR="00685458" w:rsidRPr="00450C3A">
        <w:rPr>
          <w:rFonts w:ascii="Times New Roman" w:eastAsia="Times New Roman" w:hAnsi="Times New Roman" w:cs="Times New Roman"/>
          <w:sz w:val="24"/>
          <w:szCs w:val="24"/>
        </w:rPr>
        <w:t>. Каждый участник движения зарегистрирован в автоматизированной информационной системе «Молодежь России»</w:t>
      </w:r>
      <w:r w:rsidR="0090430F" w:rsidRPr="00450C3A">
        <w:rPr>
          <w:rFonts w:ascii="Times New Roman" w:eastAsia="Times New Roman" w:hAnsi="Times New Roman" w:cs="Times New Roman"/>
          <w:sz w:val="24"/>
          <w:szCs w:val="24"/>
        </w:rPr>
        <w:t xml:space="preserve">, что позволяет отследить активность молодежных организаций, </w:t>
      </w:r>
      <w:r w:rsidR="00DB23D0" w:rsidRPr="00450C3A">
        <w:rPr>
          <w:rFonts w:ascii="Times New Roman" w:eastAsia="Times New Roman" w:hAnsi="Times New Roman" w:cs="Times New Roman"/>
          <w:sz w:val="24"/>
          <w:szCs w:val="24"/>
        </w:rPr>
        <w:t>при этом</w:t>
      </w:r>
      <w:r w:rsidR="0090430F" w:rsidRPr="00450C3A">
        <w:rPr>
          <w:rFonts w:ascii="Times New Roman" w:eastAsia="Times New Roman" w:hAnsi="Times New Roman" w:cs="Times New Roman"/>
          <w:sz w:val="24"/>
          <w:szCs w:val="24"/>
        </w:rPr>
        <w:t xml:space="preserve"> каждый ее участник</w:t>
      </w:r>
      <w:r w:rsidR="00685458" w:rsidRPr="00450C3A">
        <w:rPr>
          <w:rFonts w:ascii="Times New Roman" w:eastAsia="Times New Roman" w:hAnsi="Times New Roman" w:cs="Times New Roman"/>
          <w:sz w:val="24"/>
          <w:szCs w:val="24"/>
        </w:rPr>
        <w:t xml:space="preserve"> име</w:t>
      </w:r>
      <w:r w:rsidR="0090430F" w:rsidRPr="00450C3A">
        <w:rPr>
          <w:rFonts w:ascii="Times New Roman" w:eastAsia="Times New Roman" w:hAnsi="Times New Roman" w:cs="Times New Roman"/>
          <w:sz w:val="24"/>
          <w:szCs w:val="24"/>
        </w:rPr>
        <w:t>е</w:t>
      </w:r>
      <w:r w:rsidR="00685458" w:rsidRPr="00450C3A">
        <w:rPr>
          <w:rFonts w:ascii="Times New Roman" w:eastAsia="Times New Roman" w:hAnsi="Times New Roman" w:cs="Times New Roman"/>
          <w:sz w:val="24"/>
          <w:szCs w:val="24"/>
        </w:rPr>
        <w:t>т волонтерск</w:t>
      </w:r>
      <w:r w:rsidR="0090430F" w:rsidRPr="00450C3A">
        <w:rPr>
          <w:rFonts w:ascii="Times New Roman" w:eastAsia="Times New Roman" w:hAnsi="Times New Roman" w:cs="Times New Roman"/>
          <w:sz w:val="24"/>
          <w:szCs w:val="24"/>
        </w:rPr>
        <w:t>ую</w:t>
      </w:r>
      <w:r w:rsidR="00685458" w:rsidRPr="00450C3A">
        <w:rPr>
          <w:rFonts w:ascii="Times New Roman" w:eastAsia="Times New Roman" w:hAnsi="Times New Roman" w:cs="Times New Roman"/>
          <w:sz w:val="24"/>
          <w:szCs w:val="24"/>
        </w:rPr>
        <w:t xml:space="preserve"> книжк</w:t>
      </w:r>
      <w:r w:rsidR="0090430F" w:rsidRPr="00450C3A">
        <w:rPr>
          <w:rFonts w:ascii="Times New Roman" w:eastAsia="Times New Roman" w:hAnsi="Times New Roman" w:cs="Times New Roman"/>
          <w:sz w:val="24"/>
          <w:szCs w:val="24"/>
        </w:rPr>
        <w:t>у.</w:t>
      </w:r>
    </w:p>
    <w:p w14:paraId="7EFD2828" w14:textId="31E4900A" w:rsidR="00300758" w:rsidRPr="00450C3A" w:rsidRDefault="0030075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2021 году в муниципальном образовании функционировали с</w:t>
      </w:r>
      <w:r w:rsidR="00523909" w:rsidRPr="00450C3A">
        <w:rPr>
          <w:rFonts w:ascii="Times New Roman" w:eastAsia="Times New Roman" w:hAnsi="Times New Roman" w:cs="Times New Roman"/>
          <w:sz w:val="24"/>
          <w:szCs w:val="24"/>
        </w:rPr>
        <w:t>л</w:t>
      </w:r>
      <w:r w:rsidRPr="00450C3A">
        <w:rPr>
          <w:rFonts w:ascii="Times New Roman" w:eastAsia="Times New Roman" w:hAnsi="Times New Roman" w:cs="Times New Roman"/>
          <w:sz w:val="24"/>
          <w:szCs w:val="24"/>
        </w:rPr>
        <w:t xml:space="preserve">едующие клубы и объединения: </w:t>
      </w:r>
      <w:r w:rsidR="00C05AD8" w:rsidRPr="00450C3A">
        <w:rPr>
          <w:rFonts w:ascii="Times New Roman" w:eastAsia="Times New Roman" w:hAnsi="Times New Roman" w:cs="Times New Roman"/>
          <w:sz w:val="24"/>
          <w:szCs w:val="24"/>
        </w:rPr>
        <w:t xml:space="preserve">волонтерский </w:t>
      </w:r>
      <w:r w:rsidRPr="00450C3A">
        <w:rPr>
          <w:rFonts w:ascii="Times New Roman" w:eastAsia="Times New Roman" w:hAnsi="Times New Roman" w:cs="Times New Roman"/>
          <w:sz w:val="24"/>
          <w:szCs w:val="24"/>
        </w:rPr>
        <w:t xml:space="preserve">клуб «ТИМ-ГДМ» при МБУ «Гатчинский Дворец Молодёжи», «Агентство добрых дел» при </w:t>
      </w:r>
      <w:r w:rsidR="007048FA" w:rsidRPr="00450C3A">
        <w:rPr>
          <w:rFonts w:ascii="Times New Roman" w:eastAsia="Times New Roman" w:hAnsi="Times New Roman" w:cs="Times New Roman"/>
          <w:sz w:val="24"/>
          <w:szCs w:val="24"/>
        </w:rPr>
        <w:t>региональной общественной организации</w:t>
      </w:r>
      <w:r w:rsidRPr="00450C3A">
        <w:rPr>
          <w:rFonts w:ascii="Times New Roman" w:eastAsia="Times New Roman" w:hAnsi="Times New Roman" w:cs="Times New Roman"/>
          <w:sz w:val="24"/>
          <w:szCs w:val="24"/>
        </w:rPr>
        <w:t xml:space="preserve"> «Це</w:t>
      </w:r>
      <w:r w:rsidR="00C05AD8" w:rsidRPr="00450C3A">
        <w:rPr>
          <w:rFonts w:ascii="Times New Roman" w:eastAsia="Times New Roman" w:hAnsi="Times New Roman" w:cs="Times New Roman"/>
          <w:sz w:val="24"/>
          <w:szCs w:val="24"/>
        </w:rPr>
        <w:t xml:space="preserve">нтра </w:t>
      </w:r>
      <w:r w:rsidR="007048FA" w:rsidRPr="00450C3A">
        <w:rPr>
          <w:rFonts w:ascii="Times New Roman" w:eastAsia="Times New Roman" w:hAnsi="Times New Roman" w:cs="Times New Roman"/>
          <w:sz w:val="24"/>
          <w:szCs w:val="24"/>
        </w:rPr>
        <w:t>добровольческого развития</w:t>
      </w:r>
      <w:r w:rsidRPr="00450C3A">
        <w:rPr>
          <w:rFonts w:ascii="Times New Roman" w:eastAsia="Times New Roman" w:hAnsi="Times New Roman" w:cs="Times New Roman"/>
          <w:sz w:val="24"/>
          <w:szCs w:val="24"/>
        </w:rPr>
        <w:t xml:space="preserve">», </w:t>
      </w:r>
      <w:r w:rsidR="007048FA" w:rsidRPr="00450C3A">
        <w:rPr>
          <w:rFonts w:ascii="Times New Roman" w:eastAsia="Times New Roman" w:hAnsi="Times New Roman" w:cs="Times New Roman"/>
          <w:sz w:val="24"/>
          <w:szCs w:val="24"/>
        </w:rPr>
        <w:t>молодежное волонтерское объединение «</w:t>
      </w:r>
      <w:r w:rsidRPr="00450C3A">
        <w:rPr>
          <w:rFonts w:ascii="Times New Roman" w:eastAsia="Times New Roman" w:hAnsi="Times New Roman" w:cs="Times New Roman"/>
          <w:sz w:val="24"/>
          <w:szCs w:val="24"/>
        </w:rPr>
        <w:t>Ангелы добра</w:t>
      </w:r>
      <w:r w:rsidR="00D8264C"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w:t>
      </w:r>
      <w:r w:rsidR="00D8264C" w:rsidRPr="00450C3A">
        <w:rPr>
          <w:rFonts w:ascii="Times New Roman" w:eastAsia="Times New Roman" w:hAnsi="Times New Roman" w:cs="Times New Roman"/>
          <w:sz w:val="24"/>
          <w:szCs w:val="24"/>
        </w:rPr>
        <w:t>Практически</w:t>
      </w:r>
      <w:r w:rsidRPr="00450C3A">
        <w:rPr>
          <w:rFonts w:ascii="Times New Roman" w:eastAsia="Times New Roman" w:hAnsi="Times New Roman" w:cs="Times New Roman"/>
          <w:sz w:val="24"/>
          <w:szCs w:val="24"/>
        </w:rPr>
        <w:t xml:space="preserve"> в каждом образовательном учреждении </w:t>
      </w:r>
      <w:r w:rsidR="00D8264C" w:rsidRPr="00450C3A">
        <w:rPr>
          <w:rFonts w:ascii="Times New Roman" w:eastAsia="Times New Roman" w:hAnsi="Times New Roman" w:cs="Times New Roman"/>
          <w:sz w:val="24"/>
          <w:szCs w:val="24"/>
        </w:rPr>
        <w:t xml:space="preserve">города созданы </w:t>
      </w:r>
      <w:r w:rsidRPr="00450C3A">
        <w:rPr>
          <w:rFonts w:ascii="Times New Roman" w:eastAsia="Times New Roman" w:hAnsi="Times New Roman" w:cs="Times New Roman"/>
          <w:sz w:val="24"/>
          <w:szCs w:val="24"/>
        </w:rPr>
        <w:t>советы старшеклассников</w:t>
      </w:r>
      <w:r w:rsidR="00B169B2" w:rsidRPr="00450C3A">
        <w:rPr>
          <w:rFonts w:ascii="Times New Roman" w:eastAsia="Times New Roman" w:hAnsi="Times New Roman" w:cs="Times New Roman"/>
          <w:sz w:val="24"/>
          <w:szCs w:val="24"/>
        </w:rPr>
        <w:t xml:space="preserve"> или</w:t>
      </w:r>
      <w:r w:rsidRPr="00450C3A">
        <w:rPr>
          <w:rFonts w:ascii="Times New Roman" w:eastAsia="Times New Roman" w:hAnsi="Times New Roman" w:cs="Times New Roman"/>
          <w:sz w:val="24"/>
          <w:szCs w:val="24"/>
        </w:rPr>
        <w:t xml:space="preserve"> студенческие активы, которые </w:t>
      </w:r>
      <w:r w:rsidR="00D8264C" w:rsidRPr="00450C3A">
        <w:rPr>
          <w:rFonts w:ascii="Times New Roman" w:eastAsia="Times New Roman" w:hAnsi="Times New Roman" w:cs="Times New Roman"/>
          <w:sz w:val="24"/>
          <w:szCs w:val="24"/>
        </w:rPr>
        <w:t>являются постоянными участниками большинства</w:t>
      </w:r>
      <w:r w:rsidRPr="00450C3A">
        <w:rPr>
          <w:rFonts w:ascii="Times New Roman" w:eastAsia="Times New Roman" w:hAnsi="Times New Roman" w:cs="Times New Roman"/>
          <w:sz w:val="24"/>
          <w:szCs w:val="24"/>
        </w:rPr>
        <w:t xml:space="preserve"> городских мероприятиях. </w:t>
      </w:r>
    </w:p>
    <w:p w14:paraId="1EB7BF89" w14:textId="38B20AB2" w:rsidR="00BE517A" w:rsidRDefault="00635EA6"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За рассматриваемый шестилетний период т</w:t>
      </w:r>
      <w:r w:rsidR="00BE517A" w:rsidRPr="00450C3A">
        <w:rPr>
          <w:rFonts w:ascii="Times New Roman" w:eastAsia="Times New Roman" w:hAnsi="Times New Roman" w:cs="Times New Roman"/>
          <w:sz w:val="24"/>
          <w:szCs w:val="24"/>
        </w:rPr>
        <w:t>ворчес</w:t>
      </w:r>
      <w:r w:rsidR="009515B4" w:rsidRPr="00450C3A">
        <w:rPr>
          <w:rFonts w:ascii="Times New Roman" w:eastAsia="Times New Roman" w:hAnsi="Times New Roman" w:cs="Times New Roman"/>
          <w:sz w:val="24"/>
          <w:szCs w:val="24"/>
        </w:rPr>
        <w:t>кие коллективы МО «Город Гатчина» ежегодно представля</w:t>
      </w:r>
      <w:r w:rsidRPr="00450C3A">
        <w:rPr>
          <w:rFonts w:ascii="Times New Roman" w:eastAsia="Times New Roman" w:hAnsi="Times New Roman" w:cs="Times New Roman"/>
          <w:sz w:val="24"/>
          <w:szCs w:val="24"/>
        </w:rPr>
        <w:t>ли</w:t>
      </w:r>
      <w:r w:rsidR="009515B4" w:rsidRPr="00450C3A">
        <w:rPr>
          <w:rFonts w:ascii="Times New Roman" w:eastAsia="Times New Roman" w:hAnsi="Times New Roman" w:cs="Times New Roman"/>
          <w:sz w:val="24"/>
          <w:szCs w:val="24"/>
        </w:rPr>
        <w:t xml:space="preserve"> город на</w:t>
      </w:r>
      <w:r w:rsidR="005048A8" w:rsidRPr="00450C3A">
        <w:rPr>
          <w:rFonts w:ascii="Times New Roman" w:eastAsia="Times New Roman" w:hAnsi="Times New Roman" w:cs="Times New Roman"/>
          <w:sz w:val="24"/>
          <w:szCs w:val="24"/>
        </w:rPr>
        <w:t xml:space="preserve"> более</w:t>
      </w:r>
      <w:r w:rsidR="00B169B2" w:rsidRPr="00450C3A">
        <w:rPr>
          <w:rFonts w:ascii="Times New Roman" w:eastAsia="Times New Roman" w:hAnsi="Times New Roman" w:cs="Times New Roman"/>
          <w:sz w:val="24"/>
          <w:szCs w:val="24"/>
        </w:rPr>
        <w:t xml:space="preserve"> чем</w:t>
      </w:r>
      <w:r w:rsidR="005048A8" w:rsidRPr="00450C3A">
        <w:rPr>
          <w:rFonts w:ascii="Times New Roman" w:eastAsia="Times New Roman" w:hAnsi="Times New Roman" w:cs="Times New Roman"/>
          <w:sz w:val="24"/>
          <w:szCs w:val="24"/>
        </w:rPr>
        <w:t xml:space="preserve"> 120</w:t>
      </w:r>
      <w:r w:rsidR="009515B4" w:rsidRPr="00450C3A">
        <w:rPr>
          <w:rFonts w:ascii="Times New Roman" w:eastAsia="Times New Roman" w:hAnsi="Times New Roman" w:cs="Times New Roman"/>
          <w:sz w:val="24"/>
          <w:szCs w:val="24"/>
        </w:rPr>
        <w:t xml:space="preserve"> фестивалях и конкурсах районного, областного, регионального и международного масштабов.</w:t>
      </w:r>
      <w:r w:rsidR="005048A8" w:rsidRPr="00450C3A">
        <w:rPr>
          <w:rFonts w:ascii="Times New Roman" w:eastAsia="Times New Roman" w:hAnsi="Times New Roman" w:cs="Times New Roman"/>
          <w:sz w:val="24"/>
          <w:szCs w:val="24"/>
        </w:rPr>
        <w:t xml:space="preserve"> Порядка 150 раз становились победителями и Лауреатами первой и второй степени</w:t>
      </w:r>
      <w:r w:rsidR="00C06BDC" w:rsidRPr="00450C3A">
        <w:rPr>
          <w:rFonts w:ascii="Times New Roman" w:eastAsia="Times New Roman" w:hAnsi="Times New Roman" w:cs="Times New Roman"/>
          <w:sz w:val="24"/>
          <w:szCs w:val="24"/>
        </w:rPr>
        <w:t>.</w:t>
      </w:r>
      <w:r w:rsidR="00C71FB1" w:rsidRPr="00450C3A">
        <w:rPr>
          <w:rFonts w:ascii="Times New Roman" w:eastAsia="Times New Roman" w:hAnsi="Times New Roman" w:cs="Times New Roman"/>
          <w:sz w:val="24"/>
          <w:szCs w:val="24"/>
          <w:highlight w:val="yellow"/>
        </w:rPr>
        <w:t xml:space="preserve"> </w:t>
      </w:r>
    </w:p>
    <w:p w14:paraId="2151176C" w14:textId="77777777" w:rsidR="00450C3A" w:rsidRPr="00450C3A" w:rsidRDefault="00450C3A" w:rsidP="0091023C">
      <w:pPr>
        <w:spacing w:after="0"/>
        <w:ind w:firstLine="709"/>
        <w:jc w:val="both"/>
        <w:rPr>
          <w:rFonts w:ascii="Times New Roman" w:eastAsia="Times New Roman" w:hAnsi="Times New Roman" w:cs="Times New Roman"/>
          <w:color w:val="00B050"/>
          <w:sz w:val="24"/>
          <w:szCs w:val="24"/>
        </w:rPr>
      </w:pPr>
    </w:p>
    <w:p w14:paraId="16F8942E" w14:textId="77777777" w:rsidR="00EF3819" w:rsidRPr="00450C3A" w:rsidRDefault="00EF3819" w:rsidP="0091023C">
      <w:pPr>
        <w:spacing w:after="0"/>
        <w:ind w:firstLine="709"/>
        <w:jc w:val="both"/>
        <w:rPr>
          <w:rFonts w:ascii="Times New Roman" w:eastAsia="Times New Roman" w:hAnsi="Times New Roman" w:cs="Times New Roman"/>
          <w:sz w:val="24"/>
          <w:szCs w:val="24"/>
        </w:rPr>
      </w:pPr>
    </w:p>
    <w:p w14:paraId="71496998" w14:textId="1CBDEAAE" w:rsidR="00EF3819" w:rsidRPr="00450C3A" w:rsidRDefault="00EF3819" w:rsidP="0091023C">
      <w:pPr>
        <w:spacing w:after="0"/>
        <w:ind w:firstLine="709"/>
        <w:jc w:val="both"/>
        <w:rPr>
          <w:rFonts w:ascii="Times New Roman" w:eastAsia="Times New Roman" w:hAnsi="Times New Roman" w:cs="Times New Roman"/>
          <w:i/>
          <w:iCs/>
          <w:sz w:val="24"/>
          <w:szCs w:val="24"/>
        </w:rPr>
      </w:pPr>
      <w:r w:rsidRPr="00450C3A">
        <w:rPr>
          <w:rFonts w:ascii="Times New Roman" w:eastAsia="Times New Roman" w:hAnsi="Times New Roman" w:cs="Times New Roman"/>
          <w:i/>
          <w:iCs/>
          <w:sz w:val="24"/>
          <w:szCs w:val="24"/>
        </w:rPr>
        <w:t>Библиотечное дело</w:t>
      </w:r>
    </w:p>
    <w:p w14:paraId="18A1327F" w14:textId="657D1EB1" w:rsidR="00800FF9" w:rsidRPr="00450C3A" w:rsidRDefault="00800FF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МО «Город Гатчина» функционирует централизованная библиотечная система, которая включает в себя четыре библиотеки, среди которых: </w:t>
      </w:r>
      <w:r w:rsidR="00594422" w:rsidRPr="00450C3A">
        <w:rPr>
          <w:rFonts w:ascii="Times New Roman" w:eastAsia="Times New Roman" w:hAnsi="Times New Roman" w:cs="Times New Roman"/>
          <w:sz w:val="24"/>
          <w:szCs w:val="24"/>
        </w:rPr>
        <w:t>Центральная городская библиотека им. А.И. Куприна, детская библиотека, библиотека-филиал №1, библиотека-филиал №2.</w:t>
      </w:r>
    </w:p>
    <w:p w14:paraId="5C2CF5D9" w14:textId="1D57A8E4" w:rsidR="00051857" w:rsidRDefault="007D7E1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Н</w:t>
      </w:r>
      <w:r w:rsidR="00153E07" w:rsidRPr="00450C3A">
        <w:rPr>
          <w:rFonts w:ascii="Times New Roman" w:eastAsia="Times New Roman" w:hAnsi="Times New Roman" w:cs="Times New Roman"/>
          <w:sz w:val="24"/>
          <w:szCs w:val="24"/>
        </w:rPr>
        <w:t xml:space="preserve">а </w:t>
      </w:r>
      <w:r w:rsidR="005F4E67" w:rsidRPr="00450C3A">
        <w:rPr>
          <w:rFonts w:ascii="Times New Roman" w:eastAsia="Times New Roman" w:hAnsi="Times New Roman" w:cs="Times New Roman"/>
          <w:sz w:val="24"/>
          <w:szCs w:val="24"/>
        </w:rPr>
        <w:t xml:space="preserve">конец 2020 </w:t>
      </w:r>
      <w:r w:rsidR="00153E07" w:rsidRPr="00450C3A">
        <w:rPr>
          <w:rFonts w:ascii="Times New Roman" w:eastAsia="Times New Roman" w:hAnsi="Times New Roman" w:cs="Times New Roman"/>
          <w:sz w:val="24"/>
          <w:szCs w:val="24"/>
        </w:rPr>
        <w:t xml:space="preserve">года </w:t>
      </w:r>
      <w:r w:rsidR="00DE53ED" w:rsidRPr="00450C3A">
        <w:rPr>
          <w:rFonts w:ascii="Times New Roman" w:eastAsia="Times New Roman" w:hAnsi="Times New Roman" w:cs="Times New Roman"/>
          <w:sz w:val="24"/>
          <w:szCs w:val="24"/>
        </w:rPr>
        <w:t xml:space="preserve">в книжном фонде ЦБС г. Гатчины </w:t>
      </w:r>
      <w:r w:rsidR="00153E07" w:rsidRPr="00450C3A">
        <w:rPr>
          <w:rFonts w:ascii="Times New Roman" w:eastAsia="Times New Roman" w:hAnsi="Times New Roman" w:cs="Times New Roman"/>
          <w:sz w:val="24"/>
          <w:szCs w:val="24"/>
        </w:rPr>
        <w:t xml:space="preserve">было зафиксировано </w:t>
      </w:r>
      <w:r w:rsidR="000C2F3F" w:rsidRPr="00450C3A">
        <w:rPr>
          <w:rFonts w:ascii="Times New Roman" w:eastAsia="Times New Roman" w:hAnsi="Times New Roman" w:cs="Times New Roman"/>
          <w:sz w:val="24"/>
          <w:szCs w:val="24"/>
        </w:rPr>
        <w:t>178 029 экземпляр</w:t>
      </w:r>
      <w:r w:rsidR="00DE53ED" w:rsidRPr="00450C3A">
        <w:rPr>
          <w:rFonts w:ascii="Times New Roman" w:eastAsia="Times New Roman" w:hAnsi="Times New Roman" w:cs="Times New Roman"/>
          <w:sz w:val="24"/>
          <w:szCs w:val="24"/>
        </w:rPr>
        <w:t>ов книг</w:t>
      </w:r>
      <w:r w:rsidR="00EE7FF1" w:rsidRPr="00450C3A">
        <w:rPr>
          <w:rFonts w:ascii="Times New Roman" w:eastAsia="Times New Roman" w:hAnsi="Times New Roman" w:cs="Times New Roman"/>
          <w:sz w:val="24"/>
          <w:szCs w:val="24"/>
        </w:rPr>
        <w:t xml:space="preserve">. </w:t>
      </w:r>
      <w:r w:rsidR="00085658" w:rsidRPr="00450C3A">
        <w:rPr>
          <w:rFonts w:ascii="Times New Roman" w:eastAsia="Times New Roman" w:hAnsi="Times New Roman" w:cs="Times New Roman"/>
          <w:sz w:val="24"/>
          <w:szCs w:val="24"/>
        </w:rPr>
        <w:t xml:space="preserve">Количество удаленных </w:t>
      </w:r>
      <w:proofErr w:type="spellStart"/>
      <w:r w:rsidR="00DA21CB" w:rsidRPr="00450C3A">
        <w:rPr>
          <w:rFonts w:ascii="Times New Roman" w:eastAsia="Times New Roman" w:hAnsi="Times New Roman" w:cs="Times New Roman"/>
          <w:sz w:val="24"/>
          <w:szCs w:val="24"/>
        </w:rPr>
        <w:t>on-line</w:t>
      </w:r>
      <w:proofErr w:type="spellEnd"/>
      <w:r w:rsidR="00DA21CB" w:rsidRPr="00450C3A">
        <w:rPr>
          <w:rFonts w:ascii="Times New Roman" w:eastAsia="Times New Roman" w:hAnsi="Times New Roman" w:cs="Times New Roman"/>
          <w:sz w:val="24"/>
          <w:szCs w:val="24"/>
        </w:rPr>
        <w:t xml:space="preserve"> </w:t>
      </w:r>
      <w:r w:rsidR="00085658" w:rsidRPr="00450C3A">
        <w:rPr>
          <w:rFonts w:ascii="Times New Roman" w:eastAsia="Times New Roman" w:hAnsi="Times New Roman" w:cs="Times New Roman"/>
          <w:sz w:val="24"/>
          <w:szCs w:val="24"/>
        </w:rPr>
        <w:t xml:space="preserve">обращений к библиотечным электронным ресурсам </w:t>
      </w:r>
      <w:r w:rsidR="00DA21CB" w:rsidRPr="00450C3A">
        <w:rPr>
          <w:rFonts w:ascii="Times New Roman" w:eastAsia="Times New Roman" w:hAnsi="Times New Roman" w:cs="Times New Roman"/>
          <w:sz w:val="24"/>
          <w:szCs w:val="24"/>
        </w:rPr>
        <w:t xml:space="preserve">в 2020 году составило </w:t>
      </w:r>
      <w:r w:rsidR="00297C0C" w:rsidRPr="00450C3A">
        <w:rPr>
          <w:rFonts w:ascii="Times New Roman" w:eastAsia="Times New Roman" w:hAnsi="Times New Roman" w:cs="Times New Roman"/>
          <w:sz w:val="24"/>
          <w:szCs w:val="24"/>
        </w:rPr>
        <w:t>75</w:t>
      </w:r>
      <w:r w:rsidR="00DA21CB" w:rsidRPr="00450C3A">
        <w:rPr>
          <w:rFonts w:ascii="Times New Roman" w:eastAsia="Times New Roman" w:hAnsi="Times New Roman" w:cs="Times New Roman"/>
          <w:sz w:val="24"/>
          <w:szCs w:val="24"/>
        </w:rPr>
        <w:t> </w:t>
      </w:r>
      <w:r w:rsidR="00297C0C" w:rsidRPr="00450C3A">
        <w:rPr>
          <w:rFonts w:ascii="Times New Roman" w:eastAsia="Times New Roman" w:hAnsi="Times New Roman" w:cs="Times New Roman"/>
          <w:sz w:val="24"/>
          <w:szCs w:val="24"/>
        </w:rPr>
        <w:t>629</w:t>
      </w:r>
      <w:r w:rsidR="00DA21CB" w:rsidRPr="00450C3A">
        <w:rPr>
          <w:rFonts w:ascii="Times New Roman" w:eastAsia="Times New Roman" w:hAnsi="Times New Roman" w:cs="Times New Roman"/>
          <w:sz w:val="24"/>
          <w:szCs w:val="24"/>
        </w:rPr>
        <w:t xml:space="preserve"> ед.</w:t>
      </w:r>
      <w:r w:rsidR="00635EA6" w:rsidRPr="00450C3A">
        <w:rPr>
          <w:rFonts w:ascii="Times New Roman" w:eastAsia="Times New Roman" w:hAnsi="Times New Roman" w:cs="Times New Roman"/>
          <w:color w:val="00B050"/>
          <w:sz w:val="24"/>
          <w:szCs w:val="24"/>
        </w:rPr>
        <w:t xml:space="preserve"> </w:t>
      </w:r>
      <w:r w:rsidR="00CD62B6" w:rsidRPr="00450C3A">
        <w:rPr>
          <w:rFonts w:ascii="Times New Roman" w:eastAsia="Times New Roman" w:hAnsi="Times New Roman" w:cs="Times New Roman"/>
          <w:sz w:val="24"/>
          <w:szCs w:val="24"/>
        </w:rPr>
        <w:t xml:space="preserve"> Количество пользователей библиотечными ресурсами</w:t>
      </w:r>
      <w:r w:rsidR="002E12FA" w:rsidRPr="00450C3A">
        <w:rPr>
          <w:rFonts w:ascii="Times New Roman" w:eastAsia="Times New Roman" w:hAnsi="Times New Roman" w:cs="Times New Roman"/>
          <w:sz w:val="24"/>
          <w:szCs w:val="24"/>
        </w:rPr>
        <w:t xml:space="preserve"> в</w:t>
      </w:r>
      <w:r w:rsidR="00CD62B6" w:rsidRPr="00450C3A">
        <w:rPr>
          <w:rFonts w:ascii="Times New Roman" w:eastAsia="Times New Roman" w:hAnsi="Times New Roman" w:cs="Times New Roman"/>
          <w:sz w:val="24"/>
          <w:szCs w:val="24"/>
        </w:rPr>
        <w:t xml:space="preserve"> 2019 г. </w:t>
      </w:r>
      <w:r w:rsidR="002E12FA" w:rsidRPr="00450C3A">
        <w:rPr>
          <w:rFonts w:ascii="Times New Roman" w:eastAsia="Times New Roman" w:hAnsi="Times New Roman" w:cs="Times New Roman"/>
          <w:sz w:val="24"/>
          <w:szCs w:val="24"/>
        </w:rPr>
        <w:t xml:space="preserve">составило </w:t>
      </w:r>
      <w:r w:rsidR="00CD62B6" w:rsidRPr="00450C3A">
        <w:rPr>
          <w:rFonts w:ascii="Times New Roman" w:eastAsia="Times New Roman" w:hAnsi="Times New Roman" w:cs="Times New Roman"/>
          <w:sz w:val="24"/>
          <w:szCs w:val="24"/>
        </w:rPr>
        <w:t>16 327 чел</w:t>
      </w:r>
      <w:r w:rsidR="00C037F3" w:rsidRPr="00450C3A">
        <w:rPr>
          <w:rFonts w:ascii="Times New Roman" w:eastAsia="Times New Roman" w:hAnsi="Times New Roman" w:cs="Times New Roman"/>
          <w:sz w:val="24"/>
          <w:szCs w:val="24"/>
        </w:rPr>
        <w:t>овек</w:t>
      </w:r>
      <w:r w:rsidR="00CD62B6" w:rsidRPr="00450C3A">
        <w:rPr>
          <w:rFonts w:ascii="Times New Roman" w:eastAsia="Times New Roman" w:hAnsi="Times New Roman" w:cs="Times New Roman"/>
          <w:sz w:val="24"/>
          <w:szCs w:val="24"/>
        </w:rPr>
        <w:t>; 2020</w:t>
      </w:r>
      <w:r w:rsidR="006C5BC8" w:rsidRPr="00450C3A">
        <w:rPr>
          <w:rFonts w:ascii="Times New Roman" w:eastAsia="Times New Roman" w:hAnsi="Times New Roman" w:cs="Times New Roman"/>
          <w:sz w:val="24"/>
          <w:szCs w:val="24"/>
        </w:rPr>
        <w:t> </w:t>
      </w:r>
      <w:r w:rsidR="00CD62B6" w:rsidRPr="00450C3A">
        <w:rPr>
          <w:rFonts w:ascii="Times New Roman" w:eastAsia="Times New Roman" w:hAnsi="Times New Roman" w:cs="Times New Roman"/>
          <w:sz w:val="24"/>
          <w:szCs w:val="24"/>
        </w:rPr>
        <w:t>г. – 15672 чел</w:t>
      </w:r>
      <w:r w:rsidR="00C037F3" w:rsidRPr="00450C3A">
        <w:rPr>
          <w:rFonts w:ascii="Times New Roman" w:eastAsia="Times New Roman" w:hAnsi="Times New Roman" w:cs="Times New Roman"/>
          <w:sz w:val="24"/>
          <w:szCs w:val="24"/>
        </w:rPr>
        <w:t>овек</w:t>
      </w:r>
      <w:r w:rsidR="00CD62B6" w:rsidRPr="00450C3A">
        <w:rPr>
          <w:rFonts w:ascii="Times New Roman" w:eastAsia="Times New Roman" w:hAnsi="Times New Roman" w:cs="Times New Roman"/>
          <w:sz w:val="24"/>
          <w:szCs w:val="24"/>
        </w:rPr>
        <w:t>; 2021</w:t>
      </w:r>
      <w:r w:rsidR="006C5BC8" w:rsidRPr="00450C3A">
        <w:rPr>
          <w:rFonts w:ascii="Times New Roman" w:eastAsia="Times New Roman" w:hAnsi="Times New Roman" w:cs="Times New Roman"/>
          <w:sz w:val="24"/>
          <w:szCs w:val="24"/>
        </w:rPr>
        <w:t> г.</w:t>
      </w:r>
      <w:r w:rsidR="00CD62B6" w:rsidRPr="00450C3A">
        <w:rPr>
          <w:rFonts w:ascii="Times New Roman" w:eastAsia="Times New Roman" w:hAnsi="Times New Roman" w:cs="Times New Roman"/>
          <w:sz w:val="24"/>
          <w:szCs w:val="24"/>
        </w:rPr>
        <w:t xml:space="preserve"> – 18 001 чел</w:t>
      </w:r>
      <w:r w:rsidR="00C037F3" w:rsidRPr="00450C3A">
        <w:rPr>
          <w:rFonts w:ascii="Times New Roman" w:eastAsia="Times New Roman" w:hAnsi="Times New Roman" w:cs="Times New Roman"/>
          <w:sz w:val="24"/>
          <w:szCs w:val="24"/>
        </w:rPr>
        <w:t>овек</w:t>
      </w:r>
      <w:r w:rsidR="00CD62B6" w:rsidRPr="00450C3A">
        <w:rPr>
          <w:rFonts w:ascii="Times New Roman" w:eastAsia="Times New Roman" w:hAnsi="Times New Roman" w:cs="Times New Roman"/>
          <w:sz w:val="24"/>
          <w:szCs w:val="24"/>
        </w:rPr>
        <w:t>.</w:t>
      </w:r>
    </w:p>
    <w:p w14:paraId="46F6FAD6" w14:textId="35F1EB2D" w:rsidR="0091023C" w:rsidRDefault="0091023C" w:rsidP="0091023C">
      <w:pPr>
        <w:spacing w:after="0"/>
        <w:ind w:firstLine="709"/>
        <w:jc w:val="both"/>
        <w:rPr>
          <w:rFonts w:ascii="Times New Roman" w:eastAsia="Times New Roman" w:hAnsi="Times New Roman" w:cs="Times New Roman"/>
          <w:sz w:val="24"/>
          <w:szCs w:val="24"/>
        </w:rPr>
      </w:pPr>
    </w:p>
    <w:p w14:paraId="1CD7E3C9" w14:textId="77777777" w:rsidR="0091023C" w:rsidRPr="00450C3A" w:rsidRDefault="0091023C" w:rsidP="0091023C">
      <w:pPr>
        <w:spacing w:after="0"/>
        <w:ind w:firstLine="709"/>
        <w:jc w:val="both"/>
        <w:rPr>
          <w:rFonts w:ascii="Times New Roman" w:eastAsia="Times New Roman" w:hAnsi="Times New Roman" w:cs="Times New Roman"/>
          <w:sz w:val="24"/>
          <w:szCs w:val="24"/>
        </w:rPr>
      </w:pPr>
    </w:p>
    <w:p w14:paraId="0AC20941" w14:textId="4A58DF44" w:rsidR="00153E07" w:rsidRPr="0094703B" w:rsidRDefault="0041360C" w:rsidP="0076535E">
      <w:pPr>
        <w:spacing w:after="160" w:line="360" w:lineRule="auto"/>
        <w:jc w:val="center"/>
        <w:rPr>
          <w:rFonts w:ascii="Times New Roman" w:hAnsi="Times New Roman" w:cs="Times New Roman"/>
          <w:color w:val="C0504D" w:themeColor="accent2"/>
          <w:sz w:val="28"/>
          <w:szCs w:val="28"/>
        </w:rPr>
      </w:pPr>
      <w:r>
        <w:rPr>
          <w:noProof/>
        </w:rPr>
        <w:drawing>
          <wp:inline distT="0" distB="0" distL="0" distR="0" wp14:anchorId="4E7A18A2" wp14:editId="15A340C6">
            <wp:extent cx="4604395" cy="2600135"/>
            <wp:effectExtent l="0" t="0" r="5715" b="0"/>
            <wp:docPr id="2059" name="Диаграмма 2059">
              <a:extLst xmlns:a="http://schemas.openxmlformats.org/drawingml/2006/main">
                <a:ext uri="{FF2B5EF4-FFF2-40B4-BE49-F238E27FC236}">
                  <a16:creationId xmlns:a16="http://schemas.microsoft.com/office/drawing/2014/main" id="{5E37A665-A878-4415-A7AE-E5B007A8B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0E9A887" w14:textId="76707285" w:rsidR="00153E07" w:rsidRPr="00450C3A" w:rsidRDefault="00153E07" w:rsidP="0091023C">
      <w:pPr>
        <w:spacing w:after="0"/>
        <w:jc w:val="center"/>
        <w:rPr>
          <w:rFonts w:ascii="Times New Roman" w:hAnsi="Times New Roman" w:cs="Times New Roman"/>
          <w:sz w:val="24"/>
          <w:szCs w:val="24"/>
        </w:rPr>
      </w:pPr>
      <w:r w:rsidRPr="00450C3A">
        <w:rPr>
          <w:rFonts w:ascii="Times New Roman" w:hAnsi="Times New Roman" w:cs="Times New Roman"/>
          <w:sz w:val="24"/>
          <w:szCs w:val="24"/>
        </w:rPr>
        <w:t>Рисунок 1.</w:t>
      </w:r>
      <w:r w:rsidR="007A2EBE" w:rsidRPr="00450C3A">
        <w:rPr>
          <w:rFonts w:ascii="Times New Roman" w:hAnsi="Times New Roman" w:cs="Times New Roman"/>
          <w:sz w:val="24"/>
          <w:szCs w:val="24"/>
        </w:rPr>
        <w:t>2.16</w:t>
      </w:r>
      <w:r w:rsidRPr="00450C3A">
        <w:rPr>
          <w:rFonts w:ascii="Times New Roman" w:hAnsi="Times New Roman" w:cs="Times New Roman"/>
          <w:sz w:val="24"/>
          <w:szCs w:val="24"/>
        </w:rPr>
        <w:t xml:space="preserve">. </w:t>
      </w:r>
      <w:r w:rsidR="00772561" w:rsidRPr="00450C3A">
        <w:rPr>
          <w:rFonts w:ascii="Times New Roman" w:hAnsi="Times New Roman" w:cs="Times New Roman"/>
          <w:sz w:val="24"/>
          <w:szCs w:val="24"/>
        </w:rPr>
        <w:t xml:space="preserve">Книговыдача в библиотеках ЦБС </w:t>
      </w:r>
      <w:r w:rsidR="00313BF2" w:rsidRPr="00450C3A">
        <w:rPr>
          <w:rFonts w:ascii="Times New Roman" w:hAnsi="Times New Roman" w:cs="Times New Roman"/>
          <w:sz w:val="24"/>
          <w:szCs w:val="24"/>
        </w:rPr>
        <w:t>МО «Город</w:t>
      </w:r>
      <w:r w:rsidR="00772561" w:rsidRPr="00450C3A">
        <w:rPr>
          <w:rFonts w:ascii="Times New Roman" w:hAnsi="Times New Roman" w:cs="Times New Roman"/>
          <w:sz w:val="24"/>
          <w:szCs w:val="24"/>
        </w:rPr>
        <w:t xml:space="preserve"> Гатчин</w:t>
      </w:r>
      <w:r w:rsidR="00313BF2" w:rsidRPr="00450C3A">
        <w:rPr>
          <w:rFonts w:ascii="Times New Roman" w:hAnsi="Times New Roman" w:cs="Times New Roman"/>
          <w:sz w:val="24"/>
          <w:szCs w:val="24"/>
        </w:rPr>
        <w:t>а»</w:t>
      </w:r>
      <w:r w:rsidR="00772561" w:rsidRPr="00450C3A">
        <w:rPr>
          <w:rFonts w:ascii="Times New Roman" w:hAnsi="Times New Roman" w:cs="Times New Roman"/>
          <w:sz w:val="24"/>
          <w:szCs w:val="24"/>
        </w:rPr>
        <w:t>, количество экземпляров</w:t>
      </w:r>
    </w:p>
    <w:p w14:paraId="52E63F58" w14:textId="77777777" w:rsidR="00313BF2" w:rsidRPr="00450C3A" w:rsidRDefault="00313BF2" w:rsidP="0091023C">
      <w:pPr>
        <w:spacing w:after="0"/>
        <w:jc w:val="center"/>
        <w:rPr>
          <w:rFonts w:ascii="Times New Roman" w:hAnsi="Times New Roman" w:cs="Times New Roman"/>
          <w:sz w:val="24"/>
          <w:szCs w:val="24"/>
        </w:rPr>
      </w:pPr>
    </w:p>
    <w:p w14:paraId="1884A069" w14:textId="356C9AF0" w:rsidR="00113F52" w:rsidRPr="00450C3A" w:rsidRDefault="00113F52"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Данные анализа свидетельствуют об отсутствии четко выраженной динамики со стороны жителей города к услугам библиотек (рисунок 1.</w:t>
      </w:r>
      <w:r w:rsidR="007A2EBE" w:rsidRPr="00450C3A">
        <w:rPr>
          <w:rFonts w:ascii="Times New Roman" w:eastAsia="Times New Roman" w:hAnsi="Times New Roman" w:cs="Times New Roman"/>
          <w:sz w:val="24"/>
          <w:szCs w:val="24"/>
        </w:rPr>
        <w:t>2.16</w:t>
      </w:r>
      <w:r w:rsidRPr="00450C3A">
        <w:rPr>
          <w:rFonts w:ascii="Times New Roman" w:eastAsia="Times New Roman" w:hAnsi="Times New Roman" w:cs="Times New Roman"/>
          <w:sz w:val="24"/>
          <w:szCs w:val="24"/>
        </w:rPr>
        <w:t xml:space="preserve">). Постепенно при запросе библиотечных электронных ресурсов все больше предпочтений отдается электронной библиотеке </w:t>
      </w:r>
      <w:proofErr w:type="spellStart"/>
      <w:r w:rsidRPr="00450C3A">
        <w:rPr>
          <w:rFonts w:ascii="Times New Roman" w:eastAsia="Times New Roman" w:hAnsi="Times New Roman" w:cs="Times New Roman"/>
          <w:sz w:val="24"/>
          <w:szCs w:val="24"/>
        </w:rPr>
        <w:t>ЛитРес</w:t>
      </w:r>
      <w:proofErr w:type="spellEnd"/>
      <w:r w:rsidRPr="00450C3A">
        <w:rPr>
          <w:rFonts w:ascii="Times New Roman" w:eastAsia="Times New Roman" w:hAnsi="Times New Roman" w:cs="Times New Roman"/>
          <w:sz w:val="24"/>
          <w:szCs w:val="24"/>
        </w:rPr>
        <w:t>: в 2017 году – 882 экз., в 2018 году – 937 экз., в 2019</w:t>
      </w:r>
      <w:r w:rsidR="00313BF2" w:rsidRPr="00450C3A">
        <w:rPr>
          <w:rFonts w:ascii="Times New Roman" w:eastAsia="Times New Roman" w:hAnsi="Times New Roman" w:cs="Times New Roman"/>
          <w:sz w:val="24"/>
          <w:szCs w:val="24"/>
        </w:rPr>
        <w:t xml:space="preserve"> году</w:t>
      </w:r>
      <w:r w:rsidRPr="00450C3A">
        <w:rPr>
          <w:rFonts w:ascii="Times New Roman" w:eastAsia="Times New Roman" w:hAnsi="Times New Roman" w:cs="Times New Roman"/>
          <w:sz w:val="24"/>
          <w:szCs w:val="24"/>
        </w:rPr>
        <w:t xml:space="preserve"> – 1103 экз. </w:t>
      </w:r>
    </w:p>
    <w:p w14:paraId="24F0008F" w14:textId="428817D8" w:rsidR="00CF39FB" w:rsidRPr="00153E07" w:rsidRDefault="00CF39FB" w:rsidP="005018E0">
      <w:pPr>
        <w:spacing w:after="0" w:line="360" w:lineRule="auto"/>
        <w:jc w:val="both"/>
        <w:rPr>
          <w:rFonts w:ascii="Times New Roman" w:hAnsi="Times New Roman" w:cs="Times New Roman"/>
          <w:sz w:val="28"/>
          <w:szCs w:val="28"/>
        </w:rPr>
      </w:pPr>
    </w:p>
    <w:p w14:paraId="44BAD315" w14:textId="6B82CFF4" w:rsidR="00153E07" w:rsidRDefault="00153E07" w:rsidP="0091023C">
      <w:pPr>
        <w:pStyle w:val="10"/>
        <w:spacing w:line="276" w:lineRule="auto"/>
      </w:pPr>
      <w:bookmarkStart w:id="17" w:name="_Toc122979269"/>
      <w:r w:rsidRPr="00450C3A">
        <w:t>1.2.5 Социальная защита населения</w:t>
      </w:r>
      <w:bookmarkEnd w:id="17"/>
    </w:p>
    <w:p w14:paraId="1470B28A" w14:textId="77777777" w:rsidR="0091023C" w:rsidRPr="0091023C" w:rsidRDefault="0091023C" w:rsidP="0091023C"/>
    <w:p w14:paraId="6583388A" w14:textId="6137B311" w:rsidR="00A1229F" w:rsidRPr="00450C3A" w:rsidRDefault="00A1229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Социальное обслуживание населения является одним из приоритетных направлений </w:t>
      </w:r>
      <w:r w:rsidR="004C158D" w:rsidRPr="00450C3A">
        <w:rPr>
          <w:rFonts w:ascii="Times New Roman" w:eastAsia="Times New Roman" w:hAnsi="Times New Roman" w:cs="Times New Roman"/>
          <w:sz w:val="24"/>
          <w:szCs w:val="24"/>
        </w:rPr>
        <w:t>«Стратегии социально-экономического развития Гатчинского муниципального района на период до 203</w:t>
      </w:r>
      <w:r w:rsidR="00C12738" w:rsidRPr="00450C3A">
        <w:rPr>
          <w:rFonts w:ascii="Times New Roman" w:eastAsia="Times New Roman" w:hAnsi="Times New Roman" w:cs="Times New Roman"/>
          <w:sz w:val="24"/>
          <w:szCs w:val="24"/>
        </w:rPr>
        <w:t>0</w:t>
      </w:r>
      <w:r w:rsidR="004C158D" w:rsidRPr="00450C3A">
        <w:rPr>
          <w:rFonts w:ascii="Times New Roman" w:eastAsia="Times New Roman" w:hAnsi="Times New Roman" w:cs="Times New Roman"/>
          <w:sz w:val="24"/>
          <w:szCs w:val="24"/>
        </w:rPr>
        <w:t xml:space="preserve"> года»</w:t>
      </w:r>
      <w:r w:rsidR="00C12738" w:rsidRPr="00450C3A">
        <w:rPr>
          <w:rFonts w:ascii="Times New Roman" w:eastAsia="Times New Roman" w:hAnsi="Times New Roman" w:cs="Times New Roman"/>
          <w:sz w:val="24"/>
          <w:szCs w:val="24"/>
        </w:rPr>
        <w:t xml:space="preserve">, утвержденной </w:t>
      </w:r>
      <w:r w:rsidR="0050082C" w:rsidRPr="00450C3A">
        <w:rPr>
          <w:rFonts w:ascii="Times New Roman" w:eastAsia="Times New Roman" w:hAnsi="Times New Roman" w:cs="Times New Roman"/>
          <w:sz w:val="24"/>
          <w:szCs w:val="24"/>
        </w:rPr>
        <w:t>Р</w:t>
      </w:r>
      <w:r w:rsidR="001B4D55" w:rsidRPr="00450C3A">
        <w:rPr>
          <w:rFonts w:ascii="Times New Roman" w:eastAsia="Times New Roman" w:hAnsi="Times New Roman" w:cs="Times New Roman"/>
          <w:sz w:val="24"/>
          <w:szCs w:val="24"/>
        </w:rPr>
        <w:t>ешением Совета депутатов Гатчинского муниципального района Ленинградской области от 18</w:t>
      </w:r>
      <w:r w:rsidR="002417F6" w:rsidRPr="00450C3A">
        <w:rPr>
          <w:rFonts w:ascii="Times New Roman" w:eastAsia="Times New Roman" w:hAnsi="Times New Roman" w:cs="Times New Roman"/>
          <w:sz w:val="24"/>
          <w:szCs w:val="24"/>
        </w:rPr>
        <w:t xml:space="preserve"> декабря </w:t>
      </w:r>
      <w:r w:rsidR="001B4D55" w:rsidRPr="00450C3A">
        <w:rPr>
          <w:rFonts w:ascii="Times New Roman" w:eastAsia="Times New Roman" w:hAnsi="Times New Roman" w:cs="Times New Roman"/>
          <w:sz w:val="24"/>
          <w:szCs w:val="24"/>
        </w:rPr>
        <w:t>2015 г</w:t>
      </w:r>
      <w:r w:rsidR="002417F6" w:rsidRPr="00450C3A">
        <w:rPr>
          <w:rFonts w:ascii="Times New Roman" w:eastAsia="Times New Roman" w:hAnsi="Times New Roman" w:cs="Times New Roman"/>
          <w:sz w:val="24"/>
          <w:szCs w:val="24"/>
        </w:rPr>
        <w:t>ода</w:t>
      </w:r>
      <w:r w:rsidR="001B4D55" w:rsidRPr="00450C3A">
        <w:rPr>
          <w:rFonts w:ascii="Times New Roman" w:eastAsia="Times New Roman" w:hAnsi="Times New Roman" w:cs="Times New Roman"/>
          <w:sz w:val="24"/>
          <w:szCs w:val="24"/>
        </w:rPr>
        <w:t xml:space="preserve"> № 115.</w:t>
      </w:r>
      <w:r w:rsidR="00463F67" w:rsidRPr="00450C3A">
        <w:rPr>
          <w:rFonts w:ascii="Times New Roman" w:eastAsia="Times New Roman" w:hAnsi="Times New Roman" w:cs="Times New Roman"/>
          <w:sz w:val="24"/>
          <w:szCs w:val="24"/>
        </w:rPr>
        <w:t xml:space="preserve"> Ключевой целью является развитие услуг путем модернизации и улучшения их качества</w:t>
      </w:r>
      <w:r w:rsidR="00E56121" w:rsidRPr="00450C3A">
        <w:rPr>
          <w:rFonts w:ascii="Times New Roman" w:eastAsia="Times New Roman" w:hAnsi="Times New Roman" w:cs="Times New Roman"/>
          <w:sz w:val="24"/>
          <w:szCs w:val="24"/>
        </w:rPr>
        <w:t xml:space="preserve"> за счет повышения эффективности и доступности в сфере социальной поддержки населения.</w:t>
      </w:r>
    </w:p>
    <w:p w14:paraId="11CD173C" w14:textId="6F68AF93" w:rsidR="00827534" w:rsidRPr="00450C3A" w:rsidRDefault="0082753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качестве основных задач следует отметить наиболее приоритетные:</w:t>
      </w:r>
    </w:p>
    <w:p w14:paraId="4FB02346" w14:textId="30DD8166" w:rsidR="00827534" w:rsidRPr="00450C3A" w:rsidRDefault="00B55D77" w:rsidP="0091023C">
      <w:pPr>
        <w:numPr>
          <w:ilvl w:val="0"/>
          <w:numId w:val="2"/>
        </w:numPr>
        <w:spacing w:after="0"/>
        <w:jc w:val="both"/>
        <w:rPr>
          <w:rFonts w:ascii="Times New Roman" w:hAnsi="Times New Roman" w:cs="Times New Roman"/>
          <w:sz w:val="24"/>
          <w:szCs w:val="24"/>
        </w:rPr>
      </w:pPr>
      <w:r w:rsidRPr="00450C3A">
        <w:rPr>
          <w:rFonts w:ascii="Times New Roman" w:hAnsi="Times New Roman" w:cs="Times New Roman"/>
          <w:sz w:val="24"/>
          <w:szCs w:val="24"/>
        </w:rPr>
        <w:t>О</w:t>
      </w:r>
      <w:r w:rsidR="00B26C11" w:rsidRPr="00450C3A">
        <w:rPr>
          <w:rFonts w:ascii="Times New Roman" w:hAnsi="Times New Roman" w:cs="Times New Roman"/>
          <w:sz w:val="24"/>
          <w:szCs w:val="24"/>
        </w:rPr>
        <w:t>беспечение роста</w:t>
      </w:r>
      <w:r w:rsidR="00827534" w:rsidRPr="00450C3A">
        <w:rPr>
          <w:rFonts w:ascii="Times New Roman" w:hAnsi="Times New Roman" w:cs="Times New Roman"/>
          <w:sz w:val="24"/>
          <w:szCs w:val="24"/>
        </w:rPr>
        <w:t xml:space="preserve"> качества социального обслуживания</w:t>
      </w:r>
      <w:r w:rsidR="00660579" w:rsidRPr="00450C3A">
        <w:rPr>
          <w:rFonts w:ascii="Times New Roman" w:hAnsi="Times New Roman" w:cs="Times New Roman"/>
          <w:sz w:val="24"/>
          <w:szCs w:val="24"/>
        </w:rPr>
        <w:t xml:space="preserve"> населения</w:t>
      </w:r>
      <w:r w:rsidR="00827534" w:rsidRPr="00450C3A">
        <w:rPr>
          <w:rFonts w:ascii="Times New Roman" w:hAnsi="Times New Roman" w:cs="Times New Roman"/>
          <w:sz w:val="24"/>
          <w:szCs w:val="24"/>
        </w:rPr>
        <w:t xml:space="preserve"> </w:t>
      </w:r>
      <w:r w:rsidR="00B26C11" w:rsidRPr="00450C3A">
        <w:rPr>
          <w:rFonts w:ascii="Times New Roman" w:hAnsi="Times New Roman" w:cs="Times New Roman"/>
          <w:sz w:val="24"/>
          <w:szCs w:val="24"/>
        </w:rPr>
        <w:t>за счет использования</w:t>
      </w:r>
      <w:r w:rsidR="009F0E02" w:rsidRPr="00450C3A">
        <w:rPr>
          <w:rFonts w:ascii="Times New Roman" w:hAnsi="Times New Roman" w:cs="Times New Roman"/>
          <w:sz w:val="24"/>
          <w:szCs w:val="24"/>
        </w:rPr>
        <w:t xml:space="preserve"> </w:t>
      </w:r>
      <w:r w:rsidR="00962C53" w:rsidRPr="00450C3A">
        <w:rPr>
          <w:rFonts w:ascii="Times New Roman" w:hAnsi="Times New Roman" w:cs="Times New Roman"/>
          <w:sz w:val="24"/>
          <w:szCs w:val="24"/>
        </w:rPr>
        <w:t>современн</w:t>
      </w:r>
      <w:r w:rsidR="00B26C11" w:rsidRPr="00450C3A">
        <w:rPr>
          <w:rFonts w:ascii="Times New Roman" w:hAnsi="Times New Roman" w:cs="Times New Roman"/>
          <w:sz w:val="24"/>
          <w:szCs w:val="24"/>
        </w:rPr>
        <w:t>ых</w:t>
      </w:r>
      <w:r w:rsidR="00962C53" w:rsidRPr="00450C3A">
        <w:rPr>
          <w:rFonts w:ascii="Times New Roman" w:hAnsi="Times New Roman" w:cs="Times New Roman"/>
          <w:sz w:val="24"/>
          <w:szCs w:val="24"/>
        </w:rPr>
        <w:t xml:space="preserve"> и эффектив</w:t>
      </w:r>
      <w:r w:rsidR="00B26C11" w:rsidRPr="00450C3A">
        <w:rPr>
          <w:rFonts w:ascii="Times New Roman" w:hAnsi="Times New Roman" w:cs="Times New Roman"/>
          <w:sz w:val="24"/>
          <w:szCs w:val="24"/>
        </w:rPr>
        <w:t>ных инструментов</w:t>
      </w:r>
      <w:r w:rsidR="009F0E02" w:rsidRPr="00450C3A">
        <w:rPr>
          <w:rFonts w:ascii="Times New Roman" w:hAnsi="Times New Roman" w:cs="Times New Roman"/>
          <w:sz w:val="24"/>
          <w:szCs w:val="24"/>
        </w:rPr>
        <w:t>,</w:t>
      </w:r>
      <w:r w:rsidR="00962C53" w:rsidRPr="00450C3A">
        <w:rPr>
          <w:rFonts w:ascii="Times New Roman" w:hAnsi="Times New Roman" w:cs="Times New Roman"/>
          <w:sz w:val="24"/>
          <w:szCs w:val="24"/>
        </w:rPr>
        <w:t xml:space="preserve"> </w:t>
      </w:r>
      <w:r w:rsidR="00827534" w:rsidRPr="00450C3A">
        <w:rPr>
          <w:rFonts w:ascii="Times New Roman" w:hAnsi="Times New Roman" w:cs="Times New Roman"/>
          <w:sz w:val="24"/>
          <w:szCs w:val="24"/>
        </w:rPr>
        <w:t xml:space="preserve">в том числе </w:t>
      </w:r>
      <w:r w:rsidR="002F1E4F" w:rsidRPr="00450C3A">
        <w:rPr>
          <w:rFonts w:ascii="Times New Roman" w:hAnsi="Times New Roman" w:cs="Times New Roman"/>
          <w:sz w:val="24"/>
          <w:szCs w:val="24"/>
        </w:rPr>
        <w:t>за счет</w:t>
      </w:r>
      <w:r w:rsidR="00827534" w:rsidRPr="00450C3A">
        <w:rPr>
          <w:rFonts w:ascii="Times New Roman" w:hAnsi="Times New Roman" w:cs="Times New Roman"/>
          <w:sz w:val="24"/>
          <w:szCs w:val="24"/>
        </w:rPr>
        <w:t xml:space="preserve"> </w:t>
      </w:r>
      <w:r w:rsidR="00CB0599" w:rsidRPr="00450C3A">
        <w:rPr>
          <w:rFonts w:ascii="Times New Roman" w:hAnsi="Times New Roman" w:cs="Times New Roman"/>
          <w:sz w:val="24"/>
          <w:szCs w:val="24"/>
        </w:rPr>
        <w:t xml:space="preserve">доступности и </w:t>
      </w:r>
      <w:r w:rsidR="00827534" w:rsidRPr="00450C3A">
        <w:rPr>
          <w:rFonts w:ascii="Times New Roman" w:hAnsi="Times New Roman" w:cs="Times New Roman"/>
          <w:sz w:val="24"/>
          <w:szCs w:val="24"/>
        </w:rPr>
        <w:t>адресной</w:t>
      </w:r>
      <w:r w:rsidR="002F1E4F" w:rsidRPr="00450C3A">
        <w:rPr>
          <w:rFonts w:ascii="Times New Roman" w:hAnsi="Times New Roman" w:cs="Times New Roman"/>
          <w:sz w:val="24"/>
          <w:szCs w:val="24"/>
        </w:rPr>
        <w:t xml:space="preserve"> </w:t>
      </w:r>
      <w:r w:rsidR="00CB0599" w:rsidRPr="00450C3A">
        <w:rPr>
          <w:rFonts w:ascii="Times New Roman" w:hAnsi="Times New Roman" w:cs="Times New Roman"/>
          <w:sz w:val="24"/>
          <w:szCs w:val="24"/>
        </w:rPr>
        <w:t>направленности</w:t>
      </w:r>
      <w:r w:rsidR="002308E8" w:rsidRPr="00450C3A">
        <w:rPr>
          <w:rFonts w:ascii="Times New Roman" w:hAnsi="Times New Roman" w:cs="Times New Roman"/>
          <w:sz w:val="24"/>
          <w:szCs w:val="24"/>
        </w:rPr>
        <w:t xml:space="preserve"> поддержки</w:t>
      </w:r>
      <w:r w:rsidR="00827534" w:rsidRPr="00450C3A">
        <w:rPr>
          <w:rFonts w:ascii="Times New Roman" w:hAnsi="Times New Roman" w:cs="Times New Roman"/>
          <w:sz w:val="24"/>
          <w:szCs w:val="24"/>
        </w:rPr>
        <w:t xml:space="preserve"> граждан</w:t>
      </w:r>
      <w:r w:rsidR="002308E8" w:rsidRPr="00450C3A">
        <w:rPr>
          <w:rFonts w:ascii="Times New Roman" w:hAnsi="Times New Roman" w:cs="Times New Roman"/>
          <w:sz w:val="24"/>
          <w:szCs w:val="24"/>
        </w:rPr>
        <w:t>ам, которые в ней нуждаются</w:t>
      </w:r>
      <w:r w:rsidR="00827534" w:rsidRPr="00450C3A">
        <w:rPr>
          <w:rFonts w:ascii="Times New Roman" w:hAnsi="Times New Roman" w:cs="Times New Roman"/>
          <w:sz w:val="24"/>
          <w:szCs w:val="24"/>
        </w:rPr>
        <w:t xml:space="preserve">, </w:t>
      </w:r>
      <w:r w:rsidR="002308E8" w:rsidRPr="00450C3A">
        <w:rPr>
          <w:rFonts w:ascii="Times New Roman" w:hAnsi="Times New Roman" w:cs="Times New Roman"/>
          <w:sz w:val="24"/>
          <w:szCs w:val="24"/>
        </w:rPr>
        <w:t>оказание помощи</w:t>
      </w:r>
      <w:r w:rsidR="00F7437D" w:rsidRPr="00450C3A">
        <w:rPr>
          <w:rFonts w:ascii="Times New Roman" w:hAnsi="Times New Roman" w:cs="Times New Roman"/>
          <w:sz w:val="24"/>
          <w:szCs w:val="24"/>
        </w:rPr>
        <w:t xml:space="preserve"> в процессе</w:t>
      </w:r>
      <w:r w:rsidR="00827534" w:rsidRPr="00450C3A">
        <w:rPr>
          <w:rFonts w:ascii="Times New Roman" w:hAnsi="Times New Roman" w:cs="Times New Roman"/>
          <w:sz w:val="24"/>
          <w:szCs w:val="24"/>
        </w:rPr>
        <w:t xml:space="preserve"> ра</w:t>
      </w:r>
      <w:r w:rsidR="006451B6" w:rsidRPr="00450C3A">
        <w:rPr>
          <w:rFonts w:ascii="Times New Roman" w:hAnsi="Times New Roman" w:cs="Times New Roman"/>
          <w:sz w:val="24"/>
          <w:szCs w:val="24"/>
        </w:rPr>
        <w:t>сширени</w:t>
      </w:r>
      <w:r w:rsidR="00F7437D" w:rsidRPr="00450C3A">
        <w:rPr>
          <w:rFonts w:ascii="Times New Roman" w:hAnsi="Times New Roman" w:cs="Times New Roman"/>
          <w:sz w:val="24"/>
          <w:szCs w:val="24"/>
        </w:rPr>
        <w:t>я</w:t>
      </w:r>
      <w:r w:rsidR="00827534" w:rsidRPr="00450C3A">
        <w:rPr>
          <w:rFonts w:ascii="Times New Roman" w:hAnsi="Times New Roman" w:cs="Times New Roman"/>
          <w:sz w:val="24"/>
          <w:szCs w:val="24"/>
        </w:rPr>
        <w:t xml:space="preserve"> сети организаций</w:t>
      </w:r>
      <w:r w:rsidRPr="00450C3A">
        <w:rPr>
          <w:rFonts w:ascii="Times New Roman" w:hAnsi="Times New Roman" w:cs="Times New Roman"/>
          <w:sz w:val="24"/>
          <w:szCs w:val="24"/>
        </w:rPr>
        <w:t>,</w:t>
      </w:r>
      <w:r w:rsidR="00827534" w:rsidRPr="00450C3A">
        <w:rPr>
          <w:rFonts w:ascii="Times New Roman" w:hAnsi="Times New Roman" w:cs="Times New Roman"/>
          <w:sz w:val="24"/>
          <w:szCs w:val="24"/>
        </w:rPr>
        <w:t xml:space="preserve"> </w:t>
      </w:r>
      <w:r w:rsidR="00447F16" w:rsidRPr="00450C3A">
        <w:rPr>
          <w:rFonts w:ascii="Times New Roman" w:hAnsi="Times New Roman" w:cs="Times New Roman"/>
          <w:sz w:val="24"/>
          <w:szCs w:val="24"/>
        </w:rPr>
        <w:t>реализующих</w:t>
      </w:r>
      <w:r w:rsidR="00827534" w:rsidRPr="00450C3A">
        <w:rPr>
          <w:rFonts w:ascii="Times New Roman" w:hAnsi="Times New Roman" w:cs="Times New Roman"/>
          <w:sz w:val="24"/>
          <w:szCs w:val="24"/>
        </w:rPr>
        <w:t xml:space="preserve"> </w:t>
      </w:r>
      <w:r w:rsidRPr="00450C3A">
        <w:rPr>
          <w:rFonts w:ascii="Times New Roman" w:hAnsi="Times New Roman" w:cs="Times New Roman"/>
          <w:sz w:val="24"/>
          <w:szCs w:val="24"/>
        </w:rPr>
        <w:t xml:space="preserve">деятельность по </w:t>
      </w:r>
      <w:r w:rsidR="00827534" w:rsidRPr="00450C3A">
        <w:rPr>
          <w:rFonts w:ascii="Times New Roman" w:hAnsi="Times New Roman" w:cs="Times New Roman"/>
          <w:sz w:val="24"/>
          <w:szCs w:val="24"/>
        </w:rPr>
        <w:t>социально</w:t>
      </w:r>
      <w:r w:rsidRPr="00450C3A">
        <w:rPr>
          <w:rFonts w:ascii="Times New Roman" w:hAnsi="Times New Roman" w:cs="Times New Roman"/>
          <w:sz w:val="24"/>
          <w:szCs w:val="24"/>
        </w:rPr>
        <w:t>му</w:t>
      </w:r>
      <w:r w:rsidR="00827534" w:rsidRPr="00450C3A">
        <w:rPr>
          <w:rFonts w:ascii="Times New Roman" w:hAnsi="Times New Roman" w:cs="Times New Roman"/>
          <w:sz w:val="24"/>
          <w:szCs w:val="24"/>
        </w:rPr>
        <w:t xml:space="preserve"> обслуживани</w:t>
      </w:r>
      <w:r w:rsidRPr="00450C3A">
        <w:rPr>
          <w:rFonts w:ascii="Times New Roman" w:hAnsi="Times New Roman" w:cs="Times New Roman"/>
          <w:sz w:val="24"/>
          <w:szCs w:val="24"/>
        </w:rPr>
        <w:t>ю</w:t>
      </w:r>
      <w:r w:rsidR="00827534" w:rsidRPr="00450C3A">
        <w:rPr>
          <w:rFonts w:ascii="Times New Roman" w:hAnsi="Times New Roman" w:cs="Times New Roman"/>
          <w:sz w:val="24"/>
          <w:szCs w:val="24"/>
        </w:rPr>
        <w:t xml:space="preserve"> населения. </w:t>
      </w:r>
    </w:p>
    <w:p w14:paraId="33460DBF" w14:textId="38CD0D8D" w:rsidR="00827534" w:rsidRPr="00450C3A" w:rsidRDefault="00CB0599" w:rsidP="0091023C">
      <w:pPr>
        <w:numPr>
          <w:ilvl w:val="0"/>
          <w:numId w:val="2"/>
        </w:numPr>
        <w:spacing w:after="0"/>
        <w:jc w:val="both"/>
        <w:rPr>
          <w:rFonts w:ascii="Times New Roman" w:hAnsi="Times New Roman" w:cs="Times New Roman"/>
          <w:sz w:val="24"/>
          <w:szCs w:val="24"/>
        </w:rPr>
      </w:pPr>
      <w:r w:rsidRPr="00450C3A">
        <w:rPr>
          <w:rFonts w:ascii="Times New Roman" w:hAnsi="Times New Roman" w:cs="Times New Roman"/>
          <w:sz w:val="24"/>
          <w:szCs w:val="24"/>
        </w:rPr>
        <w:t>Совершенствование</w:t>
      </w:r>
      <w:r w:rsidR="00827534" w:rsidRPr="00450C3A">
        <w:rPr>
          <w:rFonts w:ascii="Times New Roman" w:hAnsi="Times New Roman" w:cs="Times New Roman"/>
          <w:sz w:val="24"/>
          <w:szCs w:val="24"/>
        </w:rPr>
        <w:t xml:space="preserve"> материальной базы учреждений</w:t>
      </w:r>
      <w:r w:rsidRPr="00450C3A">
        <w:rPr>
          <w:rFonts w:ascii="Times New Roman" w:hAnsi="Times New Roman" w:cs="Times New Roman"/>
          <w:sz w:val="24"/>
          <w:szCs w:val="24"/>
        </w:rPr>
        <w:t>, входящих в</w:t>
      </w:r>
      <w:r w:rsidR="00827534" w:rsidRPr="00450C3A">
        <w:rPr>
          <w:rFonts w:ascii="Times New Roman" w:hAnsi="Times New Roman" w:cs="Times New Roman"/>
          <w:sz w:val="24"/>
          <w:szCs w:val="24"/>
        </w:rPr>
        <w:t xml:space="preserve"> систем</w:t>
      </w:r>
      <w:r w:rsidRPr="00450C3A">
        <w:rPr>
          <w:rFonts w:ascii="Times New Roman" w:hAnsi="Times New Roman" w:cs="Times New Roman"/>
          <w:sz w:val="24"/>
          <w:szCs w:val="24"/>
        </w:rPr>
        <w:t>у</w:t>
      </w:r>
      <w:r w:rsidR="00827534" w:rsidRPr="00450C3A">
        <w:rPr>
          <w:rFonts w:ascii="Times New Roman" w:hAnsi="Times New Roman" w:cs="Times New Roman"/>
          <w:sz w:val="24"/>
          <w:szCs w:val="24"/>
        </w:rPr>
        <w:t xml:space="preserve"> социального обслуживания населения.</w:t>
      </w:r>
    </w:p>
    <w:p w14:paraId="218A1FA5" w14:textId="3C57F93B" w:rsidR="00827534" w:rsidRPr="00450C3A" w:rsidRDefault="00241A85" w:rsidP="0091023C">
      <w:pPr>
        <w:numPr>
          <w:ilvl w:val="0"/>
          <w:numId w:val="2"/>
        </w:numPr>
        <w:spacing w:after="0"/>
        <w:jc w:val="both"/>
        <w:rPr>
          <w:rFonts w:ascii="Times New Roman" w:hAnsi="Times New Roman" w:cs="Times New Roman"/>
          <w:sz w:val="24"/>
          <w:szCs w:val="24"/>
        </w:rPr>
      </w:pPr>
      <w:r w:rsidRPr="00450C3A">
        <w:rPr>
          <w:rFonts w:ascii="Times New Roman" w:hAnsi="Times New Roman" w:cs="Times New Roman"/>
          <w:sz w:val="24"/>
          <w:szCs w:val="24"/>
        </w:rPr>
        <w:t xml:space="preserve">Формирование </w:t>
      </w:r>
      <w:r w:rsidR="00827534" w:rsidRPr="00450C3A">
        <w:rPr>
          <w:rFonts w:ascii="Times New Roman" w:hAnsi="Times New Roman" w:cs="Times New Roman"/>
          <w:sz w:val="24"/>
          <w:szCs w:val="24"/>
        </w:rPr>
        <w:t>условий</w:t>
      </w:r>
      <w:r w:rsidRPr="00450C3A">
        <w:rPr>
          <w:rFonts w:ascii="Times New Roman" w:hAnsi="Times New Roman" w:cs="Times New Roman"/>
          <w:sz w:val="24"/>
          <w:szCs w:val="24"/>
        </w:rPr>
        <w:t>, способствующих</w:t>
      </w:r>
      <w:r w:rsidR="00827534" w:rsidRPr="00450C3A">
        <w:rPr>
          <w:rFonts w:ascii="Times New Roman" w:hAnsi="Times New Roman" w:cs="Times New Roman"/>
          <w:sz w:val="24"/>
          <w:szCs w:val="24"/>
        </w:rPr>
        <w:t xml:space="preserve"> развити</w:t>
      </w:r>
      <w:r w:rsidRPr="00450C3A">
        <w:rPr>
          <w:rFonts w:ascii="Times New Roman" w:hAnsi="Times New Roman" w:cs="Times New Roman"/>
          <w:sz w:val="24"/>
          <w:szCs w:val="24"/>
        </w:rPr>
        <w:t>ю</w:t>
      </w:r>
      <w:r w:rsidR="00827534" w:rsidRPr="00450C3A">
        <w:rPr>
          <w:rFonts w:ascii="Times New Roman" w:hAnsi="Times New Roman" w:cs="Times New Roman"/>
          <w:sz w:val="24"/>
          <w:szCs w:val="24"/>
        </w:rPr>
        <w:t xml:space="preserve"> конкуренции </w:t>
      </w:r>
      <w:r w:rsidRPr="00450C3A">
        <w:rPr>
          <w:rFonts w:ascii="Times New Roman" w:hAnsi="Times New Roman" w:cs="Times New Roman"/>
          <w:sz w:val="24"/>
          <w:szCs w:val="24"/>
        </w:rPr>
        <w:t>в систем</w:t>
      </w:r>
      <w:r w:rsidR="00827534" w:rsidRPr="00450C3A">
        <w:rPr>
          <w:rFonts w:ascii="Times New Roman" w:hAnsi="Times New Roman" w:cs="Times New Roman"/>
          <w:sz w:val="24"/>
          <w:szCs w:val="24"/>
        </w:rPr>
        <w:t xml:space="preserve">е социального обслуживания населения.            </w:t>
      </w:r>
    </w:p>
    <w:p w14:paraId="5DD4097C" w14:textId="77777777" w:rsidR="006D24EA" w:rsidRPr="00450C3A" w:rsidRDefault="006D24EA" w:rsidP="0091023C">
      <w:pPr>
        <w:spacing w:after="0"/>
        <w:ind w:firstLine="709"/>
        <w:jc w:val="both"/>
        <w:rPr>
          <w:rFonts w:ascii="Times New Roman" w:eastAsia="Times New Roman" w:hAnsi="Times New Roman" w:cs="Times New Roman"/>
          <w:sz w:val="24"/>
          <w:szCs w:val="24"/>
        </w:rPr>
      </w:pPr>
    </w:p>
    <w:p w14:paraId="23A4D57D" w14:textId="5F70FFAC" w:rsidR="003837F9" w:rsidRPr="00450C3A" w:rsidRDefault="003837F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Реализация м</w:t>
      </w:r>
      <w:r w:rsidR="00BE0853" w:rsidRPr="00450C3A">
        <w:rPr>
          <w:rFonts w:ascii="Times New Roman" w:eastAsia="Times New Roman" w:hAnsi="Times New Roman" w:cs="Times New Roman"/>
          <w:sz w:val="24"/>
          <w:szCs w:val="24"/>
        </w:rPr>
        <w:t>естны</w:t>
      </w:r>
      <w:r w:rsidRPr="00450C3A">
        <w:rPr>
          <w:rFonts w:ascii="Times New Roman" w:eastAsia="Times New Roman" w:hAnsi="Times New Roman" w:cs="Times New Roman"/>
          <w:sz w:val="24"/>
          <w:szCs w:val="24"/>
        </w:rPr>
        <w:t>х</w:t>
      </w:r>
      <w:r w:rsidR="00BE0853" w:rsidRPr="00450C3A">
        <w:rPr>
          <w:rFonts w:ascii="Times New Roman" w:eastAsia="Times New Roman" w:hAnsi="Times New Roman" w:cs="Times New Roman"/>
          <w:sz w:val="24"/>
          <w:szCs w:val="24"/>
        </w:rPr>
        <w:t xml:space="preserve"> задач в рамках </w:t>
      </w:r>
      <w:r w:rsidRPr="00450C3A">
        <w:rPr>
          <w:rFonts w:ascii="Times New Roman" w:eastAsia="Times New Roman" w:hAnsi="Times New Roman" w:cs="Times New Roman"/>
          <w:sz w:val="24"/>
          <w:szCs w:val="24"/>
        </w:rPr>
        <w:t xml:space="preserve">действующих </w:t>
      </w:r>
      <w:r w:rsidR="00BE0853" w:rsidRPr="00450C3A">
        <w:rPr>
          <w:rFonts w:ascii="Times New Roman" w:eastAsia="Times New Roman" w:hAnsi="Times New Roman" w:cs="Times New Roman"/>
          <w:sz w:val="24"/>
          <w:szCs w:val="24"/>
        </w:rPr>
        <w:t>программ социальной защиты населения обеспечива</w:t>
      </w:r>
      <w:r w:rsidR="002E670A" w:rsidRPr="00450C3A">
        <w:rPr>
          <w:rFonts w:ascii="Times New Roman" w:eastAsia="Times New Roman" w:hAnsi="Times New Roman" w:cs="Times New Roman"/>
          <w:sz w:val="24"/>
          <w:szCs w:val="24"/>
        </w:rPr>
        <w:t>е</w:t>
      </w:r>
      <w:r w:rsidR="00BE0853" w:rsidRPr="00450C3A">
        <w:rPr>
          <w:rFonts w:ascii="Times New Roman" w:eastAsia="Times New Roman" w:hAnsi="Times New Roman" w:cs="Times New Roman"/>
          <w:sz w:val="24"/>
          <w:szCs w:val="24"/>
        </w:rPr>
        <w:t>тся</w:t>
      </w:r>
      <w:r w:rsidR="00581816" w:rsidRPr="00450C3A">
        <w:rPr>
          <w:rFonts w:ascii="Times New Roman" w:eastAsia="Times New Roman" w:hAnsi="Times New Roman" w:cs="Times New Roman"/>
          <w:sz w:val="24"/>
          <w:szCs w:val="24"/>
        </w:rPr>
        <w:t xml:space="preserve"> в пределах установленных компетенций</w:t>
      </w:r>
      <w:r w:rsidR="00BE0853"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Комитетом социальной защиты населения Гатчинского муниципального района.</w:t>
      </w:r>
    </w:p>
    <w:p w14:paraId="6798C74A" w14:textId="3CB9E0F3" w:rsidR="00491286" w:rsidRPr="00450C3A" w:rsidRDefault="00491286"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целом социальная поддержка направлена на </w:t>
      </w:r>
      <w:r w:rsidR="00F16C47" w:rsidRPr="00450C3A">
        <w:rPr>
          <w:rFonts w:ascii="Times New Roman" w:eastAsia="Times New Roman" w:hAnsi="Times New Roman" w:cs="Times New Roman"/>
          <w:sz w:val="24"/>
          <w:szCs w:val="24"/>
        </w:rPr>
        <w:t>повышение уровня социальной защищенности групп</w:t>
      </w:r>
      <w:r w:rsidR="008A3E69" w:rsidRPr="00450C3A">
        <w:rPr>
          <w:rFonts w:ascii="Times New Roman" w:eastAsia="Times New Roman" w:hAnsi="Times New Roman" w:cs="Times New Roman"/>
          <w:sz w:val="24"/>
          <w:szCs w:val="24"/>
        </w:rPr>
        <w:t xml:space="preserve"> населения</w:t>
      </w:r>
      <w:r w:rsidR="00F761AB" w:rsidRPr="00450C3A">
        <w:rPr>
          <w:rFonts w:ascii="Times New Roman" w:eastAsia="Times New Roman" w:hAnsi="Times New Roman" w:cs="Times New Roman"/>
          <w:sz w:val="24"/>
          <w:szCs w:val="24"/>
        </w:rPr>
        <w:t>, чьи</w:t>
      </w:r>
      <w:r w:rsidR="00F16C47" w:rsidRPr="00450C3A">
        <w:rPr>
          <w:rFonts w:ascii="Times New Roman" w:eastAsia="Times New Roman" w:hAnsi="Times New Roman" w:cs="Times New Roman"/>
          <w:sz w:val="24"/>
          <w:szCs w:val="24"/>
        </w:rPr>
        <w:t xml:space="preserve"> </w:t>
      </w:r>
      <w:r w:rsidR="00F761AB" w:rsidRPr="00450C3A">
        <w:rPr>
          <w:rFonts w:ascii="Times New Roman" w:eastAsia="Times New Roman" w:hAnsi="Times New Roman" w:cs="Times New Roman"/>
          <w:sz w:val="24"/>
          <w:szCs w:val="24"/>
        </w:rPr>
        <w:t xml:space="preserve">жизненные </w:t>
      </w:r>
      <w:proofErr w:type="gramStart"/>
      <w:r w:rsidR="00F761AB" w:rsidRPr="00450C3A">
        <w:rPr>
          <w:rFonts w:ascii="Times New Roman" w:eastAsia="Times New Roman" w:hAnsi="Times New Roman" w:cs="Times New Roman"/>
          <w:sz w:val="24"/>
          <w:szCs w:val="24"/>
        </w:rPr>
        <w:t xml:space="preserve">обстоятельства  </w:t>
      </w:r>
      <w:r w:rsidR="00F16C47" w:rsidRPr="00450C3A">
        <w:rPr>
          <w:rFonts w:ascii="Times New Roman" w:eastAsia="Times New Roman" w:hAnsi="Times New Roman" w:cs="Times New Roman"/>
          <w:sz w:val="24"/>
          <w:szCs w:val="24"/>
        </w:rPr>
        <w:t>сложи</w:t>
      </w:r>
      <w:r w:rsidR="00F761AB" w:rsidRPr="00450C3A">
        <w:rPr>
          <w:rFonts w:ascii="Times New Roman" w:eastAsia="Times New Roman" w:hAnsi="Times New Roman" w:cs="Times New Roman"/>
          <w:sz w:val="24"/>
          <w:szCs w:val="24"/>
        </w:rPr>
        <w:t>лись</w:t>
      </w:r>
      <w:proofErr w:type="gramEnd"/>
      <w:r w:rsidR="00F761AB" w:rsidRPr="00450C3A">
        <w:rPr>
          <w:rFonts w:ascii="Times New Roman" w:eastAsia="Times New Roman" w:hAnsi="Times New Roman" w:cs="Times New Roman"/>
          <w:sz w:val="24"/>
          <w:szCs w:val="24"/>
        </w:rPr>
        <w:t xml:space="preserve"> </w:t>
      </w:r>
      <w:r w:rsidR="00605EAC" w:rsidRPr="00450C3A">
        <w:rPr>
          <w:rFonts w:ascii="Times New Roman" w:eastAsia="Times New Roman" w:hAnsi="Times New Roman" w:cs="Times New Roman"/>
          <w:sz w:val="24"/>
          <w:szCs w:val="24"/>
        </w:rPr>
        <w:t>неблагоприятным образом</w:t>
      </w:r>
      <w:r w:rsidR="00F16C47" w:rsidRPr="00450C3A">
        <w:rPr>
          <w:rFonts w:ascii="Times New Roman" w:eastAsia="Times New Roman" w:hAnsi="Times New Roman" w:cs="Times New Roman"/>
          <w:sz w:val="24"/>
          <w:szCs w:val="24"/>
        </w:rPr>
        <w:t>. К таким категориям в первую очередь относятся пенсионеры.</w:t>
      </w:r>
    </w:p>
    <w:p w14:paraId="16FC9C17" w14:textId="1F06E2B1" w:rsidR="00C12738"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Структурный анализ показал, что доля граждан пожилого возраста в общей численности населения </w:t>
      </w:r>
      <w:r w:rsidR="00C12738" w:rsidRPr="00450C3A">
        <w:rPr>
          <w:rFonts w:ascii="Times New Roman" w:eastAsia="Times New Roman" w:hAnsi="Times New Roman" w:cs="Times New Roman"/>
          <w:sz w:val="24"/>
          <w:szCs w:val="24"/>
        </w:rPr>
        <w:t>МО «Город Гатчина» составляет</w:t>
      </w:r>
      <w:r w:rsidRPr="00450C3A">
        <w:rPr>
          <w:rFonts w:ascii="Times New Roman" w:eastAsia="Times New Roman" w:hAnsi="Times New Roman" w:cs="Times New Roman"/>
          <w:sz w:val="24"/>
          <w:szCs w:val="24"/>
        </w:rPr>
        <w:t xml:space="preserve"> </w:t>
      </w:r>
      <w:r w:rsidR="00C12738" w:rsidRPr="00450C3A">
        <w:rPr>
          <w:rFonts w:ascii="Times New Roman" w:eastAsia="Times New Roman" w:hAnsi="Times New Roman" w:cs="Times New Roman"/>
          <w:sz w:val="24"/>
          <w:szCs w:val="24"/>
        </w:rPr>
        <w:t>30 %, или 27</w:t>
      </w:r>
      <w:r w:rsidR="008466C0" w:rsidRPr="00450C3A">
        <w:rPr>
          <w:rFonts w:ascii="Times New Roman" w:eastAsia="Times New Roman" w:hAnsi="Times New Roman" w:cs="Times New Roman"/>
          <w:sz w:val="24"/>
          <w:szCs w:val="24"/>
        </w:rPr>
        <w:t xml:space="preserve"> </w:t>
      </w:r>
      <w:r w:rsidR="00C12738" w:rsidRPr="00450C3A">
        <w:rPr>
          <w:rFonts w:ascii="Times New Roman" w:eastAsia="Times New Roman" w:hAnsi="Times New Roman" w:cs="Times New Roman"/>
          <w:sz w:val="24"/>
          <w:szCs w:val="24"/>
        </w:rPr>
        <w:t xml:space="preserve">696 человек. </w:t>
      </w:r>
    </w:p>
    <w:p w14:paraId="4239BF76" w14:textId="52190B3C" w:rsidR="00153E07"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Анализ уровня финансового благосостояния граждан пенсионного возраста</w:t>
      </w:r>
      <w:r w:rsidR="0021305B" w:rsidRPr="00450C3A">
        <w:rPr>
          <w:rFonts w:ascii="Times New Roman" w:eastAsia="Times New Roman" w:hAnsi="Times New Roman" w:cs="Times New Roman"/>
          <w:sz w:val="24"/>
          <w:szCs w:val="24"/>
        </w:rPr>
        <w:t xml:space="preserve"> по Гатчинскому </w:t>
      </w:r>
      <w:r w:rsidR="00FB779B" w:rsidRPr="00450C3A">
        <w:rPr>
          <w:rFonts w:ascii="Times New Roman" w:eastAsia="Times New Roman" w:hAnsi="Times New Roman" w:cs="Times New Roman"/>
          <w:sz w:val="24"/>
          <w:szCs w:val="24"/>
        </w:rPr>
        <w:t xml:space="preserve">муниципальному </w:t>
      </w:r>
      <w:r w:rsidR="0021305B" w:rsidRPr="00450C3A">
        <w:rPr>
          <w:rFonts w:ascii="Times New Roman" w:eastAsia="Times New Roman" w:hAnsi="Times New Roman" w:cs="Times New Roman"/>
          <w:sz w:val="24"/>
          <w:szCs w:val="24"/>
        </w:rPr>
        <w:t>району</w:t>
      </w:r>
      <w:r w:rsidRPr="00450C3A">
        <w:rPr>
          <w:rFonts w:ascii="Times New Roman" w:eastAsia="Times New Roman" w:hAnsi="Times New Roman" w:cs="Times New Roman"/>
          <w:sz w:val="24"/>
          <w:szCs w:val="24"/>
        </w:rPr>
        <w:t xml:space="preserve"> показал, </w:t>
      </w:r>
      <w:r w:rsidR="004E38DF" w:rsidRPr="00450C3A">
        <w:rPr>
          <w:rFonts w:ascii="Times New Roman" w:eastAsia="Times New Roman" w:hAnsi="Times New Roman" w:cs="Times New Roman"/>
          <w:sz w:val="24"/>
          <w:szCs w:val="24"/>
        </w:rPr>
        <w:t xml:space="preserve">что на 1 января 2022 года средний размер пенсий составлял </w:t>
      </w:r>
      <w:r w:rsidR="00557AE4" w:rsidRPr="00450C3A">
        <w:rPr>
          <w:rFonts w:ascii="Times New Roman" w:eastAsia="Times New Roman" w:hAnsi="Times New Roman" w:cs="Times New Roman"/>
          <w:sz w:val="24"/>
          <w:szCs w:val="24"/>
        </w:rPr>
        <w:t xml:space="preserve">17 </w:t>
      </w:r>
      <w:r w:rsidR="004E38DF" w:rsidRPr="00450C3A">
        <w:rPr>
          <w:rFonts w:ascii="Times New Roman" w:eastAsia="Times New Roman" w:hAnsi="Times New Roman" w:cs="Times New Roman"/>
          <w:sz w:val="24"/>
          <w:szCs w:val="24"/>
        </w:rPr>
        <w:t>457,29</w:t>
      </w:r>
      <w:r w:rsidR="000C01E6"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рублей, индексация за 6 лет составила </w:t>
      </w:r>
      <w:r w:rsidR="000C01E6" w:rsidRPr="00450C3A">
        <w:rPr>
          <w:rFonts w:ascii="Times New Roman" w:eastAsia="Times New Roman" w:hAnsi="Times New Roman" w:cs="Times New Roman"/>
          <w:sz w:val="24"/>
          <w:szCs w:val="24"/>
        </w:rPr>
        <w:t>37</w:t>
      </w:r>
      <w:r w:rsidRPr="00450C3A">
        <w:rPr>
          <w:rFonts w:ascii="Times New Roman" w:eastAsia="Times New Roman" w:hAnsi="Times New Roman" w:cs="Times New Roman"/>
          <w:sz w:val="24"/>
          <w:szCs w:val="24"/>
        </w:rPr>
        <w:t xml:space="preserve">,9%, что ниже среднегодового уровня инфляции за анализируемый период времени. </w:t>
      </w:r>
    </w:p>
    <w:p w14:paraId="696E1A0C" w14:textId="38967722" w:rsidR="00E271C5" w:rsidRPr="00450C3A" w:rsidRDefault="00E271C5"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Также в качестве </w:t>
      </w:r>
      <w:r w:rsidR="008466C0" w:rsidRPr="00450C3A">
        <w:rPr>
          <w:rFonts w:ascii="Times New Roman" w:eastAsia="Times New Roman" w:hAnsi="Times New Roman" w:cs="Times New Roman"/>
          <w:sz w:val="24"/>
          <w:szCs w:val="24"/>
        </w:rPr>
        <w:t>субъектов</w:t>
      </w:r>
      <w:r w:rsidRPr="00450C3A">
        <w:rPr>
          <w:rFonts w:ascii="Times New Roman" w:eastAsia="Times New Roman" w:hAnsi="Times New Roman" w:cs="Times New Roman"/>
          <w:sz w:val="24"/>
          <w:szCs w:val="24"/>
        </w:rPr>
        <w:t xml:space="preserve"> социальной поддержк</w:t>
      </w:r>
      <w:r w:rsidR="00FF6D35" w:rsidRPr="00450C3A">
        <w:rPr>
          <w:rFonts w:ascii="Times New Roman" w:eastAsia="Times New Roman" w:hAnsi="Times New Roman" w:cs="Times New Roman"/>
          <w:sz w:val="24"/>
          <w:szCs w:val="24"/>
        </w:rPr>
        <w:t>и</w:t>
      </w:r>
      <w:r w:rsidRPr="00450C3A">
        <w:rPr>
          <w:rFonts w:ascii="Times New Roman" w:eastAsia="Times New Roman" w:hAnsi="Times New Roman" w:cs="Times New Roman"/>
          <w:sz w:val="24"/>
          <w:szCs w:val="24"/>
        </w:rPr>
        <w:t xml:space="preserve"> населения выступают </w:t>
      </w:r>
      <w:r w:rsidR="00AE095D" w:rsidRPr="00450C3A">
        <w:rPr>
          <w:rFonts w:ascii="Times New Roman" w:eastAsia="Times New Roman" w:hAnsi="Times New Roman" w:cs="Times New Roman"/>
          <w:sz w:val="24"/>
          <w:szCs w:val="24"/>
        </w:rPr>
        <w:t>семьи, нуждающиеся в жилых помещениях.</w:t>
      </w:r>
    </w:p>
    <w:p w14:paraId="522CC725" w14:textId="75FF8B98" w:rsidR="00153E07"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Число семей, которые состоят на учете, как нуждающиеся в жилых помещениях</w:t>
      </w:r>
      <w:r w:rsidR="006D3773" w:rsidRPr="00450C3A">
        <w:rPr>
          <w:rFonts w:ascii="Times New Roman" w:eastAsia="Times New Roman" w:hAnsi="Times New Roman" w:cs="Times New Roman"/>
          <w:sz w:val="24"/>
          <w:szCs w:val="24"/>
        </w:rPr>
        <w:t>,</w:t>
      </w:r>
      <w:r w:rsidR="00177963" w:rsidRPr="00450C3A">
        <w:rPr>
          <w:rFonts w:ascii="Times New Roman" w:eastAsia="Times New Roman" w:hAnsi="Times New Roman" w:cs="Times New Roman"/>
          <w:sz w:val="24"/>
          <w:szCs w:val="24"/>
        </w:rPr>
        <w:t xml:space="preserve"> </w:t>
      </w:r>
      <w:r w:rsidR="0072369E" w:rsidRPr="00450C3A">
        <w:rPr>
          <w:rFonts w:ascii="Times New Roman" w:eastAsia="Times New Roman" w:hAnsi="Times New Roman" w:cs="Times New Roman"/>
          <w:sz w:val="24"/>
          <w:szCs w:val="24"/>
        </w:rPr>
        <w:t>за период с</w:t>
      </w:r>
      <w:r w:rsidR="00177963" w:rsidRPr="00450C3A">
        <w:rPr>
          <w:rFonts w:ascii="Times New Roman" w:eastAsia="Times New Roman" w:hAnsi="Times New Roman" w:cs="Times New Roman"/>
          <w:sz w:val="24"/>
          <w:szCs w:val="24"/>
        </w:rPr>
        <w:t xml:space="preserve"> 2016 по 20</w:t>
      </w:r>
      <w:r w:rsidR="0072369E" w:rsidRPr="00450C3A">
        <w:rPr>
          <w:rFonts w:ascii="Times New Roman" w:eastAsia="Times New Roman" w:hAnsi="Times New Roman" w:cs="Times New Roman"/>
          <w:sz w:val="24"/>
          <w:szCs w:val="24"/>
        </w:rPr>
        <w:t>20</w:t>
      </w:r>
      <w:r w:rsidR="00177963" w:rsidRPr="00450C3A">
        <w:rPr>
          <w:rFonts w:ascii="Times New Roman" w:eastAsia="Times New Roman" w:hAnsi="Times New Roman" w:cs="Times New Roman"/>
          <w:sz w:val="24"/>
          <w:szCs w:val="24"/>
        </w:rPr>
        <w:t xml:space="preserve"> гг.</w:t>
      </w:r>
      <w:r w:rsidRPr="00450C3A">
        <w:rPr>
          <w:rFonts w:ascii="Times New Roman" w:eastAsia="Times New Roman" w:hAnsi="Times New Roman" w:cs="Times New Roman"/>
          <w:sz w:val="24"/>
          <w:szCs w:val="24"/>
        </w:rPr>
        <w:t xml:space="preserve"> умень</w:t>
      </w:r>
      <w:r w:rsidR="0072369E" w:rsidRPr="00450C3A">
        <w:rPr>
          <w:rFonts w:ascii="Times New Roman" w:eastAsia="Times New Roman" w:hAnsi="Times New Roman" w:cs="Times New Roman"/>
          <w:sz w:val="24"/>
          <w:szCs w:val="24"/>
        </w:rPr>
        <w:t>шилось на 86 семей</w:t>
      </w:r>
      <w:r w:rsidRPr="00450C3A">
        <w:rPr>
          <w:rFonts w:ascii="Times New Roman" w:eastAsia="Times New Roman" w:hAnsi="Times New Roman" w:cs="Times New Roman"/>
          <w:sz w:val="24"/>
          <w:szCs w:val="24"/>
        </w:rPr>
        <w:t>. В 20</w:t>
      </w:r>
      <w:r w:rsidR="00177963" w:rsidRPr="00450C3A">
        <w:rPr>
          <w:rFonts w:ascii="Times New Roman" w:eastAsia="Times New Roman" w:hAnsi="Times New Roman" w:cs="Times New Roman"/>
          <w:sz w:val="24"/>
          <w:szCs w:val="24"/>
        </w:rPr>
        <w:t>20</w:t>
      </w:r>
      <w:r w:rsidR="00FF6D35"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г. был зафиксирован</w:t>
      </w:r>
      <w:r w:rsidR="00177963" w:rsidRPr="00450C3A">
        <w:rPr>
          <w:rFonts w:ascii="Times New Roman" w:eastAsia="Times New Roman" w:hAnsi="Times New Roman" w:cs="Times New Roman"/>
          <w:sz w:val="24"/>
          <w:szCs w:val="24"/>
        </w:rPr>
        <w:t xml:space="preserve"> рост до 603</w:t>
      </w:r>
      <w:r w:rsidRPr="00450C3A">
        <w:rPr>
          <w:rFonts w:ascii="Times New Roman" w:eastAsia="Times New Roman" w:hAnsi="Times New Roman" w:cs="Times New Roman"/>
          <w:sz w:val="24"/>
          <w:szCs w:val="24"/>
        </w:rPr>
        <w:t xml:space="preserve"> семей</w:t>
      </w:r>
      <w:r w:rsidR="00177963" w:rsidRPr="00450C3A">
        <w:rPr>
          <w:rFonts w:ascii="Times New Roman" w:eastAsia="Times New Roman" w:hAnsi="Times New Roman" w:cs="Times New Roman"/>
          <w:sz w:val="24"/>
          <w:szCs w:val="24"/>
        </w:rPr>
        <w:t>.</w:t>
      </w:r>
    </w:p>
    <w:p w14:paraId="1AE0B4A1" w14:textId="4029D582" w:rsidR="00153E07" w:rsidRPr="006D24EA" w:rsidRDefault="008A1897" w:rsidP="0076535E">
      <w:pPr>
        <w:pStyle w:val="af0"/>
        <w:spacing w:after="160" w:line="360" w:lineRule="auto"/>
        <w:jc w:val="center"/>
        <w:rPr>
          <w:rFonts w:ascii="Times New Roman" w:hAnsi="Times New Roman" w:cs="Times New Roman"/>
          <w:color w:val="FF0000"/>
          <w:sz w:val="28"/>
          <w:szCs w:val="28"/>
        </w:rPr>
      </w:pPr>
      <w:r>
        <w:rPr>
          <w:noProof/>
        </w:rPr>
        <w:lastRenderedPageBreak/>
        <w:drawing>
          <wp:inline distT="0" distB="0" distL="0" distR="0" wp14:anchorId="1FF0A7D5" wp14:editId="16C5830A">
            <wp:extent cx="4572000" cy="2743200"/>
            <wp:effectExtent l="0" t="0" r="0" b="0"/>
            <wp:docPr id="2069" name="Диаграмма 2069">
              <a:extLst xmlns:a="http://schemas.openxmlformats.org/drawingml/2006/main">
                <a:ext uri="{FF2B5EF4-FFF2-40B4-BE49-F238E27FC236}">
                  <a16:creationId xmlns:a16="http://schemas.microsoft.com/office/drawing/2014/main" id="{098E9961-A864-4E06-B1B2-377AF41F6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7E4454" w14:textId="4C7C63B4" w:rsidR="00153E07" w:rsidRPr="00450C3A" w:rsidRDefault="00153E07" w:rsidP="0091023C">
      <w:pPr>
        <w:spacing w:after="160"/>
        <w:jc w:val="center"/>
        <w:rPr>
          <w:rFonts w:ascii="Times New Roman" w:hAnsi="Times New Roman" w:cs="Times New Roman"/>
          <w:bCs/>
          <w:sz w:val="24"/>
          <w:szCs w:val="24"/>
        </w:rPr>
      </w:pPr>
      <w:r w:rsidRPr="00450C3A">
        <w:rPr>
          <w:rFonts w:ascii="Times New Roman" w:hAnsi="Times New Roman" w:cs="Times New Roman"/>
          <w:sz w:val="24"/>
          <w:szCs w:val="24"/>
        </w:rPr>
        <w:t>Рисунок 1.</w:t>
      </w:r>
      <w:r w:rsidR="00B13DC5" w:rsidRPr="00450C3A">
        <w:rPr>
          <w:rFonts w:ascii="Times New Roman" w:hAnsi="Times New Roman" w:cs="Times New Roman"/>
          <w:sz w:val="24"/>
          <w:szCs w:val="24"/>
        </w:rPr>
        <w:t>2.18</w:t>
      </w:r>
      <w:r w:rsidRPr="00450C3A">
        <w:rPr>
          <w:rFonts w:ascii="Times New Roman" w:hAnsi="Times New Roman" w:cs="Times New Roman"/>
          <w:sz w:val="24"/>
          <w:szCs w:val="24"/>
        </w:rPr>
        <w:t xml:space="preserve">. </w:t>
      </w:r>
      <w:bookmarkStart w:id="18" w:name="_Hlk108699078"/>
      <w:r w:rsidRPr="00450C3A">
        <w:rPr>
          <w:rFonts w:ascii="Times New Roman" w:hAnsi="Times New Roman" w:cs="Times New Roman"/>
          <w:bCs/>
          <w:sz w:val="24"/>
          <w:szCs w:val="24"/>
        </w:rPr>
        <w:t>Число семей, стоящих на учете, как нуждающи</w:t>
      </w:r>
      <w:r w:rsidR="006D3773" w:rsidRPr="00450C3A">
        <w:rPr>
          <w:rFonts w:ascii="Times New Roman" w:hAnsi="Times New Roman" w:cs="Times New Roman"/>
          <w:bCs/>
          <w:sz w:val="24"/>
          <w:szCs w:val="24"/>
        </w:rPr>
        <w:t>е</w:t>
      </w:r>
      <w:r w:rsidRPr="00450C3A">
        <w:rPr>
          <w:rFonts w:ascii="Times New Roman" w:hAnsi="Times New Roman" w:cs="Times New Roman"/>
          <w:bCs/>
          <w:sz w:val="24"/>
          <w:szCs w:val="24"/>
        </w:rPr>
        <w:t>ся в жилых помещениях, единиц</w:t>
      </w:r>
      <w:bookmarkEnd w:id="18"/>
    </w:p>
    <w:p w14:paraId="4ED1FC6B" w14:textId="68CD82A4" w:rsidR="00AE095D" w:rsidRPr="00450C3A" w:rsidRDefault="00AE095D" w:rsidP="0091023C">
      <w:pPr>
        <w:spacing w:after="160"/>
        <w:jc w:val="center"/>
        <w:rPr>
          <w:rFonts w:ascii="Times New Roman" w:hAnsi="Times New Roman" w:cs="Times New Roman"/>
          <w:bCs/>
          <w:sz w:val="24"/>
          <w:szCs w:val="24"/>
        </w:rPr>
      </w:pPr>
    </w:p>
    <w:p w14:paraId="3DDCB9AB" w14:textId="41F79B46" w:rsidR="006835B2" w:rsidRPr="00450C3A" w:rsidRDefault="001862E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МО «Город Гатчина» функциониру</w:t>
      </w:r>
      <w:r w:rsidR="00224078" w:rsidRPr="00450C3A">
        <w:rPr>
          <w:rFonts w:ascii="Times New Roman" w:eastAsia="Times New Roman" w:hAnsi="Times New Roman" w:cs="Times New Roman"/>
          <w:sz w:val="24"/>
          <w:szCs w:val="24"/>
        </w:rPr>
        <w:t>ю</w:t>
      </w:r>
      <w:r w:rsidRPr="00450C3A">
        <w:rPr>
          <w:rFonts w:ascii="Times New Roman" w:eastAsia="Times New Roman" w:hAnsi="Times New Roman" w:cs="Times New Roman"/>
          <w:sz w:val="24"/>
          <w:szCs w:val="24"/>
        </w:rPr>
        <w:t>т следующи</w:t>
      </w:r>
      <w:r w:rsidR="00EE3126" w:rsidRPr="00450C3A">
        <w:rPr>
          <w:rFonts w:ascii="Times New Roman" w:eastAsia="Times New Roman" w:hAnsi="Times New Roman" w:cs="Times New Roman"/>
          <w:sz w:val="24"/>
          <w:szCs w:val="24"/>
        </w:rPr>
        <w:t>е</w:t>
      </w:r>
      <w:r w:rsidRPr="00450C3A">
        <w:rPr>
          <w:rFonts w:ascii="Times New Roman" w:eastAsia="Times New Roman" w:hAnsi="Times New Roman" w:cs="Times New Roman"/>
          <w:sz w:val="24"/>
          <w:szCs w:val="24"/>
        </w:rPr>
        <w:t xml:space="preserve"> учреждени</w:t>
      </w:r>
      <w:r w:rsidR="00EE3126" w:rsidRPr="00450C3A">
        <w:rPr>
          <w:rFonts w:ascii="Times New Roman" w:eastAsia="Times New Roman" w:hAnsi="Times New Roman" w:cs="Times New Roman"/>
          <w:sz w:val="24"/>
          <w:szCs w:val="24"/>
        </w:rPr>
        <w:t>я</w:t>
      </w:r>
      <w:r w:rsidRPr="00450C3A">
        <w:rPr>
          <w:rFonts w:ascii="Times New Roman" w:eastAsia="Times New Roman" w:hAnsi="Times New Roman" w:cs="Times New Roman"/>
          <w:sz w:val="24"/>
          <w:szCs w:val="24"/>
        </w:rPr>
        <w:t xml:space="preserve">, деятельность которых направлена на предоставление </w:t>
      </w:r>
      <w:r w:rsidR="00174F1F" w:rsidRPr="00450C3A">
        <w:rPr>
          <w:rFonts w:ascii="Times New Roman" w:eastAsia="Times New Roman" w:hAnsi="Times New Roman" w:cs="Times New Roman"/>
          <w:sz w:val="24"/>
          <w:szCs w:val="24"/>
        </w:rPr>
        <w:t>помощи престарелым людям, гражданам с ограниченными возможностями здоровья, семьям с детьми:</w:t>
      </w:r>
    </w:p>
    <w:p w14:paraId="6A22E206" w14:textId="6842BA0B" w:rsidR="00174F1F" w:rsidRPr="00450C3A" w:rsidRDefault="00174F1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B373E8" w:rsidRPr="00450C3A">
        <w:rPr>
          <w:rFonts w:ascii="Times New Roman" w:eastAsia="Times New Roman" w:hAnsi="Times New Roman" w:cs="Times New Roman"/>
          <w:sz w:val="24"/>
          <w:szCs w:val="24"/>
        </w:rPr>
        <w:t>Гатчинский психоневрологический интернат (количество мест 436);</w:t>
      </w:r>
    </w:p>
    <w:p w14:paraId="62E82876" w14:textId="5AB49CB4" w:rsidR="00B373E8" w:rsidRPr="00450C3A" w:rsidRDefault="00B373E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4B21BE" w:rsidRPr="00450C3A">
        <w:rPr>
          <w:rFonts w:ascii="Times New Roman" w:eastAsia="Times New Roman" w:hAnsi="Times New Roman" w:cs="Times New Roman"/>
          <w:sz w:val="24"/>
          <w:szCs w:val="24"/>
        </w:rPr>
        <w:t>с</w:t>
      </w:r>
      <w:r w:rsidRPr="00450C3A">
        <w:rPr>
          <w:rFonts w:ascii="Times New Roman" w:eastAsia="Times New Roman" w:hAnsi="Times New Roman" w:cs="Times New Roman"/>
          <w:sz w:val="24"/>
          <w:szCs w:val="24"/>
        </w:rPr>
        <w:t xml:space="preserve">естринский уход </w:t>
      </w:r>
      <w:r w:rsidR="00363D67"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Современная медицинская служба</w:t>
      </w:r>
      <w:r w:rsidR="00363D67" w:rsidRPr="00450C3A">
        <w:rPr>
          <w:rFonts w:ascii="Times New Roman" w:eastAsia="Times New Roman" w:hAnsi="Times New Roman" w:cs="Times New Roman"/>
          <w:sz w:val="24"/>
          <w:szCs w:val="24"/>
        </w:rPr>
        <w:t>» (количество мест 210)</w:t>
      </w:r>
      <w:r w:rsidR="006C3C5A" w:rsidRPr="00450C3A">
        <w:rPr>
          <w:rFonts w:ascii="Times New Roman" w:eastAsia="Times New Roman" w:hAnsi="Times New Roman" w:cs="Times New Roman"/>
          <w:sz w:val="24"/>
          <w:szCs w:val="24"/>
        </w:rPr>
        <w:t>;</w:t>
      </w:r>
    </w:p>
    <w:p w14:paraId="07912990" w14:textId="67B1C674" w:rsidR="006C3C5A" w:rsidRPr="00450C3A" w:rsidRDefault="006C3C5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дом Ветеранов</w:t>
      </w:r>
      <w:r w:rsidR="004B21BE" w:rsidRPr="00450C3A">
        <w:rPr>
          <w:rFonts w:ascii="Times New Roman" w:eastAsia="Times New Roman" w:hAnsi="Times New Roman" w:cs="Times New Roman"/>
          <w:sz w:val="24"/>
          <w:szCs w:val="24"/>
        </w:rPr>
        <w:t xml:space="preserve"> № 1;</w:t>
      </w:r>
    </w:p>
    <w:p w14:paraId="2A1744F5" w14:textId="50700965" w:rsidR="004B21BE" w:rsidRPr="00450C3A" w:rsidRDefault="004B21BE"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частный дом престарелых «Родные люди».</w:t>
      </w:r>
    </w:p>
    <w:p w14:paraId="0EA4D3BF" w14:textId="5EEDE376" w:rsidR="00FE2D4A" w:rsidRPr="00450C3A" w:rsidRDefault="00FE2D4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На территории муниципального образования </w:t>
      </w:r>
      <w:r w:rsidR="004225AD" w:rsidRPr="00450C3A">
        <w:rPr>
          <w:rFonts w:ascii="Times New Roman" w:eastAsia="Times New Roman" w:hAnsi="Times New Roman" w:cs="Times New Roman"/>
          <w:sz w:val="24"/>
          <w:szCs w:val="24"/>
        </w:rPr>
        <w:t xml:space="preserve">функционирует </w:t>
      </w:r>
      <w:r w:rsidR="00A26225" w:rsidRPr="00450C3A">
        <w:rPr>
          <w:rFonts w:ascii="Times New Roman" w:eastAsia="Times New Roman" w:hAnsi="Times New Roman" w:cs="Times New Roman"/>
          <w:sz w:val="24"/>
          <w:szCs w:val="24"/>
        </w:rPr>
        <w:t>социально ориентированная</w:t>
      </w:r>
      <w:r w:rsidRPr="00450C3A">
        <w:rPr>
          <w:rFonts w:ascii="Times New Roman" w:eastAsia="Times New Roman" w:hAnsi="Times New Roman" w:cs="Times New Roman"/>
          <w:sz w:val="24"/>
          <w:szCs w:val="24"/>
        </w:rPr>
        <w:t xml:space="preserve"> </w:t>
      </w:r>
      <w:r w:rsidR="00A26225" w:rsidRPr="00450C3A">
        <w:rPr>
          <w:rFonts w:ascii="Times New Roman" w:eastAsia="Times New Roman" w:hAnsi="Times New Roman" w:cs="Times New Roman"/>
          <w:sz w:val="24"/>
          <w:szCs w:val="24"/>
        </w:rPr>
        <w:t>организация</w:t>
      </w:r>
      <w:r w:rsidRPr="00450C3A">
        <w:rPr>
          <w:rFonts w:ascii="Times New Roman" w:eastAsia="Times New Roman" w:hAnsi="Times New Roman" w:cs="Times New Roman"/>
          <w:sz w:val="24"/>
          <w:szCs w:val="24"/>
        </w:rPr>
        <w:t xml:space="preserve"> «Центр социальной поддержки граждан МО г.</w:t>
      </w:r>
      <w:r w:rsidR="00865CD1" w:rsidRPr="00450C3A">
        <w:rPr>
          <w:rFonts w:ascii="Times New Roman" w:eastAsia="Times New Roman" w:hAnsi="Times New Roman" w:cs="Times New Roman"/>
          <w:sz w:val="24"/>
          <w:szCs w:val="24"/>
        </w:rPr>
        <w:t> </w:t>
      </w:r>
      <w:r w:rsidRPr="00450C3A">
        <w:rPr>
          <w:rFonts w:ascii="Times New Roman" w:eastAsia="Times New Roman" w:hAnsi="Times New Roman" w:cs="Times New Roman"/>
          <w:sz w:val="24"/>
          <w:szCs w:val="24"/>
        </w:rPr>
        <w:t>Гатчина»</w:t>
      </w:r>
      <w:r w:rsidR="00A26225" w:rsidRPr="00450C3A">
        <w:rPr>
          <w:rFonts w:ascii="Times New Roman" w:eastAsia="Times New Roman" w:hAnsi="Times New Roman" w:cs="Times New Roman"/>
          <w:sz w:val="24"/>
          <w:szCs w:val="24"/>
        </w:rPr>
        <w:t xml:space="preserve">, </w:t>
      </w:r>
      <w:r w:rsidR="000D018B" w:rsidRPr="00450C3A">
        <w:rPr>
          <w:rFonts w:ascii="Times New Roman" w:eastAsia="Times New Roman" w:hAnsi="Times New Roman" w:cs="Times New Roman"/>
          <w:sz w:val="24"/>
          <w:szCs w:val="24"/>
        </w:rPr>
        <w:t xml:space="preserve">деятельность </w:t>
      </w:r>
      <w:r w:rsidR="00A26225" w:rsidRPr="00450C3A">
        <w:rPr>
          <w:rFonts w:ascii="Times New Roman" w:eastAsia="Times New Roman" w:hAnsi="Times New Roman" w:cs="Times New Roman"/>
          <w:sz w:val="24"/>
          <w:szCs w:val="24"/>
        </w:rPr>
        <w:t>котор</w:t>
      </w:r>
      <w:r w:rsidR="000D018B" w:rsidRPr="00450C3A">
        <w:rPr>
          <w:rFonts w:ascii="Times New Roman" w:eastAsia="Times New Roman" w:hAnsi="Times New Roman" w:cs="Times New Roman"/>
          <w:sz w:val="24"/>
          <w:szCs w:val="24"/>
        </w:rPr>
        <w:t>ой</w:t>
      </w:r>
      <w:r w:rsidR="00865CD1" w:rsidRPr="00450C3A">
        <w:rPr>
          <w:rFonts w:ascii="Times New Roman" w:eastAsia="Times New Roman" w:hAnsi="Times New Roman" w:cs="Times New Roman"/>
          <w:sz w:val="24"/>
          <w:szCs w:val="24"/>
        </w:rPr>
        <w:t xml:space="preserve"> </w:t>
      </w:r>
      <w:r w:rsidR="000D018B" w:rsidRPr="00450C3A">
        <w:rPr>
          <w:rFonts w:ascii="Times New Roman" w:eastAsia="Times New Roman" w:hAnsi="Times New Roman" w:cs="Times New Roman"/>
          <w:sz w:val="24"/>
          <w:szCs w:val="24"/>
        </w:rPr>
        <w:t>направлена на</w:t>
      </w:r>
      <w:r w:rsidR="00A26225" w:rsidRPr="00450C3A">
        <w:rPr>
          <w:rFonts w:ascii="Times New Roman" w:eastAsia="Times New Roman" w:hAnsi="Times New Roman" w:cs="Times New Roman"/>
          <w:sz w:val="24"/>
          <w:szCs w:val="24"/>
        </w:rPr>
        <w:t xml:space="preserve"> </w:t>
      </w:r>
      <w:r w:rsidR="000D018B" w:rsidRPr="00450C3A">
        <w:rPr>
          <w:rFonts w:ascii="Times New Roman" w:eastAsia="Times New Roman" w:hAnsi="Times New Roman" w:cs="Times New Roman"/>
          <w:sz w:val="24"/>
          <w:szCs w:val="24"/>
        </w:rPr>
        <w:t xml:space="preserve">оказание социальных </w:t>
      </w:r>
      <w:r w:rsidR="00A26225" w:rsidRPr="00450C3A">
        <w:rPr>
          <w:rFonts w:ascii="Times New Roman" w:eastAsia="Times New Roman" w:hAnsi="Times New Roman" w:cs="Times New Roman"/>
          <w:sz w:val="24"/>
          <w:szCs w:val="24"/>
        </w:rPr>
        <w:t>услуг для отдельных категорий граждан</w:t>
      </w:r>
      <w:r w:rsidR="00281F65" w:rsidRPr="00450C3A">
        <w:rPr>
          <w:rFonts w:ascii="Times New Roman" w:eastAsia="Times New Roman" w:hAnsi="Times New Roman" w:cs="Times New Roman"/>
          <w:sz w:val="24"/>
          <w:szCs w:val="24"/>
        </w:rPr>
        <w:t xml:space="preserve"> (финансируемых за счет бюджетных ассигнований МО «Город Гатчина»). По итогам</w:t>
      </w:r>
      <w:r w:rsidRPr="00450C3A">
        <w:rPr>
          <w:rFonts w:ascii="Times New Roman" w:eastAsia="Times New Roman" w:hAnsi="Times New Roman" w:cs="Times New Roman"/>
          <w:sz w:val="24"/>
          <w:szCs w:val="24"/>
        </w:rPr>
        <w:t xml:space="preserve"> 2019 год</w:t>
      </w:r>
      <w:r w:rsidR="00281F65" w:rsidRPr="00450C3A">
        <w:rPr>
          <w:rFonts w:ascii="Times New Roman" w:eastAsia="Times New Roman" w:hAnsi="Times New Roman" w:cs="Times New Roman"/>
          <w:sz w:val="24"/>
          <w:szCs w:val="24"/>
        </w:rPr>
        <w:t>а</w:t>
      </w:r>
      <w:r w:rsidRPr="00450C3A">
        <w:rPr>
          <w:rFonts w:ascii="Times New Roman" w:eastAsia="Times New Roman" w:hAnsi="Times New Roman" w:cs="Times New Roman"/>
          <w:sz w:val="24"/>
          <w:szCs w:val="24"/>
        </w:rPr>
        <w:t xml:space="preserve"> </w:t>
      </w:r>
      <w:r w:rsidR="00281F65" w:rsidRPr="00450C3A">
        <w:rPr>
          <w:rFonts w:ascii="Times New Roman" w:eastAsia="Times New Roman" w:hAnsi="Times New Roman" w:cs="Times New Roman"/>
          <w:sz w:val="24"/>
          <w:szCs w:val="24"/>
        </w:rPr>
        <w:t xml:space="preserve">меры социальной поддержки получили </w:t>
      </w:r>
      <w:r w:rsidRPr="00450C3A">
        <w:rPr>
          <w:rFonts w:ascii="Times New Roman" w:eastAsia="Times New Roman" w:hAnsi="Times New Roman" w:cs="Times New Roman"/>
          <w:sz w:val="24"/>
          <w:szCs w:val="24"/>
        </w:rPr>
        <w:t>4</w:t>
      </w:r>
      <w:r w:rsidR="002809B2"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565 человек</w:t>
      </w:r>
      <w:r w:rsidR="001D4C82" w:rsidRPr="00450C3A">
        <w:rPr>
          <w:rFonts w:ascii="Times New Roman" w:eastAsia="Times New Roman" w:hAnsi="Times New Roman" w:cs="Times New Roman"/>
          <w:sz w:val="24"/>
          <w:szCs w:val="24"/>
        </w:rPr>
        <w:t xml:space="preserve"> (в том числе </w:t>
      </w:r>
      <w:r w:rsidRPr="00450C3A">
        <w:rPr>
          <w:rFonts w:ascii="Times New Roman" w:eastAsia="Times New Roman" w:hAnsi="Times New Roman" w:cs="Times New Roman"/>
          <w:sz w:val="24"/>
          <w:szCs w:val="24"/>
        </w:rPr>
        <w:t>муниципальные субсидии, компенсаци</w:t>
      </w:r>
      <w:r w:rsidR="004225AD" w:rsidRPr="00450C3A">
        <w:rPr>
          <w:rFonts w:ascii="Times New Roman" w:eastAsia="Times New Roman" w:hAnsi="Times New Roman" w:cs="Times New Roman"/>
          <w:sz w:val="24"/>
          <w:szCs w:val="24"/>
        </w:rPr>
        <w:t>ю</w:t>
      </w:r>
      <w:r w:rsidRPr="00450C3A">
        <w:rPr>
          <w:rFonts w:ascii="Times New Roman" w:eastAsia="Times New Roman" w:hAnsi="Times New Roman" w:cs="Times New Roman"/>
          <w:sz w:val="24"/>
          <w:szCs w:val="24"/>
        </w:rPr>
        <w:t xml:space="preserve"> проезда на транспорте</w:t>
      </w:r>
      <w:r w:rsidR="001D4C82" w:rsidRPr="00450C3A">
        <w:rPr>
          <w:rFonts w:ascii="Times New Roman" w:eastAsia="Times New Roman" w:hAnsi="Times New Roman" w:cs="Times New Roman"/>
          <w:sz w:val="24"/>
          <w:szCs w:val="24"/>
        </w:rPr>
        <w:t xml:space="preserve"> муниципальной принадлежности</w:t>
      </w:r>
      <w:r w:rsidRPr="00450C3A">
        <w:rPr>
          <w:rFonts w:ascii="Times New Roman" w:eastAsia="Times New Roman" w:hAnsi="Times New Roman" w:cs="Times New Roman"/>
          <w:sz w:val="24"/>
          <w:szCs w:val="24"/>
        </w:rPr>
        <w:t xml:space="preserve">, компенсацию </w:t>
      </w:r>
      <w:r w:rsidR="004E21EE" w:rsidRPr="00450C3A">
        <w:rPr>
          <w:rFonts w:ascii="Times New Roman" w:eastAsia="Times New Roman" w:hAnsi="Times New Roman" w:cs="Times New Roman"/>
          <w:sz w:val="24"/>
          <w:szCs w:val="24"/>
        </w:rPr>
        <w:t>при установке</w:t>
      </w:r>
      <w:r w:rsidRPr="00450C3A">
        <w:rPr>
          <w:rFonts w:ascii="Times New Roman" w:eastAsia="Times New Roman" w:hAnsi="Times New Roman" w:cs="Times New Roman"/>
          <w:sz w:val="24"/>
          <w:szCs w:val="24"/>
        </w:rPr>
        <w:t xml:space="preserve"> приборов учета и </w:t>
      </w:r>
      <w:r w:rsidR="004E21EE" w:rsidRPr="00450C3A">
        <w:rPr>
          <w:rFonts w:ascii="Times New Roman" w:eastAsia="Times New Roman" w:hAnsi="Times New Roman" w:cs="Times New Roman"/>
          <w:sz w:val="24"/>
          <w:szCs w:val="24"/>
        </w:rPr>
        <w:t>др.).</w:t>
      </w:r>
    </w:p>
    <w:p w14:paraId="2F19AB64" w14:textId="530CB3D4" w:rsidR="00AE095D" w:rsidRPr="00450C3A" w:rsidRDefault="0013700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w:t>
      </w:r>
      <w:r w:rsidR="00AE095D" w:rsidRPr="00450C3A">
        <w:rPr>
          <w:rFonts w:ascii="Times New Roman" w:eastAsia="Times New Roman" w:hAnsi="Times New Roman" w:cs="Times New Roman"/>
          <w:sz w:val="24"/>
          <w:szCs w:val="24"/>
        </w:rPr>
        <w:t>оциальная поддержка</w:t>
      </w:r>
      <w:r w:rsidRPr="00450C3A">
        <w:rPr>
          <w:rFonts w:ascii="Times New Roman" w:eastAsia="Times New Roman" w:hAnsi="Times New Roman" w:cs="Times New Roman"/>
          <w:sz w:val="24"/>
          <w:szCs w:val="24"/>
        </w:rPr>
        <w:t xml:space="preserve"> МО «Город Гатчина» отражает общую социальную политику государства</w:t>
      </w:r>
      <w:r w:rsidR="00AC610B" w:rsidRPr="00450C3A">
        <w:rPr>
          <w:rFonts w:ascii="Times New Roman" w:eastAsia="Times New Roman" w:hAnsi="Times New Roman" w:cs="Times New Roman"/>
          <w:sz w:val="24"/>
          <w:szCs w:val="24"/>
        </w:rPr>
        <w:t xml:space="preserve"> и направлена на смягчение проблем, связанных с качеством жизни населения</w:t>
      </w:r>
      <w:r w:rsidRPr="00450C3A">
        <w:rPr>
          <w:rFonts w:ascii="Times New Roman" w:eastAsia="Times New Roman" w:hAnsi="Times New Roman" w:cs="Times New Roman"/>
          <w:sz w:val="24"/>
          <w:szCs w:val="24"/>
        </w:rPr>
        <w:t>. Формы социальной поддержки и защиты населения</w:t>
      </w:r>
      <w:r w:rsidR="004E21EE" w:rsidRPr="00450C3A">
        <w:rPr>
          <w:rFonts w:ascii="Times New Roman" w:eastAsia="Times New Roman" w:hAnsi="Times New Roman" w:cs="Times New Roman"/>
          <w:sz w:val="24"/>
          <w:szCs w:val="24"/>
        </w:rPr>
        <w:t>, как правило,</w:t>
      </w:r>
      <w:r w:rsidR="00AE095D" w:rsidRPr="00450C3A">
        <w:rPr>
          <w:rFonts w:ascii="Times New Roman" w:eastAsia="Times New Roman" w:hAnsi="Times New Roman" w:cs="Times New Roman"/>
          <w:sz w:val="24"/>
          <w:szCs w:val="24"/>
        </w:rPr>
        <w:t xml:space="preserve"> предполага</w:t>
      </w:r>
      <w:r w:rsidR="00224078" w:rsidRPr="00450C3A">
        <w:rPr>
          <w:rFonts w:ascii="Times New Roman" w:eastAsia="Times New Roman" w:hAnsi="Times New Roman" w:cs="Times New Roman"/>
          <w:sz w:val="24"/>
          <w:szCs w:val="24"/>
        </w:rPr>
        <w:t>ю</w:t>
      </w:r>
      <w:r w:rsidR="00AE095D" w:rsidRPr="00450C3A">
        <w:rPr>
          <w:rFonts w:ascii="Times New Roman" w:eastAsia="Times New Roman" w:hAnsi="Times New Roman" w:cs="Times New Roman"/>
          <w:sz w:val="24"/>
          <w:szCs w:val="24"/>
        </w:rPr>
        <w:t xml:space="preserve">т </w:t>
      </w:r>
      <w:r w:rsidR="006835B2" w:rsidRPr="00450C3A">
        <w:rPr>
          <w:rFonts w:ascii="Times New Roman" w:eastAsia="Times New Roman" w:hAnsi="Times New Roman" w:cs="Times New Roman"/>
          <w:sz w:val="24"/>
          <w:szCs w:val="24"/>
        </w:rPr>
        <w:t>материальное</w:t>
      </w:r>
      <w:r w:rsidRPr="00450C3A">
        <w:rPr>
          <w:rFonts w:ascii="Times New Roman" w:eastAsia="Times New Roman" w:hAnsi="Times New Roman" w:cs="Times New Roman"/>
          <w:sz w:val="24"/>
          <w:szCs w:val="24"/>
        </w:rPr>
        <w:t xml:space="preserve"> или жил</w:t>
      </w:r>
      <w:r w:rsidR="00FD36F7" w:rsidRPr="00450C3A">
        <w:rPr>
          <w:rFonts w:ascii="Times New Roman" w:eastAsia="Times New Roman" w:hAnsi="Times New Roman" w:cs="Times New Roman"/>
          <w:sz w:val="24"/>
          <w:szCs w:val="24"/>
        </w:rPr>
        <w:t>ищное</w:t>
      </w:r>
      <w:r w:rsidR="006835B2" w:rsidRPr="00450C3A">
        <w:rPr>
          <w:rFonts w:ascii="Times New Roman" w:eastAsia="Times New Roman" w:hAnsi="Times New Roman" w:cs="Times New Roman"/>
          <w:sz w:val="24"/>
          <w:szCs w:val="24"/>
        </w:rPr>
        <w:t xml:space="preserve"> обеспечение</w:t>
      </w:r>
      <w:r w:rsidR="00D95AE1" w:rsidRPr="00450C3A">
        <w:rPr>
          <w:rFonts w:ascii="Times New Roman" w:eastAsia="Times New Roman" w:hAnsi="Times New Roman" w:cs="Times New Roman"/>
          <w:sz w:val="24"/>
          <w:szCs w:val="24"/>
        </w:rPr>
        <w:t xml:space="preserve"> </w:t>
      </w:r>
      <w:r w:rsidR="001E6594" w:rsidRPr="00450C3A">
        <w:rPr>
          <w:rFonts w:ascii="Times New Roman" w:eastAsia="Times New Roman" w:hAnsi="Times New Roman" w:cs="Times New Roman"/>
          <w:sz w:val="24"/>
          <w:szCs w:val="24"/>
        </w:rPr>
        <w:t>(</w:t>
      </w:r>
      <w:r w:rsidR="00D95AE1" w:rsidRPr="00450C3A">
        <w:rPr>
          <w:rFonts w:ascii="Times New Roman" w:eastAsia="Times New Roman" w:hAnsi="Times New Roman" w:cs="Times New Roman"/>
          <w:sz w:val="24"/>
          <w:szCs w:val="24"/>
        </w:rPr>
        <w:t>в том числе субсидирование социальных услуг)</w:t>
      </w:r>
      <w:r w:rsidR="004E21EE" w:rsidRPr="00450C3A">
        <w:rPr>
          <w:rFonts w:ascii="Times New Roman" w:eastAsia="Times New Roman" w:hAnsi="Times New Roman" w:cs="Times New Roman"/>
          <w:sz w:val="24"/>
          <w:szCs w:val="24"/>
        </w:rPr>
        <w:t xml:space="preserve">. </w:t>
      </w:r>
      <w:r w:rsidR="006835B2" w:rsidRPr="00450C3A">
        <w:rPr>
          <w:rFonts w:ascii="Times New Roman" w:eastAsia="Times New Roman" w:hAnsi="Times New Roman" w:cs="Times New Roman"/>
          <w:sz w:val="24"/>
          <w:szCs w:val="24"/>
        </w:rPr>
        <w:t xml:space="preserve"> </w:t>
      </w:r>
      <w:r w:rsidR="00AE095D" w:rsidRPr="00450C3A">
        <w:rPr>
          <w:rFonts w:ascii="Times New Roman" w:eastAsia="Times New Roman" w:hAnsi="Times New Roman" w:cs="Times New Roman"/>
          <w:sz w:val="24"/>
          <w:szCs w:val="24"/>
        </w:rPr>
        <w:t xml:space="preserve"> </w:t>
      </w:r>
    </w:p>
    <w:p w14:paraId="589E7527" w14:textId="77777777" w:rsidR="001E6594" w:rsidRPr="00450C3A" w:rsidRDefault="001E6594" w:rsidP="0076535E">
      <w:pPr>
        <w:spacing w:after="0" w:line="360" w:lineRule="auto"/>
        <w:rPr>
          <w:rFonts w:ascii="Times New Roman" w:hAnsi="Times New Roman" w:cs="Times New Roman"/>
          <w:bCs/>
          <w:sz w:val="24"/>
          <w:szCs w:val="24"/>
        </w:rPr>
      </w:pPr>
    </w:p>
    <w:p w14:paraId="3C101B10" w14:textId="2AEC8C83" w:rsidR="00153E07" w:rsidRDefault="00153E07" w:rsidP="003B559A">
      <w:pPr>
        <w:pStyle w:val="10"/>
      </w:pPr>
      <w:bookmarkStart w:id="19" w:name="_Toc122979270"/>
      <w:r w:rsidRPr="00450C3A">
        <w:t>1.2.6 Общественная безопасность</w:t>
      </w:r>
      <w:bookmarkEnd w:id="19"/>
    </w:p>
    <w:p w14:paraId="4FD73A0E" w14:textId="77777777" w:rsidR="0091023C" w:rsidRPr="0091023C" w:rsidRDefault="0091023C" w:rsidP="0091023C"/>
    <w:p w14:paraId="17265C51" w14:textId="14F0147A" w:rsidR="00A5376F" w:rsidRPr="00450C3A" w:rsidRDefault="00A5376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Общественная безопасность </w:t>
      </w:r>
      <w:r w:rsidR="000E6622" w:rsidRPr="00450C3A">
        <w:rPr>
          <w:rFonts w:ascii="Times New Roman" w:eastAsia="Times New Roman" w:hAnsi="Times New Roman" w:cs="Times New Roman"/>
          <w:sz w:val="24"/>
          <w:szCs w:val="24"/>
        </w:rPr>
        <w:t>определяет несколько направлений социальной жизни города. С одной стороны, безопасность жизнедеятельности человека важна для привлечения человеческого капитала</w:t>
      </w:r>
      <w:r w:rsidR="00FF3544" w:rsidRPr="00450C3A">
        <w:rPr>
          <w:rFonts w:ascii="Times New Roman" w:eastAsia="Times New Roman" w:hAnsi="Times New Roman" w:cs="Times New Roman"/>
          <w:sz w:val="24"/>
          <w:szCs w:val="24"/>
        </w:rPr>
        <w:t xml:space="preserve"> и</w:t>
      </w:r>
      <w:r w:rsidR="000E6622" w:rsidRPr="00450C3A">
        <w:rPr>
          <w:rFonts w:ascii="Times New Roman" w:eastAsia="Times New Roman" w:hAnsi="Times New Roman" w:cs="Times New Roman"/>
          <w:sz w:val="24"/>
          <w:szCs w:val="24"/>
        </w:rPr>
        <w:t xml:space="preserve"> построения </w:t>
      </w:r>
      <w:r w:rsidR="006C4AD0" w:rsidRPr="00450C3A">
        <w:rPr>
          <w:rFonts w:ascii="Times New Roman" w:eastAsia="Times New Roman" w:hAnsi="Times New Roman" w:cs="Times New Roman"/>
          <w:sz w:val="24"/>
          <w:szCs w:val="24"/>
        </w:rPr>
        <w:t>гармоничного общественного уклада. С другой стороны, данный фактор определяет инвестиционную и туристскую привлекательность</w:t>
      </w:r>
      <w:r w:rsidR="00444B54" w:rsidRPr="00450C3A">
        <w:rPr>
          <w:rFonts w:ascii="Times New Roman" w:eastAsia="Times New Roman" w:hAnsi="Times New Roman" w:cs="Times New Roman"/>
          <w:sz w:val="24"/>
          <w:szCs w:val="24"/>
        </w:rPr>
        <w:t xml:space="preserve"> территории.</w:t>
      </w:r>
    </w:p>
    <w:p w14:paraId="3C3105A7" w14:textId="0E21A267" w:rsidR="00444B54" w:rsidRPr="00450C3A" w:rsidRDefault="00444B5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 xml:space="preserve">МО «Город Гатчина» является </w:t>
      </w:r>
      <w:r w:rsidR="00212B3B" w:rsidRPr="00450C3A">
        <w:rPr>
          <w:rFonts w:ascii="Times New Roman" w:eastAsia="Times New Roman" w:hAnsi="Times New Roman" w:cs="Times New Roman"/>
          <w:sz w:val="24"/>
          <w:szCs w:val="24"/>
        </w:rPr>
        <w:t xml:space="preserve">территорией с </w:t>
      </w:r>
      <w:r w:rsidR="007F68BF" w:rsidRPr="00450C3A">
        <w:rPr>
          <w:rFonts w:ascii="Times New Roman" w:eastAsia="Times New Roman" w:hAnsi="Times New Roman" w:cs="Times New Roman"/>
          <w:sz w:val="24"/>
          <w:szCs w:val="24"/>
        </w:rPr>
        <w:t>высокой</w:t>
      </w:r>
      <w:r w:rsidR="00212B3B" w:rsidRPr="00450C3A">
        <w:rPr>
          <w:rFonts w:ascii="Times New Roman" w:eastAsia="Times New Roman" w:hAnsi="Times New Roman" w:cs="Times New Roman"/>
          <w:sz w:val="24"/>
          <w:szCs w:val="24"/>
        </w:rPr>
        <w:t xml:space="preserve"> концентрацией преступлений, относится к городу с </w:t>
      </w:r>
      <w:r w:rsidR="007F68BF" w:rsidRPr="00450C3A">
        <w:rPr>
          <w:rFonts w:ascii="Times New Roman" w:eastAsia="Times New Roman" w:hAnsi="Times New Roman" w:cs="Times New Roman"/>
          <w:sz w:val="24"/>
          <w:szCs w:val="24"/>
        </w:rPr>
        <w:t>высокой</w:t>
      </w:r>
      <w:r w:rsidR="00212B3B" w:rsidRPr="00450C3A">
        <w:rPr>
          <w:rFonts w:ascii="Times New Roman" w:eastAsia="Times New Roman" w:hAnsi="Times New Roman" w:cs="Times New Roman"/>
          <w:sz w:val="24"/>
          <w:szCs w:val="24"/>
        </w:rPr>
        <w:t xml:space="preserve"> криминогенной обстановкой.</w:t>
      </w:r>
    </w:p>
    <w:p w14:paraId="50EB18C4" w14:textId="17BD1AD7" w:rsidR="00153E07"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Пик количества зарегистрированных преступлений на 10</w:t>
      </w:r>
      <w:r w:rsidR="002809B2"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000 человек населения </w:t>
      </w:r>
      <w:r w:rsidR="00F01BCA" w:rsidRPr="00450C3A">
        <w:rPr>
          <w:rFonts w:ascii="Times New Roman" w:eastAsia="Times New Roman" w:hAnsi="Times New Roman" w:cs="Times New Roman"/>
          <w:sz w:val="24"/>
          <w:szCs w:val="24"/>
        </w:rPr>
        <w:t xml:space="preserve">МО «Город Гатчина» </w:t>
      </w:r>
      <w:r w:rsidRPr="00450C3A">
        <w:rPr>
          <w:rFonts w:ascii="Times New Roman" w:eastAsia="Times New Roman" w:hAnsi="Times New Roman" w:cs="Times New Roman"/>
          <w:sz w:val="24"/>
          <w:szCs w:val="24"/>
        </w:rPr>
        <w:t>приходился на 201</w:t>
      </w:r>
      <w:r w:rsidR="00F01BCA" w:rsidRPr="00450C3A">
        <w:rPr>
          <w:rFonts w:ascii="Times New Roman" w:eastAsia="Times New Roman" w:hAnsi="Times New Roman" w:cs="Times New Roman"/>
          <w:sz w:val="24"/>
          <w:szCs w:val="24"/>
        </w:rPr>
        <w:t>9</w:t>
      </w:r>
      <w:r w:rsidRPr="00450C3A">
        <w:rPr>
          <w:rFonts w:ascii="Times New Roman" w:eastAsia="Times New Roman" w:hAnsi="Times New Roman" w:cs="Times New Roman"/>
          <w:sz w:val="24"/>
          <w:szCs w:val="24"/>
        </w:rPr>
        <w:t xml:space="preserve"> и 20</w:t>
      </w:r>
      <w:r w:rsidR="00F01BCA" w:rsidRPr="00450C3A">
        <w:rPr>
          <w:rFonts w:ascii="Times New Roman" w:eastAsia="Times New Roman" w:hAnsi="Times New Roman" w:cs="Times New Roman"/>
          <w:sz w:val="24"/>
          <w:szCs w:val="24"/>
        </w:rPr>
        <w:t>21</w:t>
      </w:r>
      <w:r w:rsidRPr="00450C3A">
        <w:rPr>
          <w:rFonts w:ascii="Times New Roman" w:eastAsia="Times New Roman" w:hAnsi="Times New Roman" w:cs="Times New Roman"/>
          <w:sz w:val="24"/>
          <w:szCs w:val="24"/>
        </w:rPr>
        <w:t xml:space="preserve"> годы, в эти годы было зарегистрировано 19</w:t>
      </w:r>
      <w:r w:rsidR="00F01BCA" w:rsidRPr="00450C3A">
        <w:rPr>
          <w:rFonts w:ascii="Times New Roman" w:eastAsia="Times New Roman" w:hAnsi="Times New Roman" w:cs="Times New Roman"/>
          <w:sz w:val="24"/>
          <w:szCs w:val="24"/>
        </w:rPr>
        <w:t>5,3</w:t>
      </w:r>
      <w:r w:rsidRPr="00450C3A">
        <w:rPr>
          <w:rFonts w:ascii="Times New Roman" w:eastAsia="Times New Roman" w:hAnsi="Times New Roman" w:cs="Times New Roman"/>
          <w:sz w:val="24"/>
          <w:szCs w:val="24"/>
        </w:rPr>
        <w:t xml:space="preserve"> и </w:t>
      </w:r>
      <w:r w:rsidR="00F01BCA" w:rsidRPr="00450C3A">
        <w:rPr>
          <w:rFonts w:ascii="Times New Roman" w:eastAsia="Times New Roman" w:hAnsi="Times New Roman" w:cs="Times New Roman"/>
          <w:sz w:val="24"/>
          <w:szCs w:val="24"/>
        </w:rPr>
        <w:t>201,4</w:t>
      </w:r>
      <w:r w:rsidRPr="00450C3A">
        <w:rPr>
          <w:rFonts w:ascii="Times New Roman" w:eastAsia="Times New Roman" w:hAnsi="Times New Roman" w:cs="Times New Roman"/>
          <w:sz w:val="24"/>
          <w:szCs w:val="24"/>
        </w:rPr>
        <w:t xml:space="preserve"> преступлений</w:t>
      </w:r>
      <w:r w:rsidR="000429A3" w:rsidRPr="00450C3A">
        <w:rPr>
          <w:rFonts w:ascii="Times New Roman" w:eastAsia="Times New Roman" w:hAnsi="Times New Roman" w:cs="Times New Roman"/>
          <w:sz w:val="24"/>
          <w:szCs w:val="24"/>
        </w:rPr>
        <w:t xml:space="preserve"> на 10 000 жителей</w:t>
      </w:r>
      <w:r w:rsidRPr="00450C3A">
        <w:rPr>
          <w:rFonts w:ascii="Times New Roman" w:eastAsia="Times New Roman" w:hAnsi="Times New Roman" w:cs="Times New Roman"/>
          <w:sz w:val="24"/>
          <w:szCs w:val="24"/>
        </w:rPr>
        <w:t xml:space="preserve"> соответственно. </w:t>
      </w:r>
    </w:p>
    <w:p w14:paraId="4CBB71F6" w14:textId="12E8A8E5" w:rsidR="0091023C" w:rsidRDefault="0091023C" w:rsidP="0091023C">
      <w:pPr>
        <w:spacing w:after="0"/>
        <w:ind w:firstLine="709"/>
        <w:jc w:val="both"/>
        <w:rPr>
          <w:rFonts w:ascii="Times New Roman" w:eastAsia="Times New Roman" w:hAnsi="Times New Roman" w:cs="Times New Roman"/>
          <w:sz w:val="24"/>
          <w:szCs w:val="24"/>
        </w:rPr>
      </w:pPr>
    </w:p>
    <w:p w14:paraId="02A40627" w14:textId="77777777" w:rsidR="0091023C" w:rsidRPr="00450C3A" w:rsidRDefault="0091023C" w:rsidP="0091023C">
      <w:pPr>
        <w:spacing w:after="0"/>
        <w:ind w:firstLine="709"/>
        <w:jc w:val="both"/>
        <w:rPr>
          <w:rFonts w:ascii="Times New Roman" w:eastAsia="Times New Roman" w:hAnsi="Times New Roman" w:cs="Times New Roman"/>
          <w:sz w:val="24"/>
          <w:szCs w:val="24"/>
        </w:rPr>
      </w:pPr>
    </w:p>
    <w:p w14:paraId="6621FCE1" w14:textId="2322E014" w:rsidR="00153E07" w:rsidRPr="000D3822" w:rsidRDefault="001E6594" w:rsidP="0076535E">
      <w:pPr>
        <w:pStyle w:val="af0"/>
        <w:spacing w:after="160" w:line="360" w:lineRule="auto"/>
        <w:ind w:left="0"/>
        <w:jc w:val="center"/>
        <w:rPr>
          <w:rFonts w:ascii="Times New Roman" w:hAnsi="Times New Roman" w:cs="Times New Roman"/>
          <w:sz w:val="28"/>
          <w:szCs w:val="28"/>
        </w:rPr>
      </w:pPr>
      <w:r w:rsidRPr="000D3822">
        <w:rPr>
          <w:noProof/>
        </w:rPr>
        <w:drawing>
          <wp:inline distT="0" distB="0" distL="0" distR="0" wp14:anchorId="0BFB11C5" wp14:editId="0A96460C">
            <wp:extent cx="3942272" cy="2320505"/>
            <wp:effectExtent l="0" t="0" r="1270" b="3810"/>
            <wp:docPr id="2" name="Диаграмма 2">
              <a:extLst xmlns:a="http://schemas.openxmlformats.org/drawingml/2006/main">
                <a:ext uri="{FF2B5EF4-FFF2-40B4-BE49-F238E27FC236}">
                  <a16:creationId xmlns:a16="http://schemas.microsoft.com/office/drawing/2014/main" id="{05128B11-BF54-404F-B02E-AB5967B98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EF303C" w14:textId="07106FBF" w:rsidR="00153E07" w:rsidRPr="00450C3A" w:rsidRDefault="00153E07" w:rsidP="0076535E">
      <w:pPr>
        <w:spacing w:after="160" w:line="360" w:lineRule="auto"/>
        <w:jc w:val="center"/>
        <w:rPr>
          <w:rFonts w:ascii="Times New Roman" w:hAnsi="Times New Roman" w:cs="Times New Roman"/>
          <w:bCs/>
          <w:sz w:val="24"/>
          <w:szCs w:val="24"/>
        </w:rPr>
      </w:pPr>
      <w:r w:rsidRPr="00450C3A">
        <w:rPr>
          <w:rFonts w:ascii="Times New Roman" w:hAnsi="Times New Roman" w:cs="Times New Roman"/>
          <w:sz w:val="24"/>
          <w:szCs w:val="24"/>
        </w:rPr>
        <w:t>Рисунок 1.2</w:t>
      </w:r>
      <w:r w:rsidR="00B13DC5" w:rsidRPr="00450C3A">
        <w:rPr>
          <w:rFonts w:ascii="Times New Roman" w:hAnsi="Times New Roman" w:cs="Times New Roman"/>
          <w:sz w:val="24"/>
          <w:szCs w:val="24"/>
        </w:rPr>
        <w:t>.19</w:t>
      </w:r>
      <w:r w:rsidRPr="00450C3A">
        <w:rPr>
          <w:rFonts w:ascii="Times New Roman" w:hAnsi="Times New Roman" w:cs="Times New Roman"/>
          <w:sz w:val="24"/>
          <w:szCs w:val="24"/>
        </w:rPr>
        <w:t xml:space="preserve">. </w:t>
      </w:r>
      <w:bookmarkStart w:id="20" w:name="_Hlk108699092"/>
      <w:r w:rsidRPr="00450C3A">
        <w:rPr>
          <w:rFonts w:ascii="Times New Roman" w:hAnsi="Times New Roman" w:cs="Times New Roman"/>
          <w:bCs/>
          <w:sz w:val="24"/>
          <w:szCs w:val="24"/>
        </w:rPr>
        <w:t>Количество зарегистрированных преступлений на 10000 чел. населения, ед.</w:t>
      </w:r>
      <w:bookmarkEnd w:id="20"/>
    </w:p>
    <w:p w14:paraId="331A483D" w14:textId="77777777" w:rsidR="00153E07" w:rsidRPr="000D3822" w:rsidRDefault="00153E07" w:rsidP="0076535E">
      <w:pPr>
        <w:spacing w:after="0" w:line="360" w:lineRule="auto"/>
        <w:ind w:firstLine="709"/>
        <w:jc w:val="both"/>
        <w:rPr>
          <w:rFonts w:ascii="Times New Roman" w:eastAsia="Times New Roman" w:hAnsi="Times New Roman" w:cs="Times New Roman"/>
          <w:sz w:val="28"/>
          <w:szCs w:val="28"/>
        </w:rPr>
      </w:pPr>
    </w:p>
    <w:p w14:paraId="702A71FA" w14:textId="3133E510" w:rsidR="00153E07" w:rsidRPr="000D3822" w:rsidRDefault="009A2869" w:rsidP="0076535E">
      <w:pPr>
        <w:pStyle w:val="af0"/>
        <w:spacing w:after="160" w:line="360" w:lineRule="auto"/>
        <w:ind w:left="0"/>
        <w:jc w:val="center"/>
        <w:rPr>
          <w:rFonts w:ascii="Times New Roman" w:hAnsi="Times New Roman" w:cs="Times New Roman"/>
          <w:sz w:val="28"/>
          <w:szCs w:val="28"/>
        </w:rPr>
      </w:pPr>
      <w:r w:rsidRPr="000D3822">
        <w:rPr>
          <w:noProof/>
        </w:rPr>
        <w:drawing>
          <wp:inline distT="0" distB="0" distL="0" distR="0" wp14:anchorId="2EE7565B" wp14:editId="4C57B782">
            <wp:extent cx="3950899" cy="2277374"/>
            <wp:effectExtent l="0" t="0" r="0" b="8890"/>
            <wp:docPr id="86" name="Диаграмма 86">
              <a:extLst xmlns:a="http://schemas.openxmlformats.org/drawingml/2006/main">
                <a:ext uri="{FF2B5EF4-FFF2-40B4-BE49-F238E27FC236}">
                  <a16:creationId xmlns:a16="http://schemas.microsoft.com/office/drawing/2014/main" id="{9A9EBBAD-F084-4EC1-B37C-99F159565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637B68" w14:textId="392147A3" w:rsidR="00153E07" w:rsidRPr="00450C3A" w:rsidRDefault="00153E07" w:rsidP="0091023C">
      <w:pPr>
        <w:spacing w:after="160"/>
        <w:jc w:val="center"/>
        <w:rPr>
          <w:rFonts w:ascii="Times New Roman" w:hAnsi="Times New Roman" w:cs="Times New Roman"/>
          <w:bCs/>
          <w:sz w:val="24"/>
          <w:szCs w:val="24"/>
        </w:rPr>
      </w:pPr>
      <w:r w:rsidRPr="00450C3A">
        <w:rPr>
          <w:rFonts w:ascii="Times New Roman" w:hAnsi="Times New Roman" w:cs="Times New Roman"/>
          <w:bCs/>
          <w:sz w:val="24"/>
          <w:szCs w:val="24"/>
        </w:rPr>
        <w:t>Рисунок 1.2</w:t>
      </w:r>
      <w:r w:rsidR="00FF07D8" w:rsidRPr="00450C3A">
        <w:rPr>
          <w:rFonts w:ascii="Times New Roman" w:hAnsi="Times New Roman" w:cs="Times New Roman"/>
          <w:bCs/>
          <w:sz w:val="24"/>
          <w:szCs w:val="24"/>
        </w:rPr>
        <w:t>.20</w:t>
      </w:r>
      <w:r w:rsidRPr="00450C3A">
        <w:rPr>
          <w:rFonts w:ascii="Times New Roman" w:hAnsi="Times New Roman" w:cs="Times New Roman"/>
          <w:bCs/>
          <w:sz w:val="24"/>
          <w:szCs w:val="24"/>
        </w:rPr>
        <w:t xml:space="preserve">. </w:t>
      </w:r>
      <w:bookmarkStart w:id="21" w:name="_Hlk108699117"/>
      <w:r w:rsidRPr="00450C3A">
        <w:rPr>
          <w:rFonts w:ascii="Times New Roman" w:hAnsi="Times New Roman" w:cs="Times New Roman"/>
          <w:bCs/>
          <w:sz w:val="24"/>
          <w:szCs w:val="24"/>
        </w:rPr>
        <w:t xml:space="preserve">Детская преступность, </w:t>
      </w:r>
      <w:r w:rsidR="00F01BCA" w:rsidRPr="00450C3A">
        <w:rPr>
          <w:rFonts w:ascii="Times New Roman" w:hAnsi="Times New Roman" w:cs="Times New Roman"/>
          <w:bCs/>
          <w:sz w:val="24"/>
          <w:szCs w:val="24"/>
        </w:rPr>
        <w:t>кол</w:t>
      </w:r>
      <w:r w:rsidR="00FD2844" w:rsidRPr="00450C3A">
        <w:rPr>
          <w:rFonts w:ascii="Times New Roman" w:hAnsi="Times New Roman" w:cs="Times New Roman"/>
          <w:bCs/>
          <w:sz w:val="24"/>
          <w:szCs w:val="24"/>
        </w:rPr>
        <w:t>ичест</w:t>
      </w:r>
      <w:r w:rsidR="00F01BCA" w:rsidRPr="00450C3A">
        <w:rPr>
          <w:rFonts w:ascii="Times New Roman" w:hAnsi="Times New Roman" w:cs="Times New Roman"/>
          <w:bCs/>
          <w:sz w:val="24"/>
          <w:szCs w:val="24"/>
        </w:rPr>
        <w:t>во зарегистрированных преступлений,</w:t>
      </w:r>
      <w:r w:rsidRPr="00450C3A">
        <w:rPr>
          <w:rFonts w:ascii="Times New Roman" w:hAnsi="Times New Roman" w:cs="Times New Roman"/>
          <w:bCs/>
          <w:sz w:val="24"/>
          <w:szCs w:val="24"/>
        </w:rPr>
        <w:t xml:space="preserve"> совершенных несовершеннолетними на 10000 человек населения, ед.</w:t>
      </w:r>
      <w:bookmarkEnd w:id="21"/>
    </w:p>
    <w:p w14:paraId="2E821ABA" w14:textId="253D836B" w:rsidR="00153E07" w:rsidRDefault="00153E07" w:rsidP="0091023C">
      <w:pPr>
        <w:spacing w:after="0"/>
        <w:ind w:firstLine="709"/>
        <w:jc w:val="both"/>
        <w:rPr>
          <w:rFonts w:ascii="Times New Roman" w:eastAsia="Times New Roman" w:hAnsi="Times New Roman" w:cs="Times New Roman"/>
          <w:sz w:val="28"/>
          <w:szCs w:val="28"/>
        </w:rPr>
      </w:pPr>
    </w:p>
    <w:p w14:paraId="43E756B8" w14:textId="77777777" w:rsidR="0091023C" w:rsidRPr="000D3822" w:rsidRDefault="0091023C" w:rsidP="0091023C">
      <w:pPr>
        <w:spacing w:after="0"/>
        <w:ind w:firstLine="709"/>
        <w:jc w:val="both"/>
        <w:rPr>
          <w:rFonts w:ascii="Times New Roman" w:eastAsia="Times New Roman" w:hAnsi="Times New Roman" w:cs="Times New Roman"/>
          <w:sz w:val="28"/>
          <w:szCs w:val="28"/>
        </w:rPr>
      </w:pPr>
    </w:p>
    <w:p w14:paraId="50481228" w14:textId="4FF83E7E" w:rsidR="00153E07"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Самое большое количество зарегистрированных преступлений, совершенных несовершеннолетними на 10000 человек населения</w:t>
      </w:r>
      <w:r w:rsidR="004334AF"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было зафиксировано по итогам 201</w:t>
      </w:r>
      <w:r w:rsidR="009A2869" w:rsidRPr="00450C3A">
        <w:rPr>
          <w:rFonts w:ascii="Times New Roman" w:eastAsia="Times New Roman" w:hAnsi="Times New Roman" w:cs="Times New Roman"/>
          <w:sz w:val="24"/>
          <w:szCs w:val="24"/>
        </w:rPr>
        <w:t>8</w:t>
      </w:r>
      <w:r w:rsidRPr="00450C3A">
        <w:rPr>
          <w:rFonts w:ascii="Times New Roman" w:eastAsia="Times New Roman" w:hAnsi="Times New Roman" w:cs="Times New Roman"/>
          <w:sz w:val="24"/>
          <w:szCs w:val="24"/>
        </w:rPr>
        <w:t xml:space="preserve"> года и составляло </w:t>
      </w:r>
      <w:r w:rsidR="009A2869" w:rsidRPr="00450C3A">
        <w:rPr>
          <w:rFonts w:ascii="Times New Roman" w:eastAsia="Times New Roman" w:hAnsi="Times New Roman" w:cs="Times New Roman"/>
          <w:sz w:val="24"/>
          <w:szCs w:val="24"/>
        </w:rPr>
        <w:t>2,9</w:t>
      </w:r>
      <w:r w:rsidRPr="00450C3A">
        <w:rPr>
          <w:rFonts w:ascii="Times New Roman" w:eastAsia="Times New Roman" w:hAnsi="Times New Roman" w:cs="Times New Roman"/>
          <w:sz w:val="24"/>
          <w:szCs w:val="24"/>
        </w:rPr>
        <w:t xml:space="preserve"> единиц. </w:t>
      </w:r>
      <w:r w:rsidR="002E5AB1" w:rsidRPr="00450C3A">
        <w:rPr>
          <w:rFonts w:ascii="Times New Roman" w:eastAsia="Times New Roman" w:hAnsi="Times New Roman" w:cs="Times New Roman"/>
          <w:sz w:val="24"/>
          <w:szCs w:val="24"/>
        </w:rPr>
        <w:t xml:space="preserve">Кроме этого, высокий показатель </w:t>
      </w:r>
      <w:r w:rsidR="001D3F3D" w:rsidRPr="00450C3A">
        <w:rPr>
          <w:rFonts w:ascii="Times New Roman" w:eastAsia="Times New Roman" w:hAnsi="Times New Roman" w:cs="Times New Roman"/>
          <w:sz w:val="24"/>
          <w:szCs w:val="24"/>
        </w:rPr>
        <w:t>по итогам 2021 года – 2,5 единиц.</w:t>
      </w:r>
    </w:p>
    <w:p w14:paraId="2A4D1173" w14:textId="60274575" w:rsidR="00221AB0" w:rsidRPr="00450C3A" w:rsidRDefault="00077C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Сравнительный анализ </w:t>
      </w:r>
      <w:proofErr w:type="gramStart"/>
      <w:r w:rsidRPr="00450C3A">
        <w:rPr>
          <w:rFonts w:ascii="Times New Roman" w:eastAsia="Times New Roman" w:hAnsi="Times New Roman" w:cs="Times New Roman"/>
          <w:sz w:val="24"/>
          <w:szCs w:val="24"/>
        </w:rPr>
        <w:t>по показателями</w:t>
      </w:r>
      <w:proofErr w:type="gramEnd"/>
      <w:r w:rsidRPr="00450C3A">
        <w:rPr>
          <w:rFonts w:ascii="Times New Roman" w:eastAsia="Times New Roman" w:hAnsi="Times New Roman" w:cs="Times New Roman"/>
          <w:sz w:val="24"/>
          <w:szCs w:val="24"/>
        </w:rPr>
        <w:t xml:space="preserve"> Ленинградской области и Российской Федерации </w:t>
      </w:r>
      <w:r w:rsidR="00221AB0" w:rsidRPr="00450C3A">
        <w:rPr>
          <w:rFonts w:ascii="Times New Roman" w:eastAsia="Times New Roman" w:hAnsi="Times New Roman" w:cs="Times New Roman"/>
          <w:sz w:val="24"/>
          <w:szCs w:val="24"/>
        </w:rPr>
        <w:t>представлен в Таблице 1</w:t>
      </w:r>
      <w:r w:rsidR="003119B6" w:rsidRPr="00450C3A">
        <w:rPr>
          <w:rFonts w:ascii="Times New Roman" w:eastAsia="Times New Roman" w:hAnsi="Times New Roman" w:cs="Times New Roman"/>
          <w:sz w:val="24"/>
          <w:szCs w:val="24"/>
        </w:rPr>
        <w:t>.2.1.</w:t>
      </w:r>
    </w:p>
    <w:p w14:paraId="503A090B" w14:textId="156E198A" w:rsidR="0055017C" w:rsidRPr="00450C3A" w:rsidRDefault="0055017C" w:rsidP="0076535E">
      <w:pPr>
        <w:spacing w:after="0" w:line="360" w:lineRule="auto"/>
        <w:ind w:firstLine="709"/>
        <w:jc w:val="right"/>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Таблица 1</w:t>
      </w:r>
      <w:r w:rsidR="003119B6" w:rsidRPr="00450C3A">
        <w:rPr>
          <w:rFonts w:ascii="Times New Roman" w:eastAsia="Times New Roman" w:hAnsi="Times New Roman" w:cs="Times New Roman"/>
          <w:sz w:val="24"/>
          <w:szCs w:val="24"/>
        </w:rPr>
        <w:t>.2.1</w:t>
      </w:r>
    </w:p>
    <w:p w14:paraId="3E6782C2" w14:textId="40660562" w:rsidR="0055017C" w:rsidRPr="00450C3A" w:rsidRDefault="0055017C" w:rsidP="0076535E">
      <w:pPr>
        <w:spacing w:after="0" w:line="360" w:lineRule="auto"/>
        <w:ind w:firstLine="709"/>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 xml:space="preserve">Количество зарегистрированных преступлений на 10000 </w:t>
      </w:r>
      <w:r w:rsidR="0075130F" w:rsidRPr="00450C3A">
        <w:rPr>
          <w:rFonts w:ascii="Times New Roman" w:eastAsia="Times New Roman" w:hAnsi="Times New Roman" w:cs="Times New Roman"/>
          <w:sz w:val="24"/>
          <w:szCs w:val="24"/>
        </w:rPr>
        <w:t>населения, ед.</w:t>
      </w:r>
    </w:p>
    <w:tbl>
      <w:tblPr>
        <w:tblW w:w="9878" w:type="dxa"/>
        <w:tblLook w:val="04A0" w:firstRow="1" w:lastRow="0" w:firstColumn="1" w:lastColumn="0" w:noHBand="0" w:noVBand="1"/>
      </w:tblPr>
      <w:tblGrid>
        <w:gridCol w:w="1838"/>
        <w:gridCol w:w="1340"/>
        <w:gridCol w:w="1340"/>
        <w:gridCol w:w="1340"/>
        <w:gridCol w:w="1340"/>
        <w:gridCol w:w="1340"/>
        <w:gridCol w:w="1340"/>
      </w:tblGrid>
      <w:tr w:rsidR="000D3822" w:rsidRPr="000D3822" w14:paraId="75BD096D" w14:textId="77777777" w:rsidTr="0075130F">
        <w:trPr>
          <w:trHeight w:val="300"/>
        </w:trPr>
        <w:tc>
          <w:tcPr>
            <w:tcW w:w="1838" w:type="dxa"/>
            <w:tcBorders>
              <w:top w:val="single" w:sz="4" w:space="0" w:color="auto"/>
              <w:left w:val="single" w:sz="4" w:space="0" w:color="auto"/>
              <w:bottom w:val="single" w:sz="4" w:space="0" w:color="auto"/>
              <w:right w:val="single" w:sz="4" w:space="0" w:color="auto"/>
            </w:tcBorders>
            <w:vAlign w:val="center"/>
          </w:tcPr>
          <w:p w14:paraId="63E8433F" w14:textId="77777777" w:rsidR="0075130F" w:rsidRPr="000D3822" w:rsidRDefault="0075130F">
            <w:pPr>
              <w:spacing w:after="0" w:line="240" w:lineRule="auto"/>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Территория/</w:t>
            </w:r>
          </w:p>
          <w:p w14:paraId="54618548" w14:textId="0CAD0011" w:rsidR="0075130F" w:rsidRPr="000D3822" w:rsidRDefault="0075130F">
            <w:pPr>
              <w:spacing w:after="0" w:line="240" w:lineRule="auto"/>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Годы</w:t>
            </w:r>
          </w:p>
        </w:tc>
        <w:tc>
          <w:tcPr>
            <w:tcW w:w="1340" w:type="dxa"/>
            <w:tcBorders>
              <w:top w:val="single" w:sz="4" w:space="0" w:color="auto"/>
              <w:left w:val="nil"/>
              <w:bottom w:val="single" w:sz="4" w:space="0" w:color="auto"/>
              <w:right w:val="single" w:sz="4" w:space="0" w:color="auto"/>
            </w:tcBorders>
            <w:noWrap/>
            <w:vAlign w:val="center"/>
          </w:tcPr>
          <w:p w14:paraId="3C42FEBD" w14:textId="5114D8C0" w:rsidR="0075130F" w:rsidRPr="000D3822" w:rsidRDefault="0075130F" w:rsidP="0075130F">
            <w:pPr>
              <w:spacing w:after="0" w:line="240" w:lineRule="auto"/>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2016</w:t>
            </w:r>
          </w:p>
        </w:tc>
        <w:tc>
          <w:tcPr>
            <w:tcW w:w="1340" w:type="dxa"/>
            <w:tcBorders>
              <w:top w:val="single" w:sz="4" w:space="0" w:color="auto"/>
              <w:left w:val="nil"/>
              <w:bottom w:val="single" w:sz="4" w:space="0" w:color="auto"/>
              <w:right w:val="single" w:sz="4" w:space="0" w:color="auto"/>
            </w:tcBorders>
            <w:noWrap/>
            <w:vAlign w:val="center"/>
          </w:tcPr>
          <w:p w14:paraId="71335B7E" w14:textId="2449CAC0" w:rsidR="0075130F" w:rsidRPr="000D3822" w:rsidRDefault="0075130F" w:rsidP="0075130F">
            <w:pPr>
              <w:spacing w:after="0" w:line="240" w:lineRule="auto"/>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2017</w:t>
            </w:r>
          </w:p>
        </w:tc>
        <w:tc>
          <w:tcPr>
            <w:tcW w:w="1340" w:type="dxa"/>
            <w:tcBorders>
              <w:top w:val="single" w:sz="4" w:space="0" w:color="auto"/>
              <w:left w:val="nil"/>
              <w:bottom w:val="single" w:sz="4" w:space="0" w:color="auto"/>
              <w:right w:val="single" w:sz="4" w:space="0" w:color="auto"/>
            </w:tcBorders>
            <w:noWrap/>
            <w:vAlign w:val="center"/>
          </w:tcPr>
          <w:p w14:paraId="5A49F1E0" w14:textId="2BFD6668" w:rsidR="0075130F" w:rsidRPr="000D3822" w:rsidRDefault="0075130F" w:rsidP="0075130F">
            <w:pPr>
              <w:spacing w:after="0" w:line="240" w:lineRule="auto"/>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2018</w:t>
            </w:r>
          </w:p>
        </w:tc>
        <w:tc>
          <w:tcPr>
            <w:tcW w:w="1340" w:type="dxa"/>
            <w:tcBorders>
              <w:top w:val="single" w:sz="4" w:space="0" w:color="auto"/>
              <w:left w:val="nil"/>
              <w:bottom w:val="single" w:sz="4" w:space="0" w:color="auto"/>
              <w:right w:val="single" w:sz="4" w:space="0" w:color="auto"/>
            </w:tcBorders>
            <w:noWrap/>
            <w:vAlign w:val="center"/>
          </w:tcPr>
          <w:p w14:paraId="61D0F703" w14:textId="3A109104" w:rsidR="0075130F" w:rsidRPr="000D3822" w:rsidRDefault="0075130F" w:rsidP="0075130F">
            <w:pPr>
              <w:spacing w:after="0" w:line="240" w:lineRule="auto"/>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2019</w:t>
            </w:r>
          </w:p>
        </w:tc>
        <w:tc>
          <w:tcPr>
            <w:tcW w:w="1340" w:type="dxa"/>
            <w:tcBorders>
              <w:top w:val="single" w:sz="4" w:space="0" w:color="auto"/>
              <w:left w:val="nil"/>
              <w:bottom w:val="single" w:sz="4" w:space="0" w:color="auto"/>
              <w:right w:val="single" w:sz="4" w:space="0" w:color="auto"/>
            </w:tcBorders>
            <w:noWrap/>
            <w:vAlign w:val="center"/>
          </w:tcPr>
          <w:p w14:paraId="28A129B9" w14:textId="619F41FC" w:rsidR="0075130F" w:rsidRPr="000D3822" w:rsidRDefault="0075130F" w:rsidP="0075130F">
            <w:pPr>
              <w:spacing w:after="0" w:line="240" w:lineRule="auto"/>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2020</w:t>
            </w:r>
          </w:p>
        </w:tc>
        <w:tc>
          <w:tcPr>
            <w:tcW w:w="1340" w:type="dxa"/>
            <w:tcBorders>
              <w:top w:val="single" w:sz="4" w:space="0" w:color="auto"/>
              <w:left w:val="nil"/>
              <w:bottom w:val="single" w:sz="4" w:space="0" w:color="auto"/>
              <w:right w:val="single" w:sz="4" w:space="0" w:color="auto"/>
            </w:tcBorders>
            <w:noWrap/>
            <w:vAlign w:val="center"/>
          </w:tcPr>
          <w:p w14:paraId="49CA6CCE" w14:textId="0F4A1CDD" w:rsidR="0075130F" w:rsidRPr="000D3822" w:rsidRDefault="0075130F" w:rsidP="0075130F">
            <w:pPr>
              <w:spacing w:after="0" w:line="240" w:lineRule="auto"/>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2021</w:t>
            </w:r>
          </w:p>
        </w:tc>
      </w:tr>
      <w:tr w:rsidR="000D3822" w:rsidRPr="000D3822" w14:paraId="7F174952" w14:textId="77777777" w:rsidTr="0055017C">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2990CDD0" w14:textId="77777777" w:rsidR="0055017C" w:rsidRPr="000D3822" w:rsidRDefault="0055017C">
            <w:pPr>
              <w:spacing w:after="0" w:line="240" w:lineRule="auto"/>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Российская Федерация</w:t>
            </w:r>
          </w:p>
        </w:tc>
        <w:tc>
          <w:tcPr>
            <w:tcW w:w="1340" w:type="dxa"/>
            <w:tcBorders>
              <w:top w:val="single" w:sz="4" w:space="0" w:color="auto"/>
              <w:left w:val="nil"/>
              <w:bottom w:val="single" w:sz="4" w:space="0" w:color="auto"/>
              <w:right w:val="single" w:sz="4" w:space="0" w:color="auto"/>
            </w:tcBorders>
            <w:noWrap/>
            <w:vAlign w:val="bottom"/>
            <w:hideMark/>
          </w:tcPr>
          <w:p w14:paraId="33346B4C"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147,14</w:t>
            </w:r>
          </w:p>
        </w:tc>
        <w:tc>
          <w:tcPr>
            <w:tcW w:w="1340" w:type="dxa"/>
            <w:tcBorders>
              <w:top w:val="single" w:sz="4" w:space="0" w:color="auto"/>
              <w:left w:val="nil"/>
              <w:bottom w:val="single" w:sz="4" w:space="0" w:color="auto"/>
              <w:right w:val="single" w:sz="4" w:space="0" w:color="auto"/>
            </w:tcBorders>
            <w:noWrap/>
            <w:vAlign w:val="bottom"/>
            <w:hideMark/>
          </w:tcPr>
          <w:p w14:paraId="7D050811"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140,15</w:t>
            </w:r>
          </w:p>
        </w:tc>
        <w:tc>
          <w:tcPr>
            <w:tcW w:w="1340" w:type="dxa"/>
            <w:tcBorders>
              <w:top w:val="single" w:sz="4" w:space="0" w:color="auto"/>
              <w:left w:val="nil"/>
              <w:bottom w:val="single" w:sz="4" w:space="0" w:color="auto"/>
              <w:right w:val="single" w:sz="4" w:space="0" w:color="auto"/>
            </w:tcBorders>
            <w:noWrap/>
            <w:vAlign w:val="bottom"/>
            <w:hideMark/>
          </w:tcPr>
          <w:p w14:paraId="45135CA0"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135,68</w:t>
            </w:r>
          </w:p>
        </w:tc>
        <w:tc>
          <w:tcPr>
            <w:tcW w:w="1340" w:type="dxa"/>
            <w:tcBorders>
              <w:top w:val="single" w:sz="4" w:space="0" w:color="auto"/>
              <w:left w:val="nil"/>
              <w:bottom w:val="single" w:sz="4" w:space="0" w:color="auto"/>
              <w:right w:val="single" w:sz="4" w:space="0" w:color="auto"/>
            </w:tcBorders>
            <w:noWrap/>
            <w:vAlign w:val="bottom"/>
            <w:hideMark/>
          </w:tcPr>
          <w:p w14:paraId="12D5480F"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137,95</w:t>
            </w:r>
          </w:p>
        </w:tc>
        <w:tc>
          <w:tcPr>
            <w:tcW w:w="1340" w:type="dxa"/>
            <w:tcBorders>
              <w:top w:val="single" w:sz="4" w:space="0" w:color="auto"/>
              <w:left w:val="nil"/>
              <w:bottom w:val="single" w:sz="4" w:space="0" w:color="auto"/>
              <w:right w:val="single" w:sz="4" w:space="0" w:color="auto"/>
            </w:tcBorders>
            <w:noWrap/>
            <w:vAlign w:val="bottom"/>
            <w:hideMark/>
          </w:tcPr>
          <w:p w14:paraId="1B3A2A70"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139,85</w:t>
            </w:r>
          </w:p>
        </w:tc>
        <w:tc>
          <w:tcPr>
            <w:tcW w:w="1340" w:type="dxa"/>
            <w:tcBorders>
              <w:top w:val="single" w:sz="4" w:space="0" w:color="auto"/>
              <w:left w:val="nil"/>
              <w:bottom w:val="single" w:sz="4" w:space="0" w:color="auto"/>
              <w:right w:val="single" w:sz="4" w:space="0" w:color="auto"/>
            </w:tcBorders>
            <w:noWrap/>
            <w:vAlign w:val="bottom"/>
            <w:hideMark/>
          </w:tcPr>
          <w:p w14:paraId="217ACD00"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137,78</w:t>
            </w:r>
          </w:p>
        </w:tc>
      </w:tr>
      <w:tr w:rsidR="000D3822" w:rsidRPr="000D3822" w14:paraId="44590578" w14:textId="77777777" w:rsidTr="0055017C">
        <w:trPr>
          <w:trHeight w:val="300"/>
        </w:trPr>
        <w:tc>
          <w:tcPr>
            <w:tcW w:w="1838" w:type="dxa"/>
            <w:tcBorders>
              <w:top w:val="nil"/>
              <w:left w:val="single" w:sz="4" w:space="0" w:color="auto"/>
              <w:bottom w:val="single" w:sz="4" w:space="0" w:color="auto"/>
              <w:right w:val="single" w:sz="4" w:space="0" w:color="auto"/>
            </w:tcBorders>
            <w:vAlign w:val="center"/>
            <w:hideMark/>
          </w:tcPr>
          <w:p w14:paraId="3B64C434" w14:textId="77777777" w:rsidR="0055017C" w:rsidRPr="000D3822" w:rsidRDefault="0055017C">
            <w:pPr>
              <w:spacing w:after="0" w:line="240" w:lineRule="auto"/>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Ленинградская область</w:t>
            </w:r>
          </w:p>
        </w:tc>
        <w:tc>
          <w:tcPr>
            <w:tcW w:w="1340" w:type="dxa"/>
            <w:tcBorders>
              <w:top w:val="nil"/>
              <w:left w:val="nil"/>
              <w:bottom w:val="single" w:sz="4" w:space="0" w:color="auto"/>
              <w:right w:val="single" w:sz="4" w:space="0" w:color="auto"/>
            </w:tcBorders>
            <w:noWrap/>
            <w:vAlign w:val="bottom"/>
            <w:hideMark/>
          </w:tcPr>
          <w:p w14:paraId="23C7CAA5"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97,86</w:t>
            </w:r>
          </w:p>
        </w:tc>
        <w:tc>
          <w:tcPr>
            <w:tcW w:w="1340" w:type="dxa"/>
            <w:tcBorders>
              <w:top w:val="nil"/>
              <w:left w:val="nil"/>
              <w:bottom w:val="single" w:sz="4" w:space="0" w:color="auto"/>
              <w:right w:val="single" w:sz="4" w:space="0" w:color="auto"/>
            </w:tcBorders>
            <w:noWrap/>
            <w:vAlign w:val="bottom"/>
            <w:hideMark/>
          </w:tcPr>
          <w:p w14:paraId="42B5E7EB"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101,49</w:t>
            </w:r>
          </w:p>
        </w:tc>
        <w:tc>
          <w:tcPr>
            <w:tcW w:w="1340" w:type="dxa"/>
            <w:tcBorders>
              <w:top w:val="nil"/>
              <w:left w:val="nil"/>
              <w:bottom w:val="single" w:sz="4" w:space="0" w:color="auto"/>
              <w:right w:val="single" w:sz="4" w:space="0" w:color="auto"/>
            </w:tcBorders>
            <w:noWrap/>
            <w:vAlign w:val="bottom"/>
            <w:hideMark/>
          </w:tcPr>
          <w:p w14:paraId="578F0341"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117,31</w:t>
            </w:r>
          </w:p>
        </w:tc>
        <w:tc>
          <w:tcPr>
            <w:tcW w:w="1340" w:type="dxa"/>
            <w:tcBorders>
              <w:top w:val="nil"/>
              <w:left w:val="nil"/>
              <w:bottom w:val="single" w:sz="4" w:space="0" w:color="auto"/>
              <w:right w:val="single" w:sz="4" w:space="0" w:color="auto"/>
            </w:tcBorders>
            <w:noWrap/>
            <w:vAlign w:val="bottom"/>
            <w:hideMark/>
          </w:tcPr>
          <w:p w14:paraId="247CA922"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129,61</w:t>
            </w:r>
          </w:p>
        </w:tc>
        <w:tc>
          <w:tcPr>
            <w:tcW w:w="1340" w:type="dxa"/>
            <w:tcBorders>
              <w:top w:val="nil"/>
              <w:left w:val="nil"/>
              <w:bottom w:val="single" w:sz="4" w:space="0" w:color="auto"/>
              <w:right w:val="single" w:sz="4" w:space="0" w:color="auto"/>
            </w:tcBorders>
            <w:noWrap/>
            <w:vAlign w:val="bottom"/>
            <w:hideMark/>
          </w:tcPr>
          <w:p w14:paraId="5D7152FE"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144,91</w:t>
            </w:r>
          </w:p>
        </w:tc>
        <w:tc>
          <w:tcPr>
            <w:tcW w:w="1340" w:type="dxa"/>
            <w:tcBorders>
              <w:top w:val="nil"/>
              <w:left w:val="nil"/>
              <w:bottom w:val="single" w:sz="4" w:space="0" w:color="auto"/>
              <w:right w:val="single" w:sz="4" w:space="0" w:color="auto"/>
            </w:tcBorders>
            <w:noWrap/>
            <w:vAlign w:val="bottom"/>
            <w:hideMark/>
          </w:tcPr>
          <w:p w14:paraId="5F89CBB7"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142,02</w:t>
            </w:r>
          </w:p>
        </w:tc>
      </w:tr>
      <w:tr w:rsidR="000D3822" w:rsidRPr="000D3822" w14:paraId="020C68CC" w14:textId="77777777" w:rsidTr="0055017C">
        <w:trPr>
          <w:trHeight w:val="300"/>
        </w:trPr>
        <w:tc>
          <w:tcPr>
            <w:tcW w:w="1838" w:type="dxa"/>
            <w:tcBorders>
              <w:top w:val="nil"/>
              <w:left w:val="single" w:sz="4" w:space="0" w:color="auto"/>
              <w:bottom w:val="single" w:sz="4" w:space="0" w:color="auto"/>
              <w:right w:val="single" w:sz="4" w:space="0" w:color="auto"/>
            </w:tcBorders>
            <w:noWrap/>
            <w:vAlign w:val="center"/>
            <w:hideMark/>
          </w:tcPr>
          <w:p w14:paraId="2633AC34" w14:textId="77777777" w:rsidR="0055017C" w:rsidRPr="000D3822" w:rsidRDefault="0055017C">
            <w:pPr>
              <w:spacing w:after="0" w:line="240" w:lineRule="auto"/>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МО «Город Гатчина»</w:t>
            </w:r>
          </w:p>
        </w:tc>
        <w:tc>
          <w:tcPr>
            <w:tcW w:w="1340" w:type="dxa"/>
            <w:tcBorders>
              <w:top w:val="nil"/>
              <w:left w:val="nil"/>
              <w:bottom w:val="single" w:sz="4" w:space="0" w:color="auto"/>
              <w:right w:val="single" w:sz="4" w:space="0" w:color="auto"/>
            </w:tcBorders>
            <w:noWrap/>
            <w:vAlign w:val="bottom"/>
            <w:hideMark/>
          </w:tcPr>
          <w:p w14:paraId="2762180A"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93,1</w:t>
            </w:r>
          </w:p>
        </w:tc>
        <w:tc>
          <w:tcPr>
            <w:tcW w:w="1340" w:type="dxa"/>
            <w:tcBorders>
              <w:top w:val="nil"/>
              <w:left w:val="nil"/>
              <w:bottom w:val="single" w:sz="4" w:space="0" w:color="auto"/>
              <w:right w:val="single" w:sz="4" w:space="0" w:color="auto"/>
            </w:tcBorders>
            <w:noWrap/>
            <w:vAlign w:val="bottom"/>
            <w:hideMark/>
          </w:tcPr>
          <w:p w14:paraId="7941069B"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94,9</w:t>
            </w:r>
          </w:p>
        </w:tc>
        <w:tc>
          <w:tcPr>
            <w:tcW w:w="1340" w:type="dxa"/>
            <w:tcBorders>
              <w:top w:val="nil"/>
              <w:left w:val="nil"/>
              <w:bottom w:val="single" w:sz="4" w:space="0" w:color="auto"/>
              <w:right w:val="single" w:sz="4" w:space="0" w:color="auto"/>
            </w:tcBorders>
            <w:noWrap/>
            <w:vAlign w:val="bottom"/>
            <w:hideMark/>
          </w:tcPr>
          <w:p w14:paraId="4EA75361"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154,9</w:t>
            </w:r>
          </w:p>
        </w:tc>
        <w:tc>
          <w:tcPr>
            <w:tcW w:w="1340" w:type="dxa"/>
            <w:tcBorders>
              <w:top w:val="nil"/>
              <w:left w:val="nil"/>
              <w:bottom w:val="single" w:sz="4" w:space="0" w:color="auto"/>
              <w:right w:val="single" w:sz="4" w:space="0" w:color="auto"/>
            </w:tcBorders>
            <w:noWrap/>
            <w:vAlign w:val="bottom"/>
            <w:hideMark/>
          </w:tcPr>
          <w:p w14:paraId="04369FCF"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195,3</w:t>
            </w:r>
          </w:p>
        </w:tc>
        <w:tc>
          <w:tcPr>
            <w:tcW w:w="1340" w:type="dxa"/>
            <w:tcBorders>
              <w:top w:val="nil"/>
              <w:left w:val="nil"/>
              <w:bottom w:val="single" w:sz="4" w:space="0" w:color="auto"/>
              <w:right w:val="single" w:sz="4" w:space="0" w:color="auto"/>
            </w:tcBorders>
            <w:noWrap/>
            <w:vAlign w:val="bottom"/>
            <w:hideMark/>
          </w:tcPr>
          <w:p w14:paraId="3E9D8D6F"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191,6</w:t>
            </w:r>
          </w:p>
        </w:tc>
        <w:tc>
          <w:tcPr>
            <w:tcW w:w="1340" w:type="dxa"/>
            <w:tcBorders>
              <w:top w:val="nil"/>
              <w:left w:val="nil"/>
              <w:bottom w:val="single" w:sz="4" w:space="0" w:color="auto"/>
              <w:right w:val="single" w:sz="4" w:space="0" w:color="auto"/>
            </w:tcBorders>
            <w:noWrap/>
            <w:vAlign w:val="bottom"/>
            <w:hideMark/>
          </w:tcPr>
          <w:p w14:paraId="3D47AEDF"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201,4</w:t>
            </w:r>
          </w:p>
        </w:tc>
      </w:tr>
    </w:tbl>
    <w:p w14:paraId="0BD00D9E" w14:textId="4487D6ED" w:rsidR="00153E07" w:rsidRPr="000D3822" w:rsidRDefault="00077CA8" w:rsidP="00FD2844">
      <w:pPr>
        <w:spacing w:after="0" w:line="240" w:lineRule="auto"/>
        <w:ind w:firstLine="709"/>
        <w:jc w:val="both"/>
        <w:rPr>
          <w:rFonts w:ascii="Times New Roman" w:eastAsia="Times New Roman" w:hAnsi="Times New Roman" w:cs="Times New Roman"/>
          <w:sz w:val="28"/>
          <w:szCs w:val="28"/>
        </w:rPr>
      </w:pPr>
      <w:r w:rsidRPr="000D3822">
        <w:rPr>
          <w:rFonts w:ascii="Times New Roman" w:eastAsia="Times New Roman" w:hAnsi="Times New Roman" w:cs="Times New Roman"/>
          <w:sz w:val="28"/>
          <w:szCs w:val="28"/>
        </w:rPr>
        <w:t xml:space="preserve"> </w:t>
      </w:r>
    </w:p>
    <w:p w14:paraId="47A70B7D" w14:textId="43FC1301" w:rsidR="00153E07" w:rsidRPr="00450C3A" w:rsidRDefault="00843A42"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 2018 года уровень преступности в МО «Город Гатчина» начал расти и превы</w:t>
      </w:r>
      <w:r w:rsidR="004334AF" w:rsidRPr="00450C3A">
        <w:rPr>
          <w:rFonts w:ascii="Times New Roman" w:eastAsia="Times New Roman" w:hAnsi="Times New Roman" w:cs="Times New Roman"/>
          <w:sz w:val="24"/>
          <w:szCs w:val="24"/>
        </w:rPr>
        <w:t>сил</w:t>
      </w:r>
      <w:r w:rsidRPr="00450C3A">
        <w:rPr>
          <w:rFonts w:ascii="Times New Roman" w:eastAsia="Times New Roman" w:hAnsi="Times New Roman" w:cs="Times New Roman"/>
          <w:sz w:val="24"/>
          <w:szCs w:val="24"/>
        </w:rPr>
        <w:t xml:space="preserve"> </w:t>
      </w:r>
      <w:proofErr w:type="spellStart"/>
      <w:r w:rsidRPr="00450C3A">
        <w:rPr>
          <w:rFonts w:ascii="Times New Roman" w:eastAsia="Times New Roman" w:hAnsi="Times New Roman" w:cs="Times New Roman"/>
          <w:sz w:val="24"/>
          <w:szCs w:val="24"/>
        </w:rPr>
        <w:t>среднеобластны</w:t>
      </w:r>
      <w:r w:rsidR="004334AF" w:rsidRPr="00450C3A">
        <w:rPr>
          <w:rFonts w:ascii="Times New Roman" w:eastAsia="Times New Roman" w:hAnsi="Times New Roman" w:cs="Times New Roman"/>
          <w:sz w:val="24"/>
          <w:szCs w:val="24"/>
        </w:rPr>
        <w:t>е</w:t>
      </w:r>
      <w:proofErr w:type="spellEnd"/>
      <w:r w:rsidRPr="00450C3A">
        <w:rPr>
          <w:rFonts w:ascii="Times New Roman" w:eastAsia="Times New Roman" w:hAnsi="Times New Roman" w:cs="Times New Roman"/>
          <w:sz w:val="24"/>
          <w:szCs w:val="24"/>
        </w:rPr>
        <w:t xml:space="preserve"> и среднероссийские значения</w:t>
      </w:r>
      <w:r w:rsidR="00B63971" w:rsidRPr="00450C3A">
        <w:rPr>
          <w:rFonts w:ascii="Times New Roman" w:eastAsia="Times New Roman" w:hAnsi="Times New Roman" w:cs="Times New Roman"/>
          <w:sz w:val="24"/>
          <w:szCs w:val="24"/>
        </w:rPr>
        <w:t xml:space="preserve"> на 29</w:t>
      </w:r>
      <w:r w:rsidR="004334AF" w:rsidRPr="00450C3A">
        <w:rPr>
          <w:rFonts w:ascii="Times New Roman" w:eastAsia="Times New Roman" w:hAnsi="Times New Roman" w:cs="Times New Roman"/>
          <w:sz w:val="24"/>
          <w:szCs w:val="24"/>
        </w:rPr>
        <w:t xml:space="preserve"> </w:t>
      </w:r>
      <w:r w:rsidR="00B63971" w:rsidRPr="00450C3A">
        <w:rPr>
          <w:rFonts w:ascii="Times New Roman" w:eastAsia="Times New Roman" w:hAnsi="Times New Roman" w:cs="Times New Roman"/>
          <w:sz w:val="24"/>
          <w:szCs w:val="24"/>
        </w:rPr>
        <w:t xml:space="preserve">% и </w:t>
      </w:r>
      <w:r w:rsidR="00D375D9" w:rsidRPr="00450C3A">
        <w:rPr>
          <w:rFonts w:ascii="Times New Roman" w:eastAsia="Times New Roman" w:hAnsi="Times New Roman" w:cs="Times New Roman"/>
          <w:sz w:val="24"/>
          <w:szCs w:val="24"/>
        </w:rPr>
        <w:t>31</w:t>
      </w:r>
      <w:r w:rsidR="004334AF" w:rsidRPr="00450C3A">
        <w:rPr>
          <w:rFonts w:ascii="Times New Roman" w:eastAsia="Times New Roman" w:hAnsi="Times New Roman" w:cs="Times New Roman"/>
          <w:sz w:val="24"/>
          <w:szCs w:val="24"/>
        </w:rPr>
        <w:t xml:space="preserve"> </w:t>
      </w:r>
      <w:r w:rsidR="00D375D9" w:rsidRPr="00450C3A">
        <w:rPr>
          <w:rFonts w:ascii="Times New Roman" w:eastAsia="Times New Roman" w:hAnsi="Times New Roman" w:cs="Times New Roman"/>
          <w:sz w:val="24"/>
          <w:szCs w:val="24"/>
        </w:rPr>
        <w:t>% соответственно</w:t>
      </w:r>
      <w:r w:rsidRPr="00450C3A">
        <w:rPr>
          <w:rFonts w:ascii="Times New Roman" w:eastAsia="Times New Roman" w:hAnsi="Times New Roman" w:cs="Times New Roman"/>
          <w:sz w:val="24"/>
          <w:szCs w:val="24"/>
        </w:rPr>
        <w:t>.</w:t>
      </w:r>
    </w:p>
    <w:p w14:paraId="69FCE65F" w14:textId="01387B3E" w:rsidR="00843A42" w:rsidRDefault="00843A42" w:rsidP="005018E0">
      <w:pPr>
        <w:spacing w:after="0"/>
        <w:jc w:val="both"/>
        <w:rPr>
          <w:rFonts w:ascii="Times New Roman" w:eastAsia="Times New Roman" w:hAnsi="Times New Roman" w:cs="Times New Roman"/>
          <w:sz w:val="24"/>
          <w:szCs w:val="24"/>
        </w:rPr>
      </w:pPr>
    </w:p>
    <w:p w14:paraId="6EDCA488" w14:textId="77777777" w:rsidR="005018E0" w:rsidRPr="00450C3A" w:rsidRDefault="005018E0" w:rsidP="005018E0">
      <w:pPr>
        <w:spacing w:after="0"/>
        <w:jc w:val="both"/>
        <w:rPr>
          <w:rFonts w:ascii="Times New Roman" w:eastAsia="Times New Roman" w:hAnsi="Times New Roman" w:cs="Times New Roman"/>
          <w:sz w:val="24"/>
          <w:szCs w:val="24"/>
        </w:rPr>
      </w:pPr>
    </w:p>
    <w:p w14:paraId="6E7090E0" w14:textId="265453B7" w:rsidR="00153E07" w:rsidRDefault="00153E07" w:rsidP="0091023C">
      <w:pPr>
        <w:pStyle w:val="10"/>
        <w:spacing w:line="276" w:lineRule="auto"/>
      </w:pPr>
      <w:bookmarkStart w:id="22" w:name="_Toc122979271"/>
      <w:r w:rsidRPr="00450C3A">
        <w:t xml:space="preserve">1.2.7 </w:t>
      </w:r>
      <w:r w:rsidR="00BA32A2" w:rsidRPr="00450C3A">
        <w:t>Инфраструктура</w:t>
      </w:r>
      <w:r w:rsidR="005619CF" w:rsidRPr="00450C3A">
        <w:t>. Транспортная инфраструктура</w:t>
      </w:r>
      <w:bookmarkEnd w:id="22"/>
    </w:p>
    <w:p w14:paraId="0C1C68C1" w14:textId="77777777" w:rsidR="0091023C" w:rsidRPr="0091023C" w:rsidRDefault="0091023C" w:rsidP="0091023C"/>
    <w:p w14:paraId="394FEEEA" w14:textId="1CA4F65A" w:rsidR="007F0519" w:rsidRPr="00450C3A" w:rsidRDefault="007F051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МО «Город Гатчина» является одним из крупных транспортных узлов региона.</w:t>
      </w:r>
      <w:r w:rsidR="00AE41A6" w:rsidRPr="00450C3A">
        <w:rPr>
          <w:rFonts w:ascii="Times New Roman" w:eastAsia="Times New Roman" w:hAnsi="Times New Roman" w:cs="Times New Roman"/>
          <w:sz w:val="24"/>
          <w:szCs w:val="24"/>
        </w:rPr>
        <w:t xml:space="preserve"> Основная нагрузка по грузовым и пассажирским перевозкам ложится на железнодорожный и автомобильный транспорт.</w:t>
      </w:r>
    </w:p>
    <w:p w14:paraId="7F8B9596" w14:textId="5F2B97E9" w:rsidR="00CD1D85" w:rsidRPr="00450C3A" w:rsidRDefault="00CD1D85"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Железнодорожный транспорт образует </w:t>
      </w:r>
      <w:r w:rsidR="00CC6DAD" w:rsidRPr="00450C3A">
        <w:rPr>
          <w:rFonts w:ascii="Times New Roman" w:eastAsia="Times New Roman" w:hAnsi="Times New Roman" w:cs="Times New Roman"/>
          <w:sz w:val="24"/>
          <w:szCs w:val="24"/>
        </w:rPr>
        <w:t>инфраструктурный</w:t>
      </w:r>
      <w:r w:rsidRPr="00450C3A">
        <w:rPr>
          <w:rFonts w:ascii="Times New Roman" w:eastAsia="Times New Roman" w:hAnsi="Times New Roman" w:cs="Times New Roman"/>
          <w:sz w:val="24"/>
          <w:szCs w:val="24"/>
        </w:rPr>
        <w:t xml:space="preserve"> узел</w:t>
      </w:r>
      <w:r w:rsidR="00DD23BA" w:rsidRPr="00450C3A">
        <w:rPr>
          <w:rFonts w:ascii="Times New Roman" w:eastAsia="Times New Roman" w:hAnsi="Times New Roman" w:cs="Times New Roman"/>
          <w:sz w:val="24"/>
          <w:szCs w:val="24"/>
        </w:rPr>
        <w:t xml:space="preserve"> в двух направлениях</w:t>
      </w:r>
      <w:r w:rsidR="00EE6C9B" w:rsidRPr="00450C3A">
        <w:rPr>
          <w:rFonts w:ascii="Times New Roman" w:eastAsia="Times New Roman" w:hAnsi="Times New Roman" w:cs="Times New Roman"/>
          <w:sz w:val="24"/>
          <w:szCs w:val="24"/>
        </w:rPr>
        <w:t>. Наиболее популярный маршрут до города Санкт-Петербург:</w:t>
      </w:r>
    </w:p>
    <w:p w14:paraId="167723E9" w14:textId="2613CC60" w:rsidR="00EE6C9B" w:rsidRPr="00450C3A" w:rsidRDefault="00EE6C9B" w:rsidP="0091023C">
      <w:pPr>
        <w:pStyle w:val="af0"/>
        <w:numPr>
          <w:ilvl w:val="1"/>
          <w:numId w:val="7"/>
        </w:numPr>
        <w:spacing w:after="0"/>
        <w:ind w:left="0"/>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Варшавское направление: Санкт-Петербург – </w:t>
      </w:r>
      <w:r w:rsidR="00ED702F" w:rsidRPr="00450C3A">
        <w:rPr>
          <w:rFonts w:ascii="Times New Roman" w:eastAsia="Times New Roman" w:hAnsi="Times New Roman" w:cs="Times New Roman"/>
          <w:sz w:val="24"/>
          <w:szCs w:val="24"/>
        </w:rPr>
        <w:t xml:space="preserve">Гатчина – </w:t>
      </w:r>
      <w:r w:rsidRPr="00450C3A">
        <w:rPr>
          <w:rFonts w:ascii="Times New Roman" w:eastAsia="Times New Roman" w:hAnsi="Times New Roman" w:cs="Times New Roman"/>
          <w:sz w:val="24"/>
          <w:szCs w:val="24"/>
        </w:rPr>
        <w:t>Псков</w:t>
      </w:r>
      <w:r w:rsidR="0089428C" w:rsidRPr="00450C3A">
        <w:rPr>
          <w:rFonts w:ascii="Times New Roman" w:eastAsia="Times New Roman" w:hAnsi="Times New Roman" w:cs="Times New Roman"/>
          <w:sz w:val="24"/>
          <w:szCs w:val="24"/>
        </w:rPr>
        <w:t>. Участок</w:t>
      </w:r>
      <w:r w:rsidRPr="00450C3A">
        <w:rPr>
          <w:rFonts w:ascii="Times New Roman" w:eastAsia="Times New Roman" w:hAnsi="Times New Roman" w:cs="Times New Roman"/>
          <w:sz w:val="24"/>
          <w:szCs w:val="24"/>
        </w:rPr>
        <w:t xml:space="preserve"> электрифицированный, в границах </w:t>
      </w:r>
      <w:r w:rsidR="0089428C" w:rsidRPr="00450C3A">
        <w:rPr>
          <w:rFonts w:ascii="Times New Roman" w:eastAsia="Times New Roman" w:hAnsi="Times New Roman" w:cs="Times New Roman"/>
          <w:sz w:val="24"/>
          <w:szCs w:val="24"/>
        </w:rPr>
        <w:t>муниципального образования</w:t>
      </w:r>
      <w:r w:rsidRPr="00450C3A">
        <w:rPr>
          <w:rFonts w:ascii="Times New Roman" w:eastAsia="Times New Roman" w:hAnsi="Times New Roman" w:cs="Times New Roman"/>
          <w:sz w:val="24"/>
          <w:szCs w:val="24"/>
        </w:rPr>
        <w:t xml:space="preserve"> проходит два главных пути</w:t>
      </w:r>
      <w:r w:rsidR="0089428C" w:rsidRPr="00450C3A">
        <w:rPr>
          <w:rFonts w:ascii="Times New Roman" w:eastAsia="Times New Roman" w:hAnsi="Times New Roman" w:cs="Times New Roman"/>
          <w:sz w:val="24"/>
          <w:szCs w:val="24"/>
        </w:rPr>
        <w:t>.</w:t>
      </w:r>
    </w:p>
    <w:p w14:paraId="5C4E54E8" w14:textId="77777777" w:rsidR="000C2FD4" w:rsidRPr="00450C3A" w:rsidRDefault="000C2FD4" w:rsidP="0091023C">
      <w:pPr>
        <w:pStyle w:val="af0"/>
        <w:numPr>
          <w:ilvl w:val="1"/>
          <w:numId w:val="7"/>
        </w:numPr>
        <w:spacing w:after="0"/>
        <w:ind w:left="0"/>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Балтийское направление: через станции </w:t>
      </w:r>
      <w:proofErr w:type="spellStart"/>
      <w:r w:rsidRPr="00450C3A">
        <w:rPr>
          <w:rFonts w:ascii="Times New Roman" w:eastAsia="Times New Roman" w:hAnsi="Times New Roman" w:cs="Times New Roman"/>
          <w:sz w:val="24"/>
          <w:szCs w:val="24"/>
        </w:rPr>
        <w:t>Лигово</w:t>
      </w:r>
      <w:proofErr w:type="spellEnd"/>
      <w:r w:rsidRPr="00450C3A">
        <w:rPr>
          <w:rFonts w:ascii="Times New Roman" w:eastAsia="Times New Roman" w:hAnsi="Times New Roman" w:cs="Times New Roman"/>
          <w:sz w:val="24"/>
          <w:szCs w:val="24"/>
        </w:rPr>
        <w:t xml:space="preserve"> и Красное Село. Санкт-Петербург – Гатчина-Пассажирская-Балтийская; Гатчина-Товарная-Балтийская – Тайцы. Участок электрифицированный.</w:t>
      </w:r>
    </w:p>
    <w:p w14:paraId="73A9703E" w14:textId="09554AB5" w:rsidR="00EE6C9B" w:rsidRPr="00450C3A" w:rsidRDefault="00AB1652" w:rsidP="0091023C">
      <w:pPr>
        <w:pStyle w:val="af0"/>
        <w:numPr>
          <w:ilvl w:val="1"/>
          <w:numId w:val="7"/>
        </w:numPr>
        <w:spacing w:after="0"/>
        <w:ind w:left="0"/>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Балтийское направление: </w:t>
      </w:r>
      <w:r w:rsidR="00EE6C9B" w:rsidRPr="00450C3A">
        <w:rPr>
          <w:rFonts w:ascii="Times New Roman" w:eastAsia="Times New Roman" w:hAnsi="Times New Roman" w:cs="Times New Roman"/>
          <w:sz w:val="24"/>
          <w:szCs w:val="24"/>
        </w:rPr>
        <w:t xml:space="preserve">Мга – Гатчина – </w:t>
      </w:r>
      <w:proofErr w:type="spellStart"/>
      <w:r w:rsidR="00EE6C9B" w:rsidRPr="00450C3A">
        <w:rPr>
          <w:rFonts w:ascii="Times New Roman" w:eastAsia="Times New Roman" w:hAnsi="Times New Roman" w:cs="Times New Roman"/>
          <w:sz w:val="24"/>
          <w:szCs w:val="24"/>
        </w:rPr>
        <w:t>Веймарн</w:t>
      </w:r>
      <w:proofErr w:type="spellEnd"/>
      <w:r w:rsidR="00EE6C9B" w:rsidRPr="00450C3A">
        <w:rPr>
          <w:rFonts w:ascii="Times New Roman" w:eastAsia="Times New Roman" w:hAnsi="Times New Roman" w:cs="Times New Roman"/>
          <w:sz w:val="24"/>
          <w:szCs w:val="24"/>
        </w:rPr>
        <w:t xml:space="preserve"> – Ивангород. </w:t>
      </w:r>
      <w:r w:rsidR="000A2AF8" w:rsidRPr="00450C3A">
        <w:rPr>
          <w:rFonts w:ascii="Times New Roman" w:eastAsia="Times New Roman" w:hAnsi="Times New Roman" w:cs="Times New Roman"/>
          <w:sz w:val="24"/>
          <w:szCs w:val="24"/>
        </w:rPr>
        <w:t xml:space="preserve">По территории города проходит: </w:t>
      </w:r>
      <w:r w:rsidR="00EE6C9B" w:rsidRPr="00450C3A">
        <w:rPr>
          <w:rFonts w:ascii="Times New Roman" w:eastAsia="Times New Roman" w:hAnsi="Times New Roman" w:cs="Times New Roman"/>
          <w:sz w:val="24"/>
          <w:szCs w:val="24"/>
        </w:rPr>
        <w:t xml:space="preserve">Гатчина-Товарная-Балтийская – </w:t>
      </w:r>
      <w:proofErr w:type="spellStart"/>
      <w:r w:rsidR="00EE6C9B" w:rsidRPr="00450C3A">
        <w:rPr>
          <w:rFonts w:ascii="Times New Roman" w:eastAsia="Times New Roman" w:hAnsi="Times New Roman" w:cs="Times New Roman"/>
          <w:sz w:val="24"/>
          <w:szCs w:val="24"/>
        </w:rPr>
        <w:t>Войсковицы</w:t>
      </w:r>
      <w:proofErr w:type="spellEnd"/>
      <w:r w:rsidR="00EE6C9B" w:rsidRPr="00450C3A">
        <w:rPr>
          <w:rFonts w:ascii="Times New Roman" w:eastAsia="Times New Roman" w:hAnsi="Times New Roman" w:cs="Times New Roman"/>
          <w:sz w:val="24"/>
          <w:szCs w:val="24"/>
        </w:rPr>
        <w:t>, Гатчина-Товарная-Балтийская – Владимирская</w:t>
      </w:r>
      <w:r w:rsidR="00366FD5" w:rsidRPr="00450C3A">
        <w:rPr>
          <w:rFonts w:ascii="Times New Roman" w:eastAsia="Times New Roman" w:hAnsi="Times New Roman" w:cs="Times New Roman"/>
          <w:sz w:val="24"/>
          <w:szCs w:val="24"/>
        </w:rPr>
        <w:t>.</w:t>
      </w:r>
      <w:r w:rsidR="000C2FD4" w:rsidRPr="00450C3A">
        <w:rPr>
          <w:rFonts w:ascii="Times New Roman" w:eastAsia="Times New Roman" w:hAnsi="Times New Roman" w:cs="Times New Roman"/>
          <w:sz w:val="24"/>
          <w:szCs w:val="24"/>
        </w:rPr>
        <w:t xml:space="preserve"> Участок электрифицированный.</w:t>
      </w:r>
    </w:p>
    <w:p w14:paraId="7735C353" w14:textId="52D82E53" w:rsidR="00CB07A0" w:rsidRPr="00450C3A" w:rsidRDefault="00CB07A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Пригородные поезда по указанным направлениям</w:t>
      </w:r>
      <w:r w:rsidR="003D328E" w:rsidRPr="00450C3A">
        <w:rPr>
          <w:rFonts w:ascii="Times New Roman" w:eastAsia="Times New Roman" w:hAnsi="Times New Roman" w:cs="Times New Roman"/>
          <w:sz w:val="24"/>
          <w:szCs w:val="24"/>
        </w:rPr>
        <w:t xml:space="preserve"> курсируют в среднем количестве 26</w:t>
      </w:r>
      <w:r w:rsidR="00054AFD" w:rsidRPr="00450C3A">
        <w:rPr>
          <w:rFonts w:ascii="Times New Roman" w:eastAsia="Times New Roman" w:hAnsi="Times New Roman" w:cs="Times New Roman"/>
          <w:sz w:val="24"/>
          <w:szCs w:val="24"/>
        </w:rPr>
        <w:t xml:space="preserve"> единиц в сутки в течение зимнего периода</w:t>
      </w:r>
      <w:r w:rsidR="005C711F" w:rsidRPr="00450C3A">
        <w:rPr>
          <w:rFonts w:ascii="Times New Roman" w:eastAsia="Times New Roman" w:hAnsi="Times New Roman" w:cs="Times New Roman"/>
          <w:sz w:val="24"/>
          <w:szCs w:val="24"/>
        </w:rPr>
        <w:t xml:space="preserve"> и</w:t>
      </w:r>
      <w:r w:rsidR="003D328E" w:rsidRPr="00450C3A">
        <w:rPr>
          <w:rFonts w:ascii="Times New Roman" w:eastAsia="Times New Roman" w:hAnsi="Times New Roman" w:cs="Times New Roman"/>
          <w:sz w:val="24"/>
          <w:szCs w:val="24"/>
        </w:rPr>
        <w:t xml:space="preserve"> 50 единиц в сутки</w:t>
      </w:r>
      <w:r w:rsidR="00054AFD" w:rsidRPr="00450C3A">
        <w:rPr>
          <w:rFonts w:ascii="Times New Roman" w:eastAsia="Times New Roman" w:hAnsi="Times New Roman" w:cs="Times New Roman"/>
          <w:sz w:val="24"/>
          <w:szCs w:val="24"/>
        </w:rPr>
        <w:t xml:space="preserve"> - летнего</w:t>
      </w:r>
      <w:r w:rsidR="003D328E" w:rsidRPr="00450C3A">
        <w:rPr>
          <w:rFonts w:ascii="Times New Roman" w:eastAsia="Times New Roman" w:hAnsi="Times New Roman" w:cs="Times New Roman"/>
          <w:sz w:val="24"/>
          <w:szCs w:val="24"/>
        </w:rPr>
        <w:t>.</w:t>
      </w:r>
    </w:p>
    <w:p w14:paraId="76607151" w14:textId="6D390E53" w:rsidR="000A2AF8" w:rsidRPr="00450C3A" w:rsidRDefault="000A2AF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Гатчинский железнодорожный узел вход</w:t>
      </w:r>
      <w:r w:rsidR="00DC0D1A" w:rsidRPr="00450C3A">
        <w:rPr>
          <w:rFonts w:ascii="Times New Roman" w:eastAsia="Times New Roman" w:hAnsi="Times New Roman" w:cs="Times New Roman"/>
          <w:sz w:val="24"/>
          <w:szCs w:val="24"/>
        </w:rPr>
        <w:t>ят</w:t>
      </w:r>
      <w:r w:rsidRPr="00450C3A">
        <w:rPr>
          <w:rFonts w:ascii="Times New Roman" w:eastAsia="Times New Roman" w:hAnsi="Times New Roman" w:cs="Times New Roman"/>
          <w:sz w:val="24"/>
          <w:szCs w:val="24"/>
        </w:rPr>
        <w:t xml:space="preserve"> пути Балтийского и Варшавского направлений: </w:t>
      </w:r>
    </w:p>
    <w:p w14:paraId="6CE825C3" w14:textId="634188E0" w:rsidR="000A2AF8" w:rsidRPr="00450C3A" w:rsidRDefault="000A2AF8" w:rsidP="0091023C">
      <w:pPr>
        <w:pStyle w:val="af0"/>
        <w:numPr>
          <w:ilvl w:val="0"/>
          <w:numId w:val="8"/>
        </w:numPr>
        <w:spacing w:after="0"/>
        <w:ind w:left="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Станция Гатчина-Варшавская </w:t>
      </w:r>
      <w:r w:rsidR="006D7373" w:rsidRPr="00450C3A">
        <w:rPr>
          <w:rFonts w:ascii="Times New Roman" w:eastAsia="Times New Roman" w:hAnsi="Times New Roman" w:cs="Times New Roman"/>
          <w:sz w:val="24"/>
          <w:szCs w:val="24"/>
        </w:rPr>
        <w:t>осуществляет преимущественно</w:t>
      </w:r>
      <w:r w:rsidRPr="00450C3A">
        <w:rPr>
          <w:rFonts w:ascii="Times New Roman" w:eastAsia="Times New Roman" w:hAnsi="Times New Roman" w:cs="Times New Roman"/>
          <w:sz w:val="24"/>
          <w:szCs w:val="24"/>
        </w:rPr>
        <w:t xml:space="preserve"> пассажирски</w:t>
      </w:r>
      <w:r w:rsidR="006D7373" w:rsidRPr="00450C3A">
        <w:rPr>
          <w:rFonts w:ascii="Times New Roman" w:eastAsia="Times New Roman" w:hAnsi="Times New Roman" w:cs="Times New Roman"/>
          <w:sz w:val="24"/>
          <w:szCs w:val="24"/>
        </w:rPr>
        <w:t>е</w:t>
      </w:r>
      <w:r w:rsidRPr="00450C3A">
        <w:rPr>
          <w:rFonts w:ascii="Times New Roman" w:eastAsia="Times New Roman" w:hAnsi="Times New Roman" w:cs="Times New Roman"/>
          <w:sz w:val="24"/>
          <w:szCs w:val="24"/>
        </w:rPr>
        <w:t xml:space="preserve"> перевозк</w:t>
      </w:r>
      <w:r w:rsidR="006D7373" w:rsidRPr="00450C3A">
        <w:rPr>
          <w:rFonts w:ascii="Times New Roman" w:eastAsia="Times New Roman" w:hAnsi="Times New Roman" w:cs="Times New Roman"/>
          <w:sz w:val="24"/>
          <w:szCs w:val="24"/>
        </w:rPr>
        <w:t>и</w:t>
      </w:r>
      <w:r w:rsidRPr="00450C3A">
        <w:rPr>
          <w:rFonts w:ascii="Times New Roman" w:eastAsia="Times New Roman" w:hAnsi="Times New Roman" w:cs="Times New Roman"/>
          <w:sz w:val="24"/>
          <w:szCs w:val="24"/>
        </w:rPr>
        <w:t xml:space="preserve"> пригородно</w:t>
      </w:r>
      <w:r w:rsidR="00CB049A" w:rsidRPr="00450C3A">
        <w:rPr>
          <w:rFonts w:ascii="Times New Roman" w:eastAsia="Times New Roman" w:hAnsi="Times New Roman" w:cs="Times New Roman"/>
          <w:sz w:val="24"/>
          <w:szCs w:val="24"/>
        </w:rPr>
        <w:t>го</w:t>
      </w:r>
      <w:r w:rsidRPr="00450C3A">
        <w:rPr>
          <w:rFonts w:ascii="Times New Roman" w:eastAsia="Times New Roman" w:hAnsi="Times New Roman" w:cs="Times New Roman"/>
          <w:sz w:val="24"/>
          <w:szCs w:val="24"/>
        </w:rPr>
        <w:t xml:space="preserve"> сообщени</w:t>
      </w:r>
      <w:r w:rsidR="00CB049A" w:rsidRPr="00450C3A">
        <w:rPr>
          <w:rFonts w:ascii="Times New Roman" w:eastAsia="Times New Roman" w:hAnsi="Times New Roman" w:cs="Times New Roman"/>
          <w:sz w:val="24"/>
          <w:szCs w:val="24"/>
        </w:rPr>
        <w:t>я</w:t>
      </w:r>
      <w:r w:rsidRPr="00450C3A">
        <w:rPr>
          <w:rFonts w:ascii="Times New Roman" w:eastAsia="Times New Roman" w:hAnsi="Times New Roman" w:cs="Times New Roman"/>
          <w:sz w:val="24"/>
          <w:szCs w:val="24"/>
        </w:rPr>
        <w:t xml:space="preserve">. На станции </w:t>
      </w:r>
      <w:r w:rsidR="00CB049A" w:rsidRPr="00450C3A">
        <w:rPr>
          <w:rFonts w:ascii="Times New Roman" w:eastAsia="Times New Roman" w:hAnsi="Times New Roman" w:cs="Times New Roman"/>
          <w:sz w:val="24"/>
          <w:szCs w:val="24"/>
        </w:rPr>
        <w:t>расположен</w:t>
      </w:r>
      <w:r w:rsidRPr="00450C3A">
        <w:rPr>
          <w:rFonts w:ascii="Times New Roman" w:eastAsia="Times New Roman" w:hAnsi="Times New Roman" w:cs="Times New Roman"/>
          <w:sz w:val="24"/>
          <w:szCs w:val="24"/>
        </w:rPr>
        <w:t xml:space="preserve"> вокзал</w:t>
      </w:r>
      <w:r w:rsidR="00A67B55" w:rsidRPr="00450C3A">
        <w:rPr>
          <w:rFonts w:ascii="Times New Roman" w:eastAsia="Times New Roman" w:hAnsi="Times New Roman" w:cs="Times New Roman"/>
          <w:sz w:val="24"/>
          <w:szCs w:val="24"/>
        </w:rPr>
        <w:t xml:space="preserve"> проектной</w:t>
      </w:r>
      <w:r w:rsidRPr="00450C3A">
        <w:rPr>
          <w:rFonts w:ascii="Times New Roman" w:eastAsia="Times New Roman" w:hAnsi="Times New Roman" w:cs="Times New Roman"/>
          <w:sz w:val="24"/>
          <w:szCs w:val="24"/>
        </w:rPr>
        <w:t xml:space="preserve"> вместимостью </w:t>
      </w:r>
      <w:r w:rsidR="00CB049A" w:rsidRPr="00450C3A">
        <w:rPr>
          <w:rFonts w:ascii="Times New Roman" w:eastAsia="Times New Roman" w:hAnsi="Times New Roman" w:cs="Times New Roman"/>
          <w:sz w:val="24"/>
          <w:szCs w:val="24"/>
        </w:rPr>
        <w:t xml:space="preserve">на </w:t>
      </w:r>
      <w:r w:rsidRPr="00450C3A">
        <w:rPr>
          <w:rFonts w:ascii="Times New Roman" w:eastAsia="Times New Roman" w:hAnsi="Times New Roman" w:cs="Times New Roman"/>
          <w:sz w:val="24"/>
          <w:szCs w:val="24"/>
        </w:rPr>
        <w:t>240 человек.</w:t>
      </w:r>
    </w:p>
    <w:p w14:paraId="20FD9511" w14:textId="7FCDDB53" w:rsidR="000A2AF8" w:rsidRPr="00450C3A" w:rsidRDefault="000A2AF8" w:rsidP="0091023C">
      <w:pPr>
        <w:pStyle w:val="af0"/>
        <w:numPr>
          <w:ilvl w:val="0"/>
          <w:numId w:val="8"/>
        </w:numPr>
        <w:spacing w:after="0"/>
        <w:ind w:left="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Станция Гатчина-Пассажирская-Балтийская </w:t>
      </w:r>
      <w:r w:rsidR="00CB049A" w:rsidRPr="00450C3A">
        <w:rPr>
          <w:rFonts w:ascii="Times New Roman" w:eastAsia="Times New Roman" w:hAnsi="Times New Roman" w:cs="Times New Roman"/>
          <w:sz w:val="24"/>
          <w:szCs w:val="24"/>
        </w:rPr>
        <w:t xml:space="preserve">осуществляет преимущественно пассажирские </w:t>
      </w:r>
      <w:r w:rsidR="00A67B55" w:rsidRPr="00450C3A">
        <w:rPr>
          <w:rFonts w:ascii="Times New Roman" w:eastAsia="Times New Roman" w:hAnsi="Times New Roman" w:cs="Times New Roman"/>
          <w:sz w:val="24"/>
          <w:szCs w:val="24"/>
        </w:rPr>
        <w:t xml:space="preserve">перевозки </w:t>
      </w:r>
      <w:r w:rsidR="00CB049A" w:rsidRPr="00450C3A">
        <w:rPr>
          <w:rFonts w:ascii="Times New Roman" w:eastAsia="Times New Roman" w:hAnsi="Times New Roman" w:cs="Times New Roman"/>
          <w:sz w:val="24"/>
          <w:szCs w:val="24"/>
        </w:rPr>
        <w:t xml:space="preserve">пригородного сообщения </w:t>
      </w:r>
      <w:r w:rsidRPr="00450C3A">
        <w:rPr>
          <w:rFonts w:ascii="Times New Roman" w:eastAsia="Times New Roman" w:hAnsi="Times New Roman" w:cs="Times New Roman"/>
          <w:sz w:val="24"/>
          <w:szCs w:val="24"/>
        </w:rPr>
        <w:t xml:space="preserve">и </w:t>
      </w:r>
      <w:r w:rsidR="00A67B55" w:rsidRPr="00450C3A">
        <w:rPr>
          <w:rFonts w:ascii="Times New Roman" w:eastAsia="Times New Roman" w:hAnsi="Times New Roman" w:cs="Times New Roman"/>
          <w:sz w:val="24"/>
          <w:szCs w:val="24"/>
        </w:rPr>
        <w:t>некоторые</w:t>
      </w:r>
      <w:r w:rsidRPr="00450C3A">
        <w:rPr>
          <w:rFonts w:ascii="Times New Roman" w:eastAsia="Times New Roman" w:hAnsi="Times New Roman" w:cs="Times New Roman"/>
          <w:sz w:val="24"/>
          <w:szCs w:val="24"/>
        </w:rPr>
        <w:t xml:space="preserve"> грузовые перевозки. На станции </w:t>
      </w:r>
      <w:r w:rsidR="00A67B55" w:rsidRPr="00450C3A">
        <w:rPr>
          <w:rFonts w:ascii="Times New Roman" w:eastAsia="Times New Roman" w:hAnsi="Times New Roman" w:cs="Times New Roman"/>
          <w:sz w:val="24"/>
          <w:szCs w:val="24"/>
        </w:rPr>
        <w:t>расположен</w:t>
      </w:r>
      <w:r w:rsidRPr="00450C3A">
        <w:rPr>
          <w:rFonts w:ascii="Times New Roman" w:eastAsia="Times New Roman" w:hAnsi="Times New Roman" w:cs="Times New Roman"/>
          <w:sz w:val="24"/>
          <w:szCs w:val="24"/>
        </w:rPr>
        <w:t xml:space="preserve"> вокзал</w:t>
      </w:r>
      <w:r w:rsidR="00A67B55" w:rsidRPr="00450C3A">
        <w:rPr>
          <w:rFonts w:ascii="Times New Roman" w:eastAsia="Times New Roman" w:hAnsi="Times New Roman" w:cs="Times New Roman"/>
          <w:sz w:val="24"/>
          <w:szCs w:val="24"/>
        </w:rPr>
        <w:t xml:space="preserve"> проектной</w:t>
      </w:r>
      <w:r w:rsidRPr="00450C3A">
        <w:rPr>
          <w:rFonts w:ascii="Times New Roman" w:eastAsia="Times New Roman" w:hAnsi="Times New Roman" w:cs="Times New Roman"/>
          <w:sz w:val="24"/>
          <w:szCs w:val="24"/>
        </w:rPr>
        <w:t xml:space="preserve"> вместимостью</w:t>
      </w:r>
      <w:r w:rsidR="00A67B55" w:rsidRPr="00450C3A">
        <w:rPr>
          <w:rFonts w:ascii="Times New Roman" w:eastAsia="Times New Roman" w:hAnsi="Times New Roman" w:cs="Times New Roman"/>
          <w:sz w:val="24"/>
          <w:szCs w:val="24"/>
        </w:rPr>
        <w:t xml:space="preserve"> на</w:t>
      </w:r>
      <w:r w:rsidRPr="00450C3A">
        <w:rPr>
          <w:rFonts w:ascii="Times New Roman" w:eastAsia="Times New Roman" w:hAnsi="Times New Roman" w:cs="Times New Roman"/>
          <w:sz w:val="24"/>
          <w:szCs w:val="24"/>
        </w:rPr>
        <w:t xml:space="preserve"> 150 человек.</w:t>
      </w:r>
    </w:p>
    <w:p w14:paraId="3B4C5DF4" w14:textId="2444CD8D" w:rsidR="000A2AF8" w:rsidRPr="00450C3A" w:rsidRDefault="000A2AF8" w:rsidP="0091023C">
      <w:pPr>
        <w:pStyle w:val="af0"/>
        <w:numPr>
          <w:ilvl w:val="0"/>
          <w:numId w:val="8"/>
        </w:numPr>
        <w:spacing w:after="0"/>
        <w:ind w:left="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Станция Гатчина-Товарная-Балтийская </w:t>
      </w:r>
      <w:r w:rsidR="00D50B9E" w:rsidRPr="00450C3A">
        <w:rPr>
          <w:rFonts w:ascii="Times New Roman" w:eastAsia="Times New Roman" w:hAnsi="Times New Roman" w:cs="Times New Roman"/>
          <w:sz w:val="24"/>
          <w:szCs w:val="24"/>
        </w:rPr>
        <w:t>осуществляет преимущественно грузовые перевозки</w:t>
      </w:r>
      <w:r w:rsidRPr="00450C3A">
        <w:rPr>
          <w:rFonts w:ascii="Times New Roman" w:eastAsia="Times New Roman" w:hAnsi="Times New Roman" w:cs="Times New Roman"/>
          <w:sz w:val="24"/>
          <w:szCs w:val="24"/>
        </w:rPr>
        <w:t>.</w:t>
      </w:r>
    </w:p>
    <w:p w14:paraId="470F63E2" w14:textId="77777777" w:rsidR="009B6FBA" w:rsidRPr="00450C3A" w:rsidRDefault="009B6FBA" w:rsidP="0091023C">
      <w:pPr>
        <w:spacing w:after="0"/>
        <w:ind w:firstLine="709"/>
        <w:jc w:val="both"/>
        <w:rPr>
          <w:rFonts w:ascii="Times New Roman" w:eastAsia="Times New Roman" w:hAnsi="Times New Roman" w:cs="Times New Roman"/>
          <w:sz w:val="24"/>
          <w:szCs w:val="24"/>
        </w:rPr>
      </w:pPr>
    </w:p>
    <w:p w14:paraId="514C6655" w14:textId="73164B02" w:rsidR="009B4069" w:rsidRPr="00450C3A" w:rsidRDefault="00353FB2"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Кроме того</w:t>
      </w:r>
      <w:r w:rsidR="00CB07A0"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происходит эксплуатация</w:t>
      </w:r>
      <w:r w:rsidR="009B4069" w:rsidRPr="00450C3A">
        <w:rPr>
          <w:rFonts w:ascii="Times New Roman" w:eastAsia="Times New Roman" w:hAnsi="Times New Roman" w:cs="Times New Roman"/>
          <w:sz w:val="24"/>
          <w:szCs w:val="24"/>
        </w:rPr>
        <w:t xml:space="preserve"> подъездны</w:t>
      </w:r>
      <w:r w:rsidRPr="00450C3A">
        <w:rPr>
          <w:rFonts w:ascii="Times New Roman" w:eastAsia="Times New Roman" w:hAnsi="Times New Roman" w:cs="Times New Roman"/>
          <w:sz w:val="24"/>
          <w:szCs w:val="24"/>
        </w:rPr>
        <w:t>х</w:t>
      </w:r>
      <w:r w:rsidR="009B4069" w:rsidRPr="00450C3A">
        <w:rPr>
          <w:rFonts w:ascii="Times New Roman" w:eastAsia="Times New Roman" w:hAnsi="Times New Roman" w:cs="Times New Roman"/>
          <w:sz w:val="24"/>
          <w:szCs w:val="24"/>
        </w:rPr>
        <w:t xml:space="preserve"> пут</w:t>
      </w:r>
      <w:r w:rsidRPr="00450C3A">
        <w:rPr>
          <w:rFonts w:ascii="Times New Roman" w:eastAsia="Times New Roman" w:hAnsi="Times New Roman" w:cs="Times New Roman"/>
          <w:sz w:val="24"/>
          <w:szCs w:val="24"/>
        </w:rPr>
        <w:t>ей</w:t>
      </w:r>
      <w:r w:rsidR="009B4069" w:rsidRPr="00450C3A">
        <w:rPr>
          <w:rFonts w:ascii="Times New Roman" w:eastAsia="Times New Roman" w:hAnsi="Times New Roman" w:cs="Times New Roman"/>
          <w:sz w:val="24"/>
          <w:szCs w:val="24"/>
        </w:rPr>
        <w:t xml:space="preserve"> от предприятий</w:t>
      </w:r>
      <w:r w:rsidR="003D56DA" w:rsidRPr="00450C3A">
        <w:rPr>
          <w:rFonts w:ascii="Times New Roman" w:eastAsia="Times New Roman" w:hAnsi="Times New Roman" w:cs="Times New Roman"/>
          <w:sz w:val="24"/>
          <w:szCs w:val="24"/>
        </w:rPr>
        <w:t>, находящихся в</w:t>
      </w:r>
      <w:r w:rsidR="009B4069" w:rsidRPr="00450C3A">
        <w:rPr>
          <w:rFonts w:ascii="Times New Roman" w:eastAsia="Times New Roman" w:hAnsi="Times New Roman" w:cs="Times New Roman"/>
          <w:sz w:val="24"/>
          <w:szCs w:val="24"/>
        </w:rPr>
        <w:t xml:space="preserve"> микрорайон</w:t>
      </w:r>
      <w:r w:rsidR="003D56DA" w:rsidRPr="00450C3A">
        <w:rPr>
          <w:rFonts w:ascii="Times New Roman" w:eastAsia="Times New Roman" w:hAnsi="Times New Roman" w:cs="Times New Roman"/>
          <w:sz w:val="24"/>
          <w:szCs w:val="24"/>
        </w:rPr>
        <w:t>е</w:t>
      </w:r>
      <w:r w:rsidR="009B4069" w:rsidRPr="00450C3A">
        <w:rPr>
          <w:rFonts w:ascii="Times New Roman" w:eastAsia="Times New Roman" w:hAnsi="Times New Roman" w:cs="Times New Roman"/>
          <w:sz w:val="24"/>
          <w:szCs w:val="24"/>
        </w:rPr>
        <w:t xml:space="preserve"> </w:t>
      </w:r>
      <w:proofErr w:type="spellStart"/>
      <w:r w:rsidR="009B4069" w:rsidRPr="00450C3A">
        <w:rPr>
          <w:rFonts w:ascii="Times New Roman" w:eastAsia="Times New Roman" w:hAnsi="Times New Roman" w:cs="Times New Roman"/>
          <w:sz w:val="24"/>
          <w:szCs w:val="24"/>
        </w:rPr>
        <w:t>Промзона</w:t>
      </w:r>
      <w:proofErr w:type="spellEnd"/>
      <w:r w:rsidR="009B4069" w:rsidRPr="00450C3A">
        <w:rPr>
          <w:rFonts w:ascii="Times New Roman" w:eastAsia="Times New Roman" w:hAnsi="Times New Roman" w:cs="Times New Roman"/>
          <w:sz w:val="24"/>
          <w:szCs w:val="24"/>
        </w:rPr>
        <w:t xml:space="preserve"> 1</w:t>
      </w:r>
      <w:r w:rsidR="003D56DA" w:rsidRPr="00450C3A">
        <w:rPr>
          <w:rFonts w:ascii="Times New Roman" w:eastAsia="Times New Roman" w:hAnsi="Times New Roman" w:cs="Times New Roman"/>
          <w:sz w:val="24"/>
          <w:szCs w:val="24"/>
        </w:rPr>
        <w:t xml:space="preserve"> (относится </w:t>
      </w:r>
      <w:r w:rsidR="009B4069" w:rsidRPr="00450C3A">
        <w:rPr>
          <w:rFonts w:ascii="Times New Roman" w:eastAsia="Times New Roman" w:hAnsi="Times New Roman" w:cs="Times New Roman"/>
          <w:sz w:val="24"/>
          <w:szCs w:val="24"/>
        </w:rPr>
        <w:t>к Балтийскому направлению</w:t>
      </w:r>
      <w:r w:rsidR="003D56DA" w:rsidRPr="00450C3A">
        <w:rPr>
          <w:rFonts w:ascii="Times New Roman" w:eastAsia="Times New Roman" w:hAnsi="Times New Roman" w:cs="Times New Roman"/>
          <w:sz w:val="24"/>
          <w:szCs w:val="24"/>
        </w:rPr>
        <w:t>)</w:t>
      </w:r>
      <w:r w:rsidR="009B4069" w:rsidRPr="00450C3A">
        <w:rPr>
          <w:rFonts w:ascii="Times New Roman" w:eastAsia="Times New Roman" w:hAnsi="Times New Roman" w:cs="Times New Roman"/>
          <w:sz w:val="24"/>
          <w:szCs w:val="24"/>
        </w:rPr>
        <w:t xml:space="preserve"> ОАО «Гатчинский опытный </w:t>
      </w:r>
      <w:r w:rsidR="009B4069" w:rsidRPr="00450C3A">
        <w:rPr>
          <w:rFonts w:ascii="Times New Roman" w:eastAsia="Times New Roman" w:hAnsi="Times New Roman" w:cs="Times New Roman"/>
          <w:sz w:val="24"/>
          <w:szCs w:val="24"/>
        </w:rPr>
        <w:lastRenderedPageBreak/>
        <w:t xml:space="preserve">завод бумагоделательного оборудования» и ремонтной базы </w:t>
      </w:r>
      <w:r w:rsidR="005B68E5" w:rsidRPr="00450C3A">
        <w:rPr>
          <w:rFonts w:ascii="Times New Roman" w:eastAsia="Times New Roman" w:hAnsi="Times New Roman" w:cs="Times New Roman"/>
          <w:sz w:val="24"/>
          <w:szCs w:val="24"/>
        </w:rPr>
        <w:t xml:space="preserve">в микрорайоне </w:t>
      </w:r>
      <w:proofErr w:type="spellStart"/>
      <w:r w:rsidR="005B68E5" w:rsidRPr="00450C3A">
        <w:rPr>
          <w:rFonts w:ascii="Times New Roman" w:eastAsia="Times New Roman" w:hAnsi="Times New Roman" w:cs="Times New Roman"/>
          <w:sz w:val="24"/>
          <w:szCs w:val="24"/>
        </w:rPr>
        <w:t>Промзона</w:t>
      </w:r>
      <w:proofErr w:type="spellEnd"/>
      <w:r w:rsidR="005B68E5" w:rsidRPr="00450C3A">
        <w:rPr>
          <w:rFonts w:ascii="Times New Roman" w:eastAsia="Times New Roman" w:hAnsi="Times New Roman" w:cs="Times New Roman"/>
          <w:sz w:val="24"/>
          <w:szCs w:val="24"/>
        </w:rPr>
        <w:t xml:space="preserve"> 2 </w:t>
      </w:r>
      <w:r w:rsidR="009B4069" w:rsidRPr="00450C3A">
        <w:rPr>
          <w:rFonts w:ascii="Times New Roman" w:eastAsia="Times New Roman" w:hAnsi="Times New Roman" w:cs="Times New Roman"/>
          <w:sz w:val="24"/>
          <w:szCs w:val="24"/>
        </w:rPr>
        <w:t xml:space="preserve">ОАО «218 авиационный ремонтный завод» (общий грузооборот </w:t>
      </w:r>
      <w:r w:rsidR="00CB07A0" w:rsidRPr="00450C3A">
        <w:rPr>
          <w:rFonts w:ascii="Times New Roman" w:eastAsia="Times New Roman" w:hAnsi="Times New Roman" w:cs="Times New Roman"/>
          <w:sz w:val="24"/>
          <w:szCs w:val="24"/>
        </w:rPr>
        <w:t>порядка четырех</w:t>
      </w:r>
      <w:r w:rsidR="009B4069" w:rsidRPr="00450C3A">
        <w:rPr>
          <w:rFonts w:ascii="Times New Roman" w:eastAsia="Times New Roman" w:hAnsi="Times New Roman" w:cs="Times New Roman"/>
          <w:sz w:val="24"/>
          <w:szCs w:val="24"/>
        </w:rPr>
        <w:t xml:space="preserve"> вагон</w:t>
      </w:r>
      <w:r w:rsidR="003D56DA" w:rsidRPr="00450C3A">
        <w:rPr>
          <w:rFonts w:ascii="Times New Roman" w:eastAsia="Times New Roman" w:hAnsi="Times New Roman" w:cs="Times New Roman"/>
          <w:sz w:val="24"/>
          <w:szCs w:val="24"/>
        </w:rPr>
        <w:t>ов</w:t>
      </w:r>
      <w:r w:rsidR="009B4069" w:rsidRPr="00450C3A">
        <w:rPr>
          <w:rFonts w:ascii="Times New Roman" w:eastAsia="Times New Roman" w:hAnsi="Times New Roman" w:cs="Times New Roman"/>
          <w:sz w:val="24"/>
          <w:szCs w:val="24"/>
        </w:rPr>
        <w:t xml:space="preserve"> в месяц).</w:t>
      </w:r>
    </w:p>
    <w:p w14:paraId="166C9CAD" w14:textId="56240C8B" w:rsidR="00CD1D85" w:rsidRPr="00450C3A" w:rsidRDefault="00B5639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Автомобильный транспортный узел МО «Город Гатчина» находится на стыке главных транспортных коридоров. </w:t>
      </w:r>
    </w:p>
    <w:p w14:paraId="1CF3BAB2" w14:textId="5BC455E6" w:rsidR="00601DEC" w:rsidRPr="00450C3A" w:rsidRDefault="00CC5FB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Через муниципальное образование</w:t>
      </w:r>
      <w:r w:rsidR="001D5727" w:rsidRPr="00450C3A">
        <w:rPr>
          <w:rFonts w:ascii="Times New Roman" w:eastAsia="Times New Roman" w:hAnsi="Times New Roman" w:cs="Times New Roman"/>
          <w:sz w:val="24"/>
          <w:szCs w:val="24"/>
        </w:rPr>
        <w:t xml:space="preserve"> с </w:t>
      </w:r>
      <w:r w:rsidR="005B68E5" w:rsidRPr="00450C3A">
        <w:rPr>
          <w:rFonts w:ascii="Times New Roman" w:eastAsia="Times New Roman" w:hAnsi="Times New Roman" w:cs="Times New Roman"/>
          <w:sz w:val="24"/>
          <w:szCs w:val="24"/>
        </w:rPr>
        <w:t>севера на юг</w:t>
      </w:r>
      <w:r w:rsidRPr="00450C3A">
        <w:rPr>
          <w:rFonts w:ascii="Times New Roman" w:eastAsia="Times New Roman" w:hAnsi="Times New Roman" w:cs="Times New Roman"/>
          <w:sz w:val="24"/>
          <w:szCs w:val="24"/>
        </w:rPr>
        <w:t xml:space="preserve"> проходит главная</w:t>
      </w:r>
      <w:r w:rsidR="00294F46"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автодорога </w:t>
      </w:r>
      <w:r w:rsidR="00767DDF" w:rsidRPr="00450C3A">
        <w:rPr>
          <w:rFonts w:ascii="Times New Roman" w:eastAsia="Times New Roman" w:hAnsi="Times New Roman" w:cs="Times New Roman"/>
          <w:sz w:val="24"/>
          <w:szCs w:val="24"/>
        </w:rPr>
        <w:t>федерального</w:t>
      </w:r>
      <w:r w:rsidRPr="00450C3A">
        <w:rPr>
          <w:rFonts w:ascii="Times New Roman" w:eastAsia="Times New Roman" w:hAnsi="Times New Roman" w:cs="Times New Roman"/>
          <w:sz w:val="24"/>
          <w:szCs w:val="24"/>
        </w:rPr>
        <w:t xml:space="preserve"> значения Р-23</w:t>
      </w:r>
      <w:r w:rsidR="00767DDF" w:rsidRPr="00450C3A">
        <w:rPr>
          <w:rFonts w:ascii="Times New Roman" w:eastAsia="Times New Roman" w:hAnsi="Times New Roman" w:cs="Times New Roman"/>
          <w:sz w:val="24"/>
          <w:szCs w:val="24"/>
        </w:rPr>
        <w:t xml:space="preserve"> «Псков», которая служит связующим транспортным коридором между</w:t>
      </w:r>
      <w:r w:rsidR="00601DEC" w:rsidRPr="00450C3A">
        <w:rPr>
          <w:rFonts w:ascii="Times New Roman" w:eastAsia="Times New Roman" w:hAnsi="Times New Roman" w:cs="Times New Roman"/>
          <w:sz w:val="24"/>
          <w:szCs w:val="24"/>
        </w:rPr>
        <w:t xml:space="preserve"> </w:t>
      </w:r>
      <w:r w:rsidR="00B53E3E" w:rsidRPr="00450C3A">
        <w:rPr>
          <w:rFonts w:ascii="Times New Roman" w:eastAsia="Times New Roman" w:hAnsi="Times New Roman" w:cs="Times New Roman"/>
          <w:sz w:val="24"/>
          <w:szCs w:val="24"/>
        </w:rPr>
        <w:t>Республикой Беларусь</w:t>
      </w:r>
      <w:r w:rsidR="00601DEC" w:rsidRPr="00450C3A">
        <w:rPr>
          <w:rFonts w:ascii="Times New Roman" w:eastAsia="Times New Roman" w:hAnsi="Times New Roman" w:cs="Times New Roman"/>
          <w:sz w:val="24"/>
          <w:szCs w:val="24"/>
        </w:rPr>
        <w:t xml:space="preserve"> и </w:t>
      </w:r>
      <w:r w:rsidR="00B53E3E" w:rsidRPr="00450C3A">
        <w:rPr>
          <w:rFonts w:ascii="Times New Roman" w:eastAsia="Times New Roman" w:hAnsi="Times New Roman" w:cs="Times New Roman"/>
          <w:sz w:val="24"/>
          <w:szCs w:val="24"/>
        </w:rPr>
        <w:t>г</w:t>
      </w:r>
      <w:r w:rsidR="00BC09A7" w:rsidRPr="00450C3A">
        <w:rPr>
          <w:rFonts w:ascii="Times New Roman" w:eastAsia="Times New Roman" w:hAnsi="Times New Roman" w:cs="Times New Roman"/>
          <w:sz w:val="24"/>
          <w:szCs w:val="24"/>
        </w:rPr>
        <w:t xml:space="preserve">ородом </w:t>
      </w:r>
      <w:r w:rsidR="00601DEC" w:rsidRPr="00450C3A">
        <w:rPr>
          <w:rFonts w:ascii="Times New Roman" w:eastAsia="Times New Roman" w:hAnsi="Times New Roman" w:cs="Times New Roman"/>
          <w:sz w:val="24"/>
          <w:szCs w:val="24"/>
        </w:rPr>
        <w:t>Санкт-Петербург.</w:t>
      </w:r>
      <w:r w:rsidR="00294F46" w:rsidRPr="00450C3A">
        <w:rPr>
          <w:rFonts w:ascii="Times New Roman" w:eastAsia="Times New Roman" w:hAnsi="Times New Roman" w:cs="Times New Roman"/>
          <w:sz w:val="24"/>
          <w:szCs w:val="24"/>
        </w:rPr>
        <w:t xml:space="preserve"> </w:t>
      </w:r>
    </w:p>
    <w:p w14:paraId="4961C9B2" w14:textId="61FE1BFD" w:rsidR="001D5727"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w:t>
      </w:r>
      <w:r w:rsidR="003D409B" w:rsidRPr="00450C3A">
        <w:rPr>
          <w:rFonts w:ascii="Times New Roman" w:eastAsia="Times New Roman" w:hAnsi="Times New Roman" w:cs="Times New Roman"/>
          <w:sz w:val="24"/>
          <w:szCs w:val="24"/>
        </w:rPr>
        <w:t xml:space="preserve"> </w:t>
      </w:r>
      <w:r w:rsidR="001D5727" w:rsidRPr="00450C3A">
        <w:rPr>
          <w:rFonts w:ascii="Times New Roman" w:eastAsia="Times New Roman" w:hAnsi="Times New Roman" w:cs="Times New Roman"/>
          <w:sz w:val="24"/>
          <w:szCs w:val="24"/>
        </w:rPr>
        <w:t>южной части муниципальное образование обходит автодорога федерального значения А-120</w:t>
      </w:r>
      <w:r w:rsidR="008237F4" w:rsidRPr="00450C3A">
        <w:rPr>
          <w:rFonts w:ascii="Times New Roman" w:eastAsia="Times New Roman" w:hAnsi="Times New Roman" w:cs="Times New Roman"/>
          <w:sz w:val="24"/>
          <w:szCs w:val="24"/>
        </w:rPr>
        <w:t xml:space="preserve"> «Санкт-Петербургское южное полукольцо». </w:t>
      </w:r>
    </w:p>
    <w:p w14:paraId="400209BC" w14:textId="7E9B05F8" w:rsidR="00CC5FB8" w:rsidRPr="00450C3A" w:rsidRDefault="00603276"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Также к муниципальному образованию подходит несколько автомобильных дорог регионального значения</w:t>
      </w:r>
      <w:r w:rsidR="00211DF6" w:rsidRPr="00450C3A">
        <w:rPr>
          <w:rFonts w:ascii="Times New Roman" w:eastAsia="Times New Roman" w:hAnsi="Times New Roman" w:cs="Times New Roman"/>
          <w:sz w:val="24"/>
          <w:szCs w:val="24"/>
        </w:rPr>
        <w:t>, которые сходятся в центральном районе города</w:t>
      </w:r>
      <w:r w:rsidR="005C36A8" w:rsidRPr="00450C3A">
        <w:rPr>
          <w:rFonts w:ascii="Times New Roman" w:eastAsia="Times New Roman" w:hAnsi="Times New Roman" w:cs="Times New Roman"/>
          <w:sz w:val="24"/>
          <w:szCs w:val="24"/>
        </w:rPr>
        <w:t>:</w:t>
      </w:r>
    </w:p>
    <w:p w14:paraId="03BBE6F2" w14:textId="77777777" w:rsidR="005C36A8"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Гатчина – Куровицы;</w:t>
      </w:r>
    </w:p>
    <w:p w14:paraId="5A97919A" w14:textId="77777777" w:rsidR="005C36A8"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Гатчина – </w:t>
      </w:r>
      <w:proofErr w:type="spellStart"/>
      <w:r w:rsidRPr="00450C3A">
        <w:rPr>
          <w:rFonts w:ascii="Times New Roman" w:eastAsia="Times New Roman" w:hAnsi="Times New Roman" w:cs="Times New Roman"/>
          <w:sz w:val="24"/>
          <w:szCs w:val="24"/>
        </w:rPr>
        <w:t>Ополье</w:t>
      </w:r>
      <w:proofErr w:type="spellEnd"/>
      <w:r w:rsidRPr="00450C3A">
        <w:rPr>
          <w:rFonts w:ascii="Times New Roman" w:eastAsia="Times New Roman" w:hAnsi="Times New Roman" w:cs="Times New Roman"/>
          <w:sz w:val="24"/>
          <w:szCs w:val="24"/>
        </w:rPr>
        <w:t>;</w:t>
      </w:r>
    </w:p>
    <w:p w14:paraId="03B9A9ED" w14:textId="77777777" w:rsidR="005C36A8"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Красное Село – Гатчина – Павловск;</w:t>
      </w:r>
    </w:p>
    <w:p w14:paraId="04B88892" w14:textId="77777777" w:rsidR="005C36A8"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Подъезд к городу Гатчина № 1;</w:t>
      </w:r>
    </w:p>
    <w:p w14:paraId="365C079B" w14:textId="77777777" w:rsidR="005C36A8"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Подъезд к городу Гатчина № 2;</w:t>
      </w:r>
    </w:p>
    <w:p w14:paraId="039C927D" w14:textId="13E3F41A" w:rsidR="005C36A8"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Поселок </w:t>
      </w:r>
      <w:proofErr w:type="spellStart"/>
      <w:r w:rsidRPr="00450C3A">
        <w:rPr>
          <w:rFonts w:ascii="Times New Roman" w:eastAsia="Times New Roman" w:hAnsi="Times New Roman" w:cs="Times New Roman"/>
          <w:sz w:val="24"/>
          <w:szCs w:val="24"/>
        </w:rPr>
        <w:t>Пудость</w:t>
      </w:r>
      <w:proofErr w:type="spellEnd"/>
      <w:r w:rsidRPr="00450C3A">
        <w:rPr>
          <w:rFonts w:ascii="Times New Roman" w:eastAsia="Times New Roman" w:hAnsi="Times New Roman" w:cs="Times New Roman"/>
          <w:sz w:val="24"/>
          <w:szCs w:val="24"/>
        </w:rPr>
        <w:t xml:space="preserve"> – а/д </w:t>
      </w:r>
      <w:r w:rsidR="009E4D18"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Стрельна – Кипень – Гатчина</w:t>
      </w:r>
      <w:r w:rsidR="009E4D18"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w:t>
      </w:r>
    </w:p>
    <w:p w14:paraId="28AC7C56" w14:textId="77777777" w:rsidR="005C36A8"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Стрельна – Кипень – Гатчина.</w:t>
      </w:r>
    </w:p>
    <w:p w14:paraId="6F72D2BD" w14:textId="05279EE9" w:rsidR="00153E07" w:rsidRPr="00450C3A" w:rsidRDefault="0089046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По мнению экспертов, </w:t>
      </w:r>
      <w:r w:rsidR="00223301" w:rsidRPr="00450C3A">
        <w:rPr>
          <w:rFonts w:ascii="Times New Roman" w:eastAsia="Times New Roman" w:hAnsi="Times New Roman" w:cs="Times New Roman"/>
          <w:sz w:val="24"/>
          <w:szCs w:val="24"/>
        </w:rPr>
        <w:t>одной из первостепенных задач по улучшению инфраструктуры</w:t>
      </w:r>
      <w:r w:rsidRPr="00450C3A">
        <w:rPr>
          <w:rFonts w:ascii="Times New Roman" w:eastAsia="Times New Roman" w:hAnsi="Times New Roman" w:cs="Times New Roman"/>
          <w:sz w:val="24"/>
          <w:szCs w:val="24"/>
        </w:rPr>
        <w:t xml:space="preserve"> МО «Город Гатчина» выступает проблема развития </w:t>
      </w:r>
      <w:r w:rsidR="006B513A" w:rsidRPr="00450C3A">
        <w:rPr>
          <w:rFonts w:ascii="Times New Roman" w:eastAsia="Times New Roman" w:hAnsi="Times New Roman" w:cs="Times New Roman"/>
          <w:sz w:val="24"/>
          <w:szCs w:val="24"/>
        </w:rPr>
        <w:t xml:space="preserve">транспортной </w:t>
      </w:r>
      <w:r w:rsidR="00223301" w:rsidRPr="00450C3A">
        <w:rPr>
          <w:rFonts w:ascii="Times New Roman" w:eastAsia="Times New Roman" w:hAnsi="Times New Roman" w:cs="Times New Roman"/>
          <w:sz w:val="24"/>
          <w:szCs w:val="24"/>
        </w:rPr>
        <w:t>сети</w:t>
      </w:r>
      <w:r w:rsidR="006B513A" w:rsidRPr="00450C3A">
        <w:rPr>
          <w:rFonts w:ascii="Times New Roman" w:eastAsia="Times New Roman" w:hAnsi="Times New Roman" w:cs="Times New Roman"/>
          <w:sz w:val="24"/>
          <w:szCs w:val="24"/>
        </w:rPr>
        <w:t>,</w:t>
      </w:r>
      <w:r w:rsidR="00223301" w:rsidRPr="00450C3A">
        <w:rPr>
          <w:rFonts w:ascii="Times New Roman" w:eastAsia="Times New Roman" w:hAnsi="Times New Roman" w:cs="Times New Roman"/>
          <w:sz w:val="24"/>
          <w:szCs w:val="24"/>
        </w:rPr>
        <w:t xml:space="preserve"> о чем свидетельствуют</w:t>
      </w:r>
      <w:r w:rsidR="006B513A" w:rsidRPr="00450C3A">
        <w:rPr>
          <w:rFonts w:ascii="Times New Roman" w:eastAsia="Times New Roman" w:hAnsi="Times New Roman" w:cs="Times New Roman"/>
          <w:sz w:val="24"/>
          <w:szCs w:val="24"/>
        </w:rPr>
        <w:t xml:space="preserve"> низкое качество дорожного покрытия, наличие большего количества железнодорожных переездов, не</w:t>
      </w:r>
      <w:r w:rsidR="00314631" w:rsidRPr="00450C3A">
        <w:rPr>
          <w:rFonts w:ascii="Times New Roman" w:eastAsia="Times New Roman" w:hAnsi="Times New Roman" w:cs="Times New Roman"/>
          <w:sz w:val="24"/>
          <w:szCs w:val="24"/>
        </w:rPr>
        <w:t>эффективная работа общественного транспорта.</w:t>
      </w:r>
    </w:p>
    <w:p w14:paraId="032F4789" w14:textId="3871D72B" w:rsidR="00B05176" w:rsidRPr="00450C3A" w:rsidRDefault="0063715E"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Транспортно-планировочная организация МО «Город Гатчина</w:t>
      </w:r>
      <w:proofErr w:type="gramStart"/>
      <w:r w:rsidRPr="00450C3A">
        <w:rPr>
          <w:rFonts w:ascii="Times New Roman" w:eastAsia="Times New Roman" w:hAnsi="Times New Roman" w:cs="Times New Roman"/>
          <w:sz w:val="24"/>
          <w:szCs w:val="24"/>
        </w:rPr>
        <w:t>»</w:t>
      </w:r>
      <w:r w:rsidR="006262FC" w:rsidRPr="00450C3A">
        <w:rPr>
          <w:rFonts w:ascii="Times New Roman" w:eastAsia="Times New Roman" w:hAnsi="Times New Roman" w:cs="Times New Roman"/>
          <w:sz w:val="24"/>
          <w:szCs w:val="24"/>
        </w:rPr>
        <w:t xml:space="preserve"> </w:t>
      </w:r>
      <w:r w:rsidR="002246C6" w:rsidRPr="00450C3A">
        <w:rPr>
          <w:rFonts w:ascii="Times New Roman" w:eastAsia="Times New Roman" w:hAnsi="Times New Roman" w:cs="Times New Roman"/>
          <w:sz w:val="24"/>
          <w:szCs w:val="24"/>
        </w:rPr>
        <w:t>»</w:t>
      </w:r>
      <w:proofErr w:type="gramEnd"/>
      <w:r w:rsidR="002246C6" w:rsidRPr="00450C3A">
        <w:rPr>
          <w:rFonts w:ascii="Times New Roman" w:eastAsia="Times New Roman" w:hAnsi="Times New Roman" w:cs="Times New Roman"/>
          <w:sz w:val="24"/>
          <w:szCs w:val="24"/>
        </w:rPr>
        <w:t xml:space="preserve"> включает в себя следующие ключевые функциональные зоны: промышленные, магистральных железных дорог, лесопарковые, жилой застройки. </w:t>
      </w:r>
      <w:r w:rsidR="00C83872" w:rsidRPr="00450C3A">
        <w:rPr>
          <w:rFonts w:ascii="Times New Roman" w:eastAsia="Times New Roman" w:hAnsi="Times New Roman" w:cs="Times New Roman"/>
          <w:sz w:val="24"/>
          <w:szCs w:val="24"/>
        </w:rPr>
        <w:t>Через железнодорожные переезды</w:t>
      </w:r>
      <w:r w:rsidR="00D62EEA" w:rsidRPr="00450C3A">
        <w:rPr>
          <w:rFonts w:ascii="Times New Roman" w:eastAsia="Times New Roman" w:hAnsi="Times New Roman" w:cs="Times New Roman"/>
          <w:sz w:val="24"/>
          <w:szCs w:val="24"/>
        </w:rPr>
        <w:t xml:space="preserve"> проходит основная часть маршрутов пригородного и городского назначения.</w:t>
      </w:r>
      <w:r w:rsidR="00DA2F44" w:rsidRPr="00450C3A">
        <w:rPr>
          <w:rFonts w:ascii="Times New Roman" w:eastAsia="Times New Roman" w:hAnsi="Times New Roman" w:cs="Times New Roman"/>
          <w:sz w:val="24"/>
          <w:szCs w:val="24"/>
        </w:rPr>
        <w:t xml:space="preserve"> </w:t>
      </w:r>
      <w:r w:rsidR="00811161" w:rsidRPr="00450C3A">
        <w:rPr>
          <w:rFonts w:ascii="Times New Roman" w:eastAsia="Times New Roman" w:hAnsi="Times New Roman" w:cs="Times New Roman"/>
          <w:sz w:val="24"/>
          <w:szCs w:val="24"/>
        </w:rPr>
        <w:t xml:space="preserve">Данная особенность дорожной </w:t>
      </w:r>
      <w:r w:rsidR="00E37D78" w:rsidRPr="00450C3A">
        <w:rPr>
          <w:rFonts w:ascii="Times New Roman" w:eastAsia="Times New Roman" w:hAnsi="Times New Roman" w:cs="Times New Roman"/>
          <w:sz w:val="24"/>
          <w:szCs w:val="24"/>
        </w:rPr>
        <w:t>инфраструктуры</w:t>
      </w:r>
      <w:r w:rsidR="00811161" w:rsidRPr="00450C3A">
        <w:rPr>
          <w:rFonts w:ascii="Times New Roman" w:eastAsia="Times New Roman" w:hAnsi="Times New Roman" w:cs="Times New Roman"/>
          <w:sz w:val="24"/>
          <w:szCs w:val="24"/>
        </w:rPr>
        <w:t xml:space="preserve"> </w:t>
      </w:r>
      <w:r w:rsidR="003131E8" w:rsidRPr="00450C3A">
        <w:rPr>
          <w:rFonts w:ascii="Times New Roman" w:eastAsia="Times New Roman" w:hAnsi="Times New Roman" w:cs="Times New Roman"/>
          <w:sz w:val="24"/>
          <w:szCs w:val="24"/>
        </w:rPr>
        <w:t>сказывается</w:t>
      </w:r>
      <w:r w:rsidR="00811161" w:rsidRPr="00450C3A">
        <w:rPr>
          <w:rFonts w:ascii="Times New Roman" w:eastAsia="Times New Roman" w:hAnsi="Times New Roman" w:cs="Times New Roman"/>
          <w:sz w:val="24"/>
          <w:szCs w:val="24"/>
        </w:rPr>
        <w:t xml:space="preserve"> на </w:t>
      </w:r>
      <w:r w:rsidR="003131E8" w:rsidRPr="00450C3A">
        <w:rPr>
          <w:rFonts w:ascii="Times New Roman" w:eastAsia="Times New Roman" w:hAnsi="Times New Roman" w:cs="Times New Roman"/>
          <w:sz w:val="24"/>
          <w:szCs w:val="24"/>
        </w:rPr>
        <w:t xml:space="preserve">общем </w:t>
      </w:r>
      <w:r w:rsidR="00811161" w:rsidRPr="00450C3A">
        <w:rPr>
          <w:rFonts w:ascii="Times New Roman" w:eastAsia="Times New Roman" w:hAnsi="Times New Roman" w:cs="Times New Roman"/>
          <w:sz w:val="24"/>
          <w:szCs w:val="24"/>
        </w:rPr>
        <w:t>благоустройстве улиц</w:t>
      </w:r>
      <w:r w:rsidR="00126C29" w:rsidRPr="00450C3A">
        <w:rPr>
          <w:rFonts w:ascii="Times New Roman" w:eastAsia="Times New Roman" w:hAnsi="Times New Roman" w:cs="Times New Roman"/>
          <w:sz w:val="24"/>
          <w:szCs w:val="24"/>
        </w:rPr>
        <w:t xml:space="preserve"> и влечет за собой</w:t>
      </w:r>
      <w:r w:rsidR="00811161" w:rsidRPr="00450C3A">
        <w:rPr>
          <w:rFonts w:ascii="Times New Roman" w:eastAsia="Times New Roman" w:hAnsi="Times New Roman" w:cs="Times New Roman"/>
          <w:sz w:val="24"/>
          <w:szCs w:val="24"/>
        </w:rPr>
        <w:t xml:space="preserve"> необходимост</w:t>
      </w:r>
      <w:r w:rsidR="00126C29" w:rsidRPr="00450C3A">
        <w:rPr>
          <w:rFonts w:ascii="Times New Roman" w:eastAsia="Times New Roman" w:hAnsi="Times New Roman" w:cs="Times New Roman"/>
          <w:sz w:val="24"/>
          <w:szCs w:val="24"/>
        </w:rPr>
        <w:t>ь</w:t>
      </w:r>
      <w:r w:rsidR="00811161" w:rsidRPr="00450C3A">
        <w:rPr>
          <w:rFonts w:ascii="Times New Roman" w:eastAsia="Times New Roman" w:hAnsi="Times New Roman" w:cs="Times New Roman"/>
          <w:sz w:val="24"/>
          <w:szCs w:val="24"/>
        </w:rPr>
        <w:t xml:space="preserve"> приведения габаритов</w:t>
      </w:r>
      <w:r w:rsidR="00E37D78" w:rsidRPr="00450C3A">
        <w:rPr>
          <w:rFonts w:ascii="Times New Roman" w:eastAsia="Times New Roman" w:hAnsi="Times New Roman" w:cs="Times New Roman"/>
          <w:sz w:val="24"/>
          <w:szCs w:val="24"/>
        </w:rPr>
        <w:t xml:space="preserve"> проезжих частей, пешеходных зон</w:t>
      </w:r>
      <w:r w:rsidR="001800AC" w:rsidRPr="00450C3A">
        <w:rPr>
          <w:rFonts w:ascii="Times New Roman" w:eastAsia="Times New Roman" w:hAnsi="Times New Roman" w:cs="Times New Roman"/>
          <w:sz w:val="24"/>
          <w:szCs w:val="24"/>
        </w:rPr>
        <w:t xml:space="preserve"> в соответствии с требованиями законодательства</w:t>
      </w:r>
      <w:r w:rsidR="00E37D78" w:rsidRPr="00450C3A">
        <w:rPr>
          <w:rFonts w:ascii="Times New Roman" w:eastAsia="Times New Roman" w:hAnsi="Times New Roman" w:cs="Times New Roman"/>
          <w:sz w:val="24"/>
          <w:szCs w:val="24"/>
        </w:rPr>
        <w:t>.</w:t>
      </w:r>
    </w:p>
    <w:p w14:paraId="230B961F" w14:textId="718E9126" w:rsidR="00153E07" w:rsidRPr="00450C3A" w:rsidRDefault="00C73F0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По итогам 2021 года</w:t>
      </w:r>
      <w:r w:rsidR="00D626AE"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п</w:t>
      </w:r>
      <w:r w:rsidR="00615EFD" w:rsidRPr="00450C3A">
        <w:rPr>
          <w:rFonts w:ascii="Times New Roman" w:eastAsia="Times New Roman" w:hAnsi="Times New Roman" w:cs="Times New Roman"/>
          <w:sz w:val="24"/>
          <w:szCs w:val="24"/>
        </w:rPr>
        <w:t xml:space="preserve">ротяжённость </w:t>
      </w:r>
      <w:r w:rsidR="002246C6" w:rsidRPr="00450C3A">
        <w:rPr>
          <w:rFonts w:ascii="Times New Roman" w:eastAsia="Times New Roman" w:hAnsi="Times New Roman" w:cs="Times New Roman"/>
          <w:sz w:val="24"/>
          <w:szCs w:val="24"/>
        </w:rPr>
        <w:t>улично-дорожной сети</w:t>
      </w:r>
      <w:r w:rsidR="00B14EBC" w:rsidRPr="00450C3A">
        <w:rPr>
          <w:rFonts w:ascii="Times New Roman" w:eastAsia="Times New Roman" w:hAnsi="Times New Roman" w:cs="Times New Roman"/>
          <w:sz w:val="24"/>
          <w:szCs w:val="24"/>
        </w:rPr>
        <w:t xml:space="preserve"> </w:t>
      </w:r>
      <w:r w:rsidR="00550D3F" w:rsidRPr="00450C3A">
        <w:rPr>
          <w:rFonts w:ascii="Times New Roman" w:eastAsia="Times New Roman" w:hAnsi="Times New Roman" w:cs="Times New Roman"/>
          <w:sz w:val="24"/>
          <w:szCs w:val="24"/>
        </w:rPr>
        <w:t>в городе составила</w:t>
      </w:r>
      <w:r w:rsidR="00B14EBC" w:rsidRPr="00450C3A">
        <w:rPr>
          <w:rFonts w:ascii="Times New Roman" w:eastAsia="Times New Roman" w:hAnsi="Times New Roman" w:cs="Times New Roman"/>
          <w:sz w:val="24"/>
          <w:szCs w:val="24"/>
        </w:rPr>
        <w:t xml:space="preserve"> </w:t>
      </w:r>
      <w:r w:rsidR="00615EFD" w:rsidRPr="00450C3A">
        <w:rPr>
          <w:rFonts w:ascii="Times New Roman" w:eastAsia="Times New Roman" w:hAnsi="Times New Roman" w:cs="Times New Roman"/>
          <w:sz w:val="24"/>
          <w:szCs w:val="24"/>
        </w:rPr>
        <w:t>119,4 км</w:t>
      </w:r>
      <w:r w:rsidR="0075366B" w:rsidRPr="00450C3A">
        <w:rPr>
          <w:rFonts w:ascii="Times New Roman" w:eastAsia="Times New Roman" w:hAnsi="Times New Roman" w:cs="Times New Roman"/>
          <w:sz w:val="24"/>
          <w:szCs w:val="24"/>
        </w:rPr>
        <w:t xml:space="preserve">, </w:t>
      </w:r>
      <w:r w:rsidR="00615EFD" w:rsidRPr="00450C3A">
        <w:rPr>
          <w:rFonts w:ascii="Times New Roman" w:eastAsia="Times New Roman" w:hAnsi="Times New Roman" w:cs="Times New Roman"/>
          <w:sz w:val="24"/>
          <w:szCs w:val="24"/>
        </w:rPr>
        <w:t>в том числе с твердым покрытием 119,4 км, из них с усовершенств</w:t>
      </w:r>
      <w:r w:rsidR="00C51BAF" w:rsidRPr="00450C3A">
        <w:rPr>
          <w:rFonts w:ascii="Times New Roman" w:eastAsia="Times New Roman" w:hAnsi="Times New Roman" w:cs="Times New Roman"/>
          <w:sz w:val="24"/>
          <w:szCs w:val="24"/>
        </w:rPr>
        <w:t>ова</w:t>
      </w:r>
      <w:r w:rsidR="00615EFD" w:rsidRPr="00450C3A">
        <w:rPr>
          <w:rFonts w:ascii="Times New Roman" w:eastAsia="Times New Roman" w:hAnsi="Times New Roman" w:cs="Times New Roman"/>
          <w:sz w:val="24"/>
          <w:szCs w:val="24"/>
        </w:rPr>
        <w:t>нны</w:t>
      </w:r>
      <w:r w:rsidR="00C51BAF" w:rsidRPr="00450C3A">
        <w:rPr>
          <w:rFonts w:ascii="Times New Roman" w:eastAsia="Times New Roman" w:hAnsi="Times New Roman" w:cs="Times New Roman"/>
          <w:sz w:val="24"/>
          <w:szCs w:val="24"/>
        </w:rPr>
        <w:t>м</w:t>
      </w:r>
      <w:r w:rsidR="00615EFD" w:rsidRPr="00450C3A">
        <w:rPr>
          <w:rFonts w:ascii="Times New Roman" w:eastAsia="Times New Roman" w:hAnsi="Times New Roman" w:cs="Times New Roman"/>
          <w:sz w:val="24"/>
          <w:szCs w:val="24"/>
        </w:rPr>
        <w:t xml:space="preserve"> покрытием – 95</w:t>
      </w:r>
      <w:r w:rsidR="00C51BAF" w:rsidRPr="00450C3A">
        <w:rPr>
          <w:rFonts w:ascii="Times New Roman" w:eastAsia="Times New Roman" w:hAnsi="Times New Roman" w:cs="Times New Roman"/>
          <w:sz w:val="24"/>
          <w:szCs w:val="24"/>
        </w:rPr>
        <w:t xml:space="preserve"> </w:t>
      </w:r>
      <w:r w:rsidR="00615EFD" w:rsidRPr="00450C3A">
        <w:rPr>
          <w:rFonts w:ascii="Times New Roman" w:eastAsia="Times New Roman" w:hAnsi="Times New Roman" w:cs="Times New Roman"/>
          <w:sz w:val="24"/>
          <w:szCs w:val="24"/>
        </w:rPr>
        <w:t>км</w:t>
      </w:r>
      <w:r w:rsidR="00C51BAF" w:rsidRPr="00450C3A">
        <w:rPr>
          <w:rFonts w:ascii="Times New Roman" w:eastAsia="Times New Roman" w:hAnsi="Times New Roman" w:cs="Times New Roman"/>
          <w:sz w:val="24"/>
          <w:szCs w:val="24"/>
        </w:rPr>
        <w:t>, с переходным типом – 24,4 км.</w:t>
      </w:r>
    </w:p>
    <w:p w14:paraId="2975C5CF" w14:textId="26325823" w:rsidR="0005223B" w:rsidRPr="00450C3A" w:rsidRDefault="00B91D22"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Протяженность дорог, не отвечающих нормативным требованиям, составляет 13,3 км (в удельном весе 11,1%). </w:t>
      </w:r>
    </w:p>
    <w:p w14:paraId="478D2060" w14:textId="77777777" w:rsidR="0091023C" w:rsidRDefault="0091023C" w:rsidP="00CD7C16">
      <w:pPr>
        <w:spacing w:after="0" w:line="360" w:lineRule="auto"/>
        <w:ind w:firstLine="709"/>
        <w:jc w:val="right"/>
        <w:rPr>
          <w:rFonts w:ascii="Times New Roman" w:eastAsia="Times New Roman" w:hAnsi="Times New Roman" w:cs="Times New Roman"/>
          <w:sz w:val="24"/>
          <w:szCs w:val="24"/>
        </w:rPr>
      </w:pPr>
    </w:p>
    <w:p w14:paraId="59B9B53A" w14:textId="1B2A79BE" w:rsidR="00D322A5" w:rsidRPr="00450C3A" w:rsidRDefault="00D322A5" w:rsidP="00CD7C16">
      <w:pPr>
        <w:spacing w:after="0" w:line="360" w:lineRule="auto"/>
        <w:ind w:firstLine="709"/>
        <w:jc w:val="right"/>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Таблица 1.</w:t>
      </w:r>
      <w:r w:rsidR="00686C0C" w:rsidRPr="00450C3A">
        <w:rPr>
          <w:rFonts w:ascii="Times New Roman" w:eastAsia="Times New Roman" w:hAnsi="Times New Roman" w:cs="Times New Roman"/>
          <w:sz w:val="24"/>
          <w:szCs w:val="24"/>
        </w:rPr>
        <w:t>2.2</w:t>
      </w:r>
    </w:p>
    <w:p w14:paraId="446A5A85" w14:textId="093CF6EB" w:rsidR="00D322A5" w:rsidRDefault="00CE4813" w:rsidP="00034B0C">
      <w:pPr>
        <w:spacing w:after="0" w:line="240" w:lineRule="auto"/>
        <w:jc w:val="center"/>
        <w:rPr>
          <w:rFonts w:ascii="Times New Roman" w:eastAsia="Times New Roman" w:hAnsi="Times New Roman" w:cs="Times New Roman"/>
          <w:b/>
          <w:sz w:val="24"/>
          <w:szCs w:val="24"/>
        </w:rPr>
      </w:pPr>
      <w:r w:rsidRPr="00450C3A">
        <w:rPr>
          <w:rFonts w:ascii="Times New Roman" w:eastAsia="Times New Roman" w:hAnsi="Times New Roman" w:cs="Times New Roman"/>
          <w:bCs/>
          <w:sz w:val="24"/>
          <w:szCs w:val="24"/>
        </w:rPr>
        <w:t>Протяженность автомобильных дорог</w:t>
      </w:r>
      <w:r w:rsidR="00F63906" w:rsidRPr="00450C3A">
        <w:rPr>
          <w:rFonts w:ascii="Times New Roman" w:eastAsia="Times New Roman" w:hAnsi="Times New Roman" w:cs="Times New Roman"/>
          <w:bCs/>
          <w:sz w:val="24"/>
          <w:szCs w:val="24"/>
        </w:rPr>
        <w:t xml:space="preserve">, </w:t>
      </w:r>
      <w:r w:rsidR="00F63906" w:rsidRPr="00450C3A">
        <w:rPr>
          <w:rFonts w:ascii="Times New Roman" w:eastAsia="Times New Roman" w:hAnsi="Times New Roman" w:cs="Times New Roman"/>
          <w:sz w:val="24"/>
          <w:szCs w:val="24"/>
        </w:rPr>
        <w:t xml:space="preserve">не отвечающих нормативным требованиям </w:t>
      </w:r>
      <w:r w:rsidR="00D322A5" w:rsidRPr="00450C3A">
        <w:rPr>
          <w:rFonts w:ascii="Times New Roman" w:eastAsia="Times New Roman" w:hAnsi="Times New Roman" w:cs="Times New Roman"/>
          <w:bCs/>
          <w:sz w:val="24"/>
          <w:szCs w:val="24"/>
        </w:rPr>
        <w:t>в 20</w:t>
      </w:r>
      <w:r w:rsidRPr="00450C3A">
        <w:rPr>
          <w:rFonts w:ascii="Times New Roman" w:eastAsia="Times New Roman" w:hAnsi="Times New Roman" w:cs="Times New Roman"/>
          <w:bCs/>
          <w:sz w:val="24"/>
          <w:szCs w:val="24"/>
        </w:rPr>
        <w:t>21</w:t>
      </w:r>
      <w:r w:rsidR="00D322A5" w:rsidRPr="00450C3A">
        <w:rPr>
          <w:rFonts w:ascii="Times New Roman" w:eastAsia="Times New Roman" w:hAnsi="Times New Roman" w:cs="Times New Roman"/>
          <w:bCs/>
          <w:sz w:val="24"/>
          <w:szCs w:val="24"/>
        </w:rPr>
        <w:t xml:space="preserve"> гг</w:t>
      </w:r>
      <w:r w:rsidR="00D322A5" w:rsidRPr="00450C3A">
        <w:rPr>
          <w:rFonts w:ascii="Times New Roman" w:eastAsia="Times New Roman" w:hAnsi="Times New Roman" w:cs="Times New Roman"/>
          <w:b/>
          <w:sz w:val="24"/>
          <w:szCs w:val="24"/>
        </w:rPr>
        <w:t>.</w:t>
      </w:r>
    </w:p>
    <w:p w14:paraId="02D95344" w14:textId="77777777" w:rsidR="00450C3A" w:rsidRPr="00450C3A" w:rsidRDefault="00450C3A" w:rsidP="00034B0C">
      <w:pPr>
        <w:spacing w:after="0" w:line="240" w:lineRule="auto"/>
        <w:jc w:val="center"/>
        <w:rPr>
          <w:rFonts w:ascii="Times New Roman" w:eastAsia="Times New Roman" w:hAnsi="Times New Roman" w:cs="Times New Roman"/>
          <w:b/>
          <w:sz w:val="24"/>
          <w:szCs w:val="24"/>
        </w:rPr>
      </w:pPr>
    </w:p>
    <w:tbl>
      <w:tblPr>
        <w:tblStyle w:val="a7"/>
        <w:tblW w:w="5000" w:type="pct"/>
        <w:tblLook w:val="04A0" w:firstRow="1" w:lastRow="0" w:firstColumn="1" w:lastColumn="0" w:noHBand="0" w:noVBand="1"/>
      </w:tblPr>
      <w:tblGrid>
        <w:gridCol w:w="8072"/>
        <w:gridCol w:w="1839"/>
      </w:tblGrid>
      <w:tr w:rsidR="00BE687A" w:rsidRPr="005018E0" w14:paraId="2442DAF1" w14:textId="77777777" w:rsidTr="00BE687A">
        <w:tc>
          <w:tcPr>
            <w:tcW w:w="4072" w:type="pct"/>
          </w:tcPr>
          <w:p w14:paraId="7C31CF22" w14:textId="77777777" w:rsidR="00BE687A" w:rsidRDefault="00BE687A" w:rsidP="007F7A8C">
            <w:pPr>
              <w:jc w:val="cente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Показатели</w:t>
            </w:r>
          </w:p>
          <w:p w14:paraId="70318AAA" w14:textId="477F5D79" w:rsidR="005018E0" w:rsidRPr="005018E0" w:rsidRDefault="005018E0" w:rsidP="007F7A8C">
            <w:pPr>
              <w:jc w:val="center"/>
              <w:rPr>
                <w:rFonts w:ascii="Times New Roman" w:eastAsia="Times New Roman" w:hAnsi="Times New Roman" w:cs="Times New Roman"/>
                <w:sz w:val="24"/>
                <w:szCs w:val="24"/>
              </w:rPr>
            </w:pPr>
          </w:p>
        </w:tc>
        <w:tc>
          <w:tcPr>
            <w:tcW w:w="928" w:type="pct"/>
          </w:tcPr>
          <w:p w14:paraId="7E588067" w14:textId="254E7889" w:rsidR="00BE687A" w:rsidRPr="005018E0" w:rsidRDefault="00BE687A" w:rsidP="007F7A8C">
            <w:pPr>
              <w:jc w:val="cente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2021</w:t>
            </w:r>
          </w:p>
        </w:tc>
      </w:tr>
      <w:tr w:rsidR="00BE687A" w:rsidRPr="005018E0" w14:paraId="13495CB3" w14:textId="77777777" w:rsidTr="00BE687A">
        <w:tc>
          <w:tcPr>
            <w:tcW w:w="4072" w:type="pct"/>
          </w:tcPr>
          <w:p w14:paraId="0305D1DD" w14:textId="77777777" w:rsidR="00BE687A" w:rsidRDefault="00BE687A" w:rsidP="00153E07">
            <w:pPr>
              <w:jc w:val="both"/>
              <w:rPr>
                <w:rFonts w:ascii="Times New Roman" w:eastAsia="Times New Roman" w:hAnsi="Times New Roman" w:cs="Times New Roman"/>
                <w:sz w:val="24"/>
                <w:szCs w:val="24"/>
              </w:rPr>
            </w:pPr>
            <w:bookmarkStart w:id="23" w:name="_Hlk108699272"/>
            <w:r w:rsidRPr="005018E0">
              <w:rPr>
                <w:rFonts w:ascii="Times New Roman" w:eastAsia="Times New Roman" w:hAnsi="Times New Roman" w:cs="Times New Roman"/>
                <w:sz w:val="24"/>
                <w:szCs w:val="24"/>
              </w:rPr>
              <w:t>Протяженность дорог, не отвечающих нормативным требованиям, км</w:t>
            </w:r>
            <w:bookmarkEnd w:id="23"/>
          </w:p>
          <w:p w14:paraId="3269A91A" w14:textId="7CDB457D" w:rsidR="005018E0" w:rsidRPr="005018E0" w:rsidRDefault="005018E0" w:rsidP="00153E07">
            <w:pPr>
              <w:jc w:val="both"/>
              <w:rPr>
                <w:rFonts w:ascii="Times New Roman" w:eastAsia="Times New Roman" w:hAnsi="Times New Roman" w:cs="Times New Roman"/>
                <w:sz w:val="24"/>
                <w:szCs w:val="24"/>
              </w:rPr>
            </w:pPr>
          </w:p>
        </w:tc>
        <w:tc>
          <w:tcPr>
            <w:tcW w:w="928" w:type="pct"/>
            <w:vAlign w:val="center"/>
          </w:tcPr>
          <w:p w14:paraId="33710E96" w14:textId="4F79CFE2" w:rsidR="00BE687A" w:rsidRPr="005018E0" w:rsidRDefault="00BE687A" w:rsidP="00DE5E7B">
            <w:pPr>
              <w:jc w:val="cente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13,3</w:t>
            </w:r>
          </w:p>
        </w:tc>
      </w:tr>
      <w:tr w:rsidR="00BE687A" w:rsidRPr="005018E0" w14:paraId="31B03C7F" w14:textId="77777777" w:rsidTr="00BE687A">
        <w:tc>
          <w:tcPr>
            <w:tcW w:w="4072" w:type="pct"/>
          </w:tcPr>
          <w:p w14:paraId="6F8F1DBC" w14:textId="77777777" w:rsidR="00BE687A" w:rsidRDefault="00BE687A" w:rsidP="00153E07">
            <w:pPr>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Протяженность дорог, не отвечающих нормативным требованиям, %</w:t>
            </w:r>
          </w:p>
          <w:p w14:paraId="7197DB9C" w14:textId="7CA8B75B" w:rsidR="005018E0" w:rsidRPr="005018E0" w:rsidRDefault="005018E0" w:rsidP="00153E07">
            <w:pPr>
              <w:jc w:val="both"/>
              <w:rPr>
                <w:rFonts w:ascii="Times New Roman" w:eastAsia="Times New Roman" w:hAnsi="Times New Roman" w:cs="Times New Roman"/>
                <w:sz w:val="24"/>
                <w:szCs w:val="24"/>
              </w:rPr>
            </w:pPr>
          </w:p>
        </w:tc>
        <w:tc>
          <w:tcPr>
            <w:tcW w:w="928" w:type="pct"/>
            <w:vAlign w:val="center"/>
          </w:tcPr>
          <w:p w14:paraId="43A52604" w14:textId="51211DA0" w:rsidR="00BE687A" w:rsidRPr="005018E0" w:rsidRDefault="00BE687A" w:rsidP="00DE5E7B">
            <w:pPr>
              <w:jc w:val="cente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11,1</w:t>
            </w:r>
          </w:p>
        </w:tc>
      </w:tr>
    </w:tbl>
    <w:p w14:paraId="15804C92" w14:textId="6F0DA238" w:rsidR="00722510" w:rsidRDefault="00722510" w:rsidP="00722510">
      <w:pPr>
        <w:jc w:val="center"/>
      </w:pPr>
      <w:r>
        <w:rPr>
          <w:noProof/>
        </w:rPr>
        <w:lastRenderedPageBreak/>
        <w:drawing>
          <wp:inline distT="0" distB="0" distL="0" distR="0" wp14:anchorId="7915254B" wp14:editId="5EE7AC41">
            <wp:extent cx="6163294" cy="3811980"/>
            <wp:effectExtent l="0" t="0" r="0" b="0"/>
            <wp:docPr id="7" name="Диаграмма 7">
              <a:extLst xmlns:a="http://schemas.openxmlformats.org/drawingml/2006/main">
                <a:ext uri="{FF2B5EF4-FFF2-40B4-BE49-F238E27FC236}">
                  <a16:creationId xmlns:a16="http://schemas.microsoft.com/office/drawing/2014/main" id="{AA20DEFA-FF80-4A03-997A-B10E0A6A5A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17D367" w14:textId="77777777" w:rsidR="004E0954" w:rsidRPr="00450C3A" w:rsidRDefault="004E0954"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1.2.21. Протяжённость автодорог общего пользования местного значения, находящихся в собственности муниципального образования, км</w:t>
      </w:r>
    </w:p>
    <w:p w14:paraId="39DB0F5C" w14:textId="77777777" w:rsidR="004E0954" w:rsidRPr="000D3822" w:rsidRDefault="004E0954" w:rsidP="0091023C">
      <w:pPr>
        <w:spacing w:after="0"/>
        <w:ind w:firstLine="709"/>
        <w:jc w:val="both"/>
        <w:rPr>
          <w:rFonts w:ascii="Times New Roman" w:eastAsia="Times New Roman" w:hAnsi="Times New Roman" w:cs="Times New Roman"/>
          <w:sz w:val="28"/>
          <w:szCs w:val="28"/>
        </w:rPr>
      </w:pPr>
    </w:p>
    <w:p w14:paraId="479F6590" w14:textId="23E91C7B" w:rsidR="006D07AF" w:rsidRPr="00450C3A" w:rsidRDefault="006D07A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Для строительства, ремонта и содержания автомобильных дорог местного значения используются </w:t>
      </w:r>
      <w:r w:rsidR="00FB719B" w:rsidRPr="00450C3A">
        <w:rPr>
          <w:rFonts w:ascii="Times New Roman" w:eastAsia="Times New Roman" w:hAnsi="Times New Roman" w:cs="Times New Roman"/>
          <w:sz w:val="24"/>
          <w:szCs w:val="24"/>
        </w:rPr>
        <w:t xml:space="preserve">преимущественно средства местного бюджета или дорожного фонда Ленинградской области.  </w:t>
      </w:r>
    </w:p>
    <w:p w14:paraId="2D34B36F" w14:textId="3FB12FB2" w:rsidR="001421A4" w:rsidRPr="00450C3A" w:rsidRDefault="00F73A2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Наличие большого количества региональных дорог и двух федеральных трасс обеспечивают интенсивное движение пригородных автобусов (более 40 маршрутов). </w:t>
      </w:r>
      <w:r w:rsidR="00736151" w:rsidRPr="00450C3A">
        <w:rPr>
          <w:rFonts w:ascii="Times New Roman" w:eastAsia="Times New Roman" w:hAnsi="Times New Roman" w:cs="Times New Roman"/>
          <w:sz w:val="24"/>
          <w:szCs w:val="24"/>
        </w:rPr>
        <w:t>Маршруты обеспечивают связь с</w:t>
      </w:r>
      <w:r w:rsidRPr="00450C3A">
        <w:rPr>
          <w:rFonts w:ascii="Times New Roman" w:eastAsia="Times New Roman" w:hAnsi="Times New Roman" w:cs="Times New Roman"/>
          <w:sz w:val="24"/>
          <w:szCs w:val="24"/>
        </w:rPr>
        <w:t xml:space="preserve"> </w:t>
      </w:r>
      <w:r w:rsidR="00E45E2D" w:rsidRPr="00450C3A">
        <w:rPr>
          <w:rFonts w:ascii="Times New Roman" w:eastAsia="Times New Roman" w:hAnsi="Times New Roman" w:cs="Times New Roman"/>
          <w:sz w:val="24"/>
          <w:szCs w:val="24"/>
        </w:rPr>
        <w:t xml:space="preserve">Московским </w:t>
      </w:r>
      <w:r w:rsidRPr="00450C3A">
        <w:rPr>
          <w:rFonts w:ascii="Times New Roman" w:eastAsia="Times New Roman" w:hAnsi="Times New Roman" w:cs="Times New Roman"/>
          <w:sz w:val="24"/>
          <w:szCs w:val="24"/>
        </w:rPr>
        <w:t>район</w:t>
      </w:r>
      <w:r w:rsidR="00E45E2D" w:rsidRPr="00450C3A">
        <w:rPr>
          <w:rFonts w:ascii="Times New Roman" w:eastAsia="Times New Roman" w:hAnsi="Times New Roman" w:cs="Times New Roman"/>
          <w:sz w:val="24"/>
          <w:szCs w:val="24"/>
        </w:rPr>
        <w:t>ом</w:t>
      </w:r>
      <w:r w:rsidRPr="00450C3A">
        <w:rPr>
          <w:rFonts w:ascii="Times New Roman" w:eastAsia="Times New Roman" w:hAnsi="Times New Roman" w:cs="Times New Roman"/>
          <w:sz w:val="24"/>
          <w:szCs w:val="24"/>
        </w:rPr>
        <w:t xml:space="preserve"> Санкт-</w:t>
      </w:r>
      <w:r w:rsidR="00F70974" w:rsidRPr="00450C3A">
        <w:rPr>
          <w:rFonts w:ascii="Times New Roman" w:eastAsia="Times New Roman" w:hAnsi="Times New Roman" w:cs="Times New Roman"/>
          <w:sz w:val="24"/>
          <w:szCs w:val="24"/>
        </w:rPr>
        <w:t>П</w:t>
      </w:r>
      <w:r w:rsidRPr="00450C3A">
        <w:rPr>
          <w:rFonts w:ascii="Times New Roman" w:eastAsia="Times New Roman" w:hAnsi="Times New Roman" w:cs="Times New Roman"/>
          <w:sz w:val="24"/>
          <w:szCs w:val="24"/>
        </w:rPr>
        <w:t>етербурга</w:t>
      </w:r>
      <w:r w:rsidR="00F70974" w:rsidRPr="00450C3A">
        <w:rPr>
          <w:rFonts w:ascii="Times New Roman" w:eastAsia="Times New Roman" w:hAnsi="Times New Roman" w:cs="Times New Roman"/>
          <w:sz w:val="24"/>
          <w:szCs w:val="24"/>
        </w:rPr>
        <w:t xml:space="preserve"> и другими муниципальными районами </w:t>
      </w:r>
      <w:r w:rsidR="00936A8C" w:rsidRPr="00450C3A">
        <w:rPr>
          <w:rFonts w:ascii="Times New Roman" w:eastAsia="Times New Roman" w:hAnsi="Times New Roman" w:cs="Times New Roman"/>
          <w:sz w:val="24"/>
          <w:szCs w:val="24"/>
        </w:rPr>
        <w:t xml:space="preserve">Ленинградской </w:t>
      </w:r>
      <w:r w:rsidR="00F70974" w:rsidRPr="00450C3A">
        <w:rPr>
          <w:rFonts w:ascii="Times New Roman" w:eastAsia="Times New Roman" w:hAnsi="Times New Roman" w:cs="Times New Roman"/>
          <w:sz w:val="24"/>
          <w:szCs w:val="24"/>
        </w:rPr>
        <w:t xml:space="preserve">области. </w:t>
      </w:r>
    </w:p>
    <w:p w14:paraId="4F39D617" w14:textId="75E817A0" w:rsidR="00B26012" w:rsidRPr="00450C3A" w:rsidRDefault="00B2087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городе Гатчина </w:t>
      </w:r>
      <w:r w:rsidR="00025574" w:rsidRPr="00450C3A">
        <w:rPr>
          <w:rFonts w:ascii="Times New Roman" w:eastAsia="Times New Roman" w:hAnsi="Times New Roman" w:cs="Times New Roman"/>
          <w:sz w:val="24"/>
          <w:szCs w:val="24"/>
        </w:rPr>
        <w:t>на конец 2021 года функционировало 65 маршрутов автомобильного транспорта общего пользования</w:t>
      </w:r>
      <w:r w:rsidR="00B26012" w:rsidRPr="00450C3A">
        <w:rPr>
          <w:rFonts w:ascii="Times New Roman" w:eastAsia="Times New Roman" w:hAnsi="Times New Roman" w:cs="Times New Roman"/>
          <w:sz w:val="24"/>
          <w:szCs w:val="24"/>
        </w:rPr>
        <w:t>, проходящих по территории муниципального образования. В том числе:</w:t>
      </w:r>
    </w:p>
    <w:p w14:paraId="3FF634AA" w14:textId="47D04AEF" w:rsidR="00B26012" w:rsidRPr="00450C3A" w:rsidRDefault="00B26012" w:rsidP="0091023C">
      <w:pPr>
        <w:pStyle w:val="af0"/>
        <w:numPr>
          <w:ilvl w:val="0"/>
          <w:numId w:val="9"/>
        </w:numPr>
        <w:spacing w:after="0"/>
        <w:ind w:left="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10 городского сообщения;</w:t>
      </w:r>
    </w:p>
    <w:p w14:paraId="6B5D49FC" w14:textId="1447A6EA" w:rsidR="00197F19" w:rsidRPr="00450C3A" w:rsidRDefault="00B26012" w:rsidP="0091023C">
      <w:pPr>
        <w:pStyle w:val="af0"/>
        <w:numPr>
          <w:ilvl w:val="0"/>
          <w:numId w:val="9"/>
        </w:numPr>
        <w:spacing w:after="0"/>
        <w:ind w:left="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55 пригородного сообщения.</w:t>
      </w:r>
    </w:p>
    <w:p w14:paraId="50225DF3" w14:textId="537B66EC" w:rsidR="00A52FF4" w:rsidRPr="00450C3A" w:rsidRDefault="00197F1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Парк подвижного состава автомобильного транспорта общего пользования, обеспечивающий транспортное обслуживание населения</w:t>
      </w:r>
      <w:r w:rsidR="00130422"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состоит из 173 единиц транспортных средств</w:t>
      </w:r>
      <w:r w:rsidR="00E1793E" w:rsidRPr="00450C3A">
        <w:rPr>
          <w:rFonts w:ascii="Times New Roman" w:eastAsia="Times New Roman" w:hAnsi="Times New Roman" w:cs="Times New Roman"/>
          <w:sz w:val="24"/>
          <w:szCs w:val="24"/>
        </w:rPr>
        <w:t>, в</w:t>
      </w:r>
      <w:r w:rsidR="00A52FF4" w:rsidRPr="00450C3A">
        <w:rPr>
          <w:rFonts w:ascii="Times New Roman" w:eastAsia="Times New Roman" w:hAnsi="Times New Roman" w:cs="Times New Roman"/>
          <w:sz w:val="24"/>
          <w:szCs w:val="24"/>
        </w:rPr>
        <w:t xml:space="preserve"> том числе:</w:t>
      </w:r>
      <w:r w:rsidR="00E1793E" w:rsidRPr="00450C3A">
        <w:rPr>
          <w:rFonts w:ascii="Times New Roman" w:eastAsia="Times New Roman" w:hAnsi="Times New Roman" w:cs="Times New Roman"/>
          <w:sz w:val="24"/>
          <w:szCs w:val="24"/>
        </w:rPr>
        <w:t xml:space="preserve"> </w:t>
      </w:r>
      <w:r w:rsidR="00A52FF4" w:rsidRPr="00450C3A">
        <w:rPr>
          <w:rFonts w:ascii="Times New Roman" w:eastAsia="Times New Roman" w:hAnsi="Times New Roman" w:cs="Times New Roman"/>
          <w:sz w:val="24"/>
          <w:szCs w:val="24"/>
        </w:rPr>
        <w:t>29 городского сообщения</w:t>
      </w:r>
      <w:r w:rsidR="00E1793E" w:rsidRPr="00450C3A">
        <w:rPr>
          <w:rFonts w:ascii="Times New Roman" w:eastAsia="Times New Roman" w:hAnsi="Times New Roman" w:cs="Times New Roman"/>
          <w:sz w:val="24"/>
          <w:szCs w:val="24"/>
        </w:rPr>
        <w:t xml:space="preserve">, </w:t>
      </w:r>
      <w:r w:rsidR="00A52FF4" w:rsidRPr="00450C3A">
        <w:rPr>
          <w:rFonts w:ascii="Times New Roman" w:eastAsia="Times New Roman" w:hAnsi="Times New Roman" w:cs="Times New Roman"/>
          <w:sz w:val="24"/>
          <w:szCs w:val="24"/>
        </w:rPr>
        <w:t>144 пригородного сообщения.</w:t>
      </w:r>
    </w:p>
    <w:p w14:paraId="106B92E4" w14:textId="018E3502" w:rsidR="00610FAB" w:rsidRPr="00450C3A" w:rsidRDefault="00610FA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На муниципальных маршрутах задействовано 103 единицы техники</w:t>
      </w:r>
      <w:r w:rsidR="00A02D5C" w:rsidRPr="00450C3A">
        <w:rPr>
          <w:rFonts w:ascii="Times New Roman" w:eastAsia="Times New Roman" w:hAnsi="Times New Roman" w:cs="Times New Roman"/>
          <w:sz w:val="24"/>
          <w:szCs w:val="24"/>
        </w:rPr>
        <w:t>.</w:t>
      </w:r>
    </w:p>
    <w:p w14:paraId="4734DBFA" w14:textId="2B5D8D1D" w:rsidR="00360AD8" w:rsidRPr="00450C3A" w:rsidRDefault="00A02D5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Парк подвижного состава автомобильного транспорта общего пользования, оборудованный для доступа </w:t>
      </w:r>
      <w:r w:rsidR="00B2534E" w:rsidRPr="00450C3A">
        <w:rPr>
          <w:rFonts w:ascii="Times New Roman" w:eastAsia="Times New Roman" w:hAnsi="Times New Roman" w:cs="Times New Roman"/>
          <w:sz w:val="24"/>
          <w:szCs w:val="24"/>
        </w:rPr>
        <w:t>маломобильных групп населения,</w:t>
      </w:r>
      <w:r w:rsidRPr="00450C3A">
        <w:rPr>
          <w:rFonts w:ascii="Times New Roman" w:eastAsia="Times New Roman" w:hAnsi="Times New Roman" w:cs="Times New Roman"/>
          <w:sz w:val="24"/>
          <w:szCs w:val="24"/>
        </w:rPr>
        <w:t xml:space="preserve"> состоит из 29 единиц техники. Все 29 </w:t>
      </w:r>
      <w:r w:rsidR="00D56D0C" w:rsidRPr="00450C3A">
        <w:rPr>
          <w:rFonts w:ascii="Times New Roman" w:eastAsia="Times New Roman" w:hAnsi="Times New Roman" w:cs="Times New Roman"/>
          <w:sz w:val="24"/>
          <w:szCs w:val="24"/>
        </w:rPr>
        <w:t xml:space="preserve">единиц техники </w:t>
      </w:r>
      <w:r w:rsidR="00B2534E" w:rsidRPr="00450C3A">
        <w:rPr>
          <w:rFonts w:ascii="Times New Roman" w:eastAsia="Times New Roman" w:hAnsi="Times New Roman" w:cs="Times New Roman"/>
          <w:sz w:val="24"/>
          <w:szCs w:val="24"/>
        </w:rPr>
        <w:t>обслуживают муниципальные маршруты.</w:t>
      </w:r>
      <w:r w:rsidR="00360AD8" w:rsidRPr="00450C3A">
        <w:rPr>
          <w:rFonts w:ascii="Times New Roman" w:eastAsia="Times New Roman" w:hAnsi="Times New Roman" w:cs="Times New Roman"/>
          <w:sz w:val="24"/>
          <w:szCs w:val="24"/>
        </w:rPr>
        <w:t xml:space="preserve"> </w:t>
      </w:r>
    </w:p>
    <w:p w14:paraId="121272F5" w14:textId="0B7FA27F" w:rsidR="00360AD8" w:rsidRPr="00450C3A" w:rsidRDefault="0051510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Общая протяженность </w:t>
      </w:r>
      <w:r w:rsidR="00EA520F" w:rsidRPr="00450C3A">
        <w:rPr>
          <w:rFonts w:ascii="Times New Roman" w:eastAsia="Times New Roman" w:hAnsi="Times New Roman" w:cs="Times New Roman"/>
          <w:sz w:val="24"/>
          <w:szCs w:val="24"/>
        </w:rPr>
        <w:t xml:space="preserve">маршрутов, обслуживаемых городскими автобусами, </w:t>
      </w:r>
      <w:r w:rsidR="00360AD8" w:rsidRPr="00450C3A">
        <w:rPr>
          <w:rFonts w:ascii="Times New Roman" w:eastAsia="Times New Roman" w:hAnsi="Times New Roman" w:cs="Times New Roman"/>
          <w:sz w:val="24"/>
          <w:szCs w:val="24"/>
        </w:rPr>
        <w:t xml:space="preserve">составляет </w:t>
      </w:r>
      <w:r w:rsidR="00EA520F" w:rsidRPr="00450C3A">
        <w:rPr>
          <w:rFonts w:ascii="Times New Roman" w:eastAsia="Times New Roman" w:hAnsi="Times New Roman" w:cs="Times New Roman"/>
          <w:sz w:val="24"/>
          <w:szCs w:val="24"/>
        </w:rPr>
        <w:t>70 (73) км.</w:t>
      </w:r>
      <w:r w:rsidR="00360AD8" w:rsidRPr="00450C3A">
        <w:rPr>
          <w:rFonts w:ascii="Times New Roman" w:eastAsia="Times New Roman" w:hAnsi="Times New Roman" w:cs="Times New Roman"/>
          <w:sz w:val="24"/>
          <w:szCs w:val="24"/>
        </w:rPr>
        <w:t xml:space="preserve"> По данным за 2019</w:t>
      </w:r>
      <w:r w:rsidR="006919C7" w:rsidRPr="00450C3A">
        <w:rPr>
          <w:rFonts w:ascii="Times New Roman" w:eastAsia="Times New Roman" w:hAnsi="Times New Roman" w:cs="Times New Roman"/>
          <w:sz w:val="24"/>
          <w:szCs w:val="24"/>
        </w:rPr>
        <w:t xml:space="preserve"> </w:t>
      </w:r>
      <w:r w:rsidR="00360AD8" w:rsidRPr="00450C3A">
        <w:rPr>
          <w:rFonts w:ascii="Times New Roman" w:eastAsia="Times New Roman" w:hAnsi="Times New Roman" w:cs="Times New Roman"/>
          <w:sz w:val="24"/>
          <w:szCs w:val="24"/>
        </w:rPr>
        <w:t xml:space="preserve">г. количество остановочных пунктов </w:t>
      </w:r>
      <w:r w:rsidR="00D56D0C" w:rsidRPr="00450C3A">
        <w:rPr>
          <w:rFonts w:ascii="Times New Roman" w:eastAsia="Times New Roman" w:hAnsi="Times New Roman" w:cs="Times New Roman"/>
          <w:sz w:val="24"/>
          <w:szCs w:val="24"/>
        </w:rPr>
        <w:t>составило</w:t>
      </w:r>
      <w:r w:rsidR="00360AD8" w:rsidRPr="00450C3A">
        <w:rPr>
          <w:rFonts w:ascii="Times New Roman" w:eastAsia="Times New Roman" w:hAnsi="Times New Roman" w:cs="Times New Roman"/>
          <w:sz w:val="24"/>
          <w:szCs w:val="24"/>
        </w:rPr>
        <w:t xml:space="preserve"> 50 шт.</w:t>
      </w:r>
    </w:p>
    <w:p w14:paraId="74093EDF" w14:textId="4E10E920" w:rsidR="00552EAB"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Доля автодорог общего пользования местного значения, которая не отвечает нормативным требованиям</w:t>
      </w:r>
      <w:r w:rsidR="00D56D0C" w:rsidRPr="00450C3A">
        <w:rPr>
          <w:rFonts w:ascii="Times New Roman" w:eastAsia="Times New Roman" w:hAnsi="Times New Roman" w:cs="Times New Roman"/>
          <w:sz w:val="24"/>
          <w:szCs w:val="24"/>
        </w:rPr>
        <w:t>,</w:t>
      </w:r>
      <w:r w:rsidR="00D77974" w:rsidRPr="00450C3A">
        <w:rPr>
          <w:rFonts w:ascii="Times New Roman" w:eastAsia="Times New Roman" w:hAnsi="Times New Roman" w:cs="Times New Roman"/>
          <w:sz w:val="24"/>
          <w:szCs w:val="24"/>
        </w:rPr>
        <w:t xml:space="preserve"> по итогам 2021 года</w:t>
      </w:r>
      <w:r w:rsidR="004C59F8" w:rsidRPr="00450C3A">
        <w:rPr>
          <w:rFonts w:ascii="Times New Roman" w:eastAsia="Times New Roman" w:hAnsi="Times New Roman" w:cs="Times New Roman"/>
          <w:sz w:val="24"/>
          <w:szCs w:val="24"/>
        </w:rPr>
        <w:t xml:space="preserve"> составляет </w:t>
      </w:r>
      <w:r w:rsidR="00552EAB" w:rsidRPr="00450C3A">
        <w:rPr>
          <w:rFonts w:ascii="Times New Roman" w:eastAsia="Times New Roman" w:hAnsi="Times New Roman" w:cs="Times New Roman"/>
          <w:sz w:val="24"/>
          <w:szCs w:val="24"/>
        </w:rPr>
        <w:t>11</w:t>
      </w:r>
      <w:r w:rsidR="004C59F8" w:rsidRPr="00450C3A">
        <w:rPr>
          <w:rFonts w:ascii="Times New Roman" w:eastAsia="Times New Roman" w:hAnsi="Times New Roman" w:cs="Times New Roman"/>
          <w:sz w:val="24"/>
          <w:szCs w:val="24"/>
        </w:rPr>
        <w:t>,</w:t>
      </w:r>
      <w:r w:rsidR="00552EAB" w:rsidRPr="00450C3A">
        <w:rPr>
          <w:rFonts w:ascii="Times New Roman" w:eastAsia="Times New Roman" w:hAnsi="Times New Roman" w:cs="Times New Roman"/>
          <w:sz w:val="24"/>
          <w:szCs w:val="24"/>
        </w:rPr>
        <w:t>1</w:t>
      </w:r>
      <w:r w:rsidR="004C59F8"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w:t>
      </w:r>
      <w:r w:rsidR="00552EAB" w:rsidRPr="00450C3A">
        <w:rPr>
          <w:rFonts w:ascii="Times New Roman" w:eastAsia="Times New Roman" w:hAnsi="Times New Roman" w:cs="Times New Roman"/>
          <w:sz w:val="24"/>
          <w:szCs w:val="24"/>
        </w:rPr>
        <w:t>До 2021 года данный показатель имел нулевое значение.</w:t>
      </w:r>
    </w:p>
    <w:p w14:paraId="69209597" w14:textId="264E29F5" w:rsidR="00CA5FE1" w:rsidRPr="00450C3A" w:rsidRDefault="009A2E1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Доля освещенных городских улиц, проездов, набережных в МО «Город Гатчина» в 2021 году составила 92%. </w:t>
      </w:r>
    </w:p>
    <w:p w14:paraId="7DC4AD96" w14:textId="4CEE9601" w:rsidR="004A4E02" w:rsidRPr="00450C3A" w:rsidRDefault="004A4E02" w:rsidP="0091023C">
      <w:pPr>
        <w:spacing w:after="0"/>
        <w:ind w:firstLine="709"/>
        <w:jc w:val="both"/>
        <w:rPr>
          <w:rFonts w:ascii="Times New Roman" w:eastAsia="Times New Roman" w:hAnsi="Times New Roman" w:cs="Times New Roman"/>
          <w:sz w:val="24"/>
          <w:szCs w:val="24"/>
        </w:rPr>
      </w:pPr>
      <w:bookmarkStart w:id="24" w:name="_Hlk113887888"/>
      <w:r w:rsidRPr="00450C3A">
        <w:rPr>
          <w:rFonts w:ascii="Times New Roman" w:eastAsia="Times New Roman" w:hAnsi="Times New Roman" w:cs="Times New Roman"/>
          <w:sz w:val="24"/>
          <w:szCs w:val="24"/>
        </w:rPr>
        <w:t xml:space="preserve">Город характеризуется высокой концентрацией населения и плотной жилищной застройкой. В существующих границах выделение площадок для строительства новых объектов, в </w:t>
      </w:r>
      <w:proofErr w:type="spellStart"/>
      <w:r w:rsidRPr="00450C3A">
        <w:rPr>
          <w:rFonts w:ascii="Times New Roman" w:eastAsia="Times New Roman" w:hAnsi="Times New Roman" w:cs="Times New Roman"/>
          <w:sz w:val="24"/>
          <w:szCs w:val="24"/>
        </w:rPr>
        <w:t>т.ч</w:t>
      </w:r>
      <w:proofErr w:type="spellEnd"/>
      <w:r w:rsidRPr="00450C3A">
        <w:rPr>
          <w:rFonts w:ascii="Times New Roman" w:eastAsia="Times New Roman" w:hAnsi="Times New Roman" w:cs="Times New Roman"/>
          <w:sz w:val="24"/>
          <w:szCs w:val="24"/>
        </w:rPr>
        <w:t>. дополнительных парковочных мест, сопряжено со значительными трудностями. Проблема дефицита парковочных мест вызвана архитектурными особенностями города, а также сложностью расширения проезжей части, особенно в центральной части города. В свою очередь</w:t>
      </w:r>
      <w:r w:rsidR="00D56D0C"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вновь возводимые жилые дома комплекса «IQ Гатчина» предусмотрели строительство платной подземной парковки. Но данное обстоятельство кардинально не решает общий вопрос дефицита парковочных зон в городе.</w:t>
      </w:r>
    </w:p>
    <w:bookmarkEnd w:id="24"/>
    <w:p w14:paraId="5912D5BE" w14:textId="499C5C5B" w:rsidR="00461043" w:rsidRPr="00450C3A" w:rsidRDefault="00CA5FE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Транспортная инфраструктура МО «Город Гатчина» является важным </w:t>
      </w:r>
      <w:r w:rsidR="00252D19" w:rsidRPr="00450C3A">
        <w:rPr>
          <w:rFonts w:ascii="Times New Roman" w:eastAsia="Times New Roman" w:hAnsi="Times New Roman" w:cs="Times New Roman"/>
          <w:sz w:val="24"/>
          <w:szCs w:val="24"/>
        </w:rPr>
        <w:t>функциональным звеном</w:t>
      </w:r>
      <w:r w:rsidR="002B1165" w:rsidRPr="00450C3A">
        <w:rPr>
          <w:rFonts w:ascii="Times New Roman" w:eastAsia="Times New Roman" w:hAnsi="Times New Roman" w:cs="Times New Roman"/>
          <w:sz w:val="24"/>
          <w:szCs w:val="24"/>
        </w:rPr>
        <w:t xml:space="preserve"> Санкт-</w:t>
      </w:r>
      <w:r w:rsidR="00252D19" w:rsidRPr="00450C3A">
        <w:rPr>
          <w:rFonts w:ascii="Times New Roman" w:eastAsia="Times New Roman" w:hAnsi="Times New Roman" w:cs="Times New Roman"/>
          <w:sz w:val="24"/>
          <w:szCs w:val="24"/>
        </w:rPr>
        <w:t>П</w:t>
      </w:r>
      <w:r w:rsidR="002B1165" w:rsidRPr="00450C3A">
        <w:rPr>
          <w:rFonts w:ascii="Times New Roman" w:eastAsia="Times New Roman" w:hAnsi="Times New Roman" w:cs="Times New Roman"/>
          <w:sz w:val="24"/>
          <w:szCs w:val="24"/>
        </w:rPr>
        <w:t>етербургской агломерации</w:t>
      </w:r>
      <w:r w:rsidR="00DF3C10" w:rsidRPr="00450C3A">
        <w:rPr>
          <w:rFonts w:ascii="Times New Roman" w:eastAsia="Times New Roman" w:hAnsi="Times New Roman" w:cs="Times New Roman"/>
          <w:sz w:val="24"/>
          <w:szCs w:val="24"/>
        </w:rPr>
        <w:t>.</w:t>
      </w:r>
      <w:r w:rsidR="002B1165" w:rsidRPr="00450C3A">
        <w:rPr>
          <w:rFonts w:ascii="Times New Roman" w:eastAsia="Times New Roman" w:hAnsi="Times New Roman" w:cs="Times New Roman"/>
          <w:sz w:val="24"/>
          <w:szCs w:val="24"/>
        </w:rPr>
        <w:t xml:space="preserve"> </w:t>
      </w:r>
      <w:r w:rsidR="00DF3C10" w:rsidRPr="00450C3A">
        <w:rPr>
          <w:rFonts w:ascii="Times New Roman" w:eastAsia="Times New Roman" w:hAnsi="Times New Roman" w:cs="Times New Roman"/>
          <w:sz w:val="24"/>
          <w:szCs w:val="24"/>
        </w:rPr>
        <w:t>Н</w:t>
      </w:r>
      <w:r w:rsidR="002B1165" w:rsidRPr="00450C3A">
        <w:rPr>
          <w:rFonts w:ascii="Times New Roman" w:eastAsia="Times New Roman" w:hAnsi="Times New Roman" w:cs="Times New Roman"/>
          <w:sz w:val="24"/>
          <w:szCs w:val="24"/>
        </w:rPr>
        <w:t>аличи</w:t>
      </w:r>
      <w:r w:rsidR="00252D19" w:rsidRPr="00450C3A">
        <w:rPr>
          <w:rFonts w:ascii="Times New Roman" w:eastAsia="Times New Roman" w:hAnsi="Times New Roman" w:cs="Times New Roman"/>
          <w:sz w:val="24"/>
          <w:szCs w:val="24"/>
        </w:rPr>
        <w:t>е</w:t>
      </w:r>
      <w:r w:rsidR="002B1165" w:rsidRPr="00450C3A">
        <w:rPr>
          <w:rFonts w:ascii="Times New Roman" w:eastAsia="Times New Roman" w:hAnsi="Times New Roman" w:cs="Times New Roman"/>
          <w:sz w:val="24"/>
          <w:szCs w:val="24"/>
        </w:rPr>
        <w:t xml:space="preserve"> удобного </w:t>
      </w:r>
      <w:r w:rsidR="002E0C02" w:rsidRPr="00450C3A">
        <w:rPr>
          <w:rFonts w:ascii="Times New Roman" w:eastAsia="Times New Roman" w:hAnsi="Times New Roman" w:cs="Times New Roman"/>
          <w:sz w:val="24"/>
          <w:szCs w:val="24"/>
        </w:rPr>
        <w:t>месторасположения</w:t>
      </w:r>
      <w:r w:rsidR="002B1165" w:rsidRPr="00450C3A">
        <w:rPr>
          <w:rFonts w:ascii="Times New Roman" w:eastAsia="Times New Roman" w:hAnsi="Times New Roman" w:cs="Times New Roman"/>
          <w:sz w:val="24"/>
          <w:szCs w:val="24"/>
        </w:rPr>
        <w:t xml:space="preserve">, разветвленность муниципальных и федеральных трасс </w:t>
      </w:r>
      <w:r w:rsidR="005A6DE7" w:rsidRPr="00450C3A">
        <w:rPr>
          <w:rFonts w:ascii="Times New Roman" w:eastAsia="Times New Roman" w:hAnsi="Times New Roman" w:cs="Times New Roman"/>
          <w:sz w:val="24"/>
          <w:szCs w:val="24"/>
        </w:rPr>
        <w:t>пользуются спросом со стороны населения и предприятий регион</w:t>
      </w:r>
      <w:r w:rsidR="00252D19" w:rsidRPr="00450C3A">
        <w:rPr>
          <w:rFonts w:ascii="Times New Roman" w:eastAsia="Times New Roman" w:hAnsi="Times New Roman" w:cs="Times New Roman"/>
          <w:sz w:val="24"/>
          <w:szCs w:val="24"/>
        </w:rPr>
        <w:t>а</w:t>
      </w:r>
      <w:r w:rsidR="005A6DE7" w:rsidRPr="00450C3A">
        <w:rPr>
          <w:rFonts w:ascii="Times New Roman" w:eastAsia="Times New Roman" w:hAnsi="Times New Roman" w:cs="Times New Roman"/>
          <w:sz w:val="24"/>
          <w:szCs w:val="24"/>
        </w:rPr>
        <w:t xml:space="preserve">, что влечет повышенную нагрузку на </w:t>
      </w:r>
      <w:r w:rsidR="002E0C02" w:rsidRPr="00450C3A">
        <w:rPr>
          <w:rFonts w:ascii="Times New Roman" w:eastAsia="Times New Roman" w:hAnsi="Times New Roman" w:cs="Times New Roman"/>
          <w:sz w:val="24"/>
          <w:szCs w:val="24"/>
        </w:rPr>
        <w:t>автомобильные дороги</w:t>
      </w:r>
      <w:r w:rsidR="00443B97" w:rsidRPr="00450C3A">
        <w:rPr>
          <w:rFonts w:ascii="Times New Roman" w:eastAsia="Times New Roman" w:hAnsi="Times New Roman" w:cs="Times New Roman"/>
          <w:sz w:val="24"/>
          <w:szCs w:val="24"/>
        </w:rPr>
        <w:t>,</w:t>
      </w:r>
      <w:r w:rsidR="00DF3C10" w:rsidRPr="00450C3A">
        <w:rPr>
          <w:rFonts w:ascii="Times New Roman" w:eastAsia="Times New Roman" w:hAnsi="Times New Roman" w:cs="Times New Roman"/>
          <w:sz w:val="24"/>
          <w:szCs w:val="24"/>
        </w:rPr>
        <w:t xml:space="preserve"> </w:t>
      </w:r>
      <w:r w:rsidR="00443B97" w:rsidRPr="00450C3A">
        <w:rPr>
          <w:rFonts w:ascii="Times New Roman" w:eastAsia="Times New Roman" w:hAnsi="Times New Roman" w:cs="Times New Roman"/>
          <w:sz w:val="24"/>
          <w:szCs w:val="24"/>
        </w:rPr>
        <w:t>у</w:t>
      </w:r>
      <w:r w:rsidR="005A6DE7" w:rsidRPr="00450C3A">
        <w:rPr>
          <w:rFonts w:ascii="Times New Roman" w:eastAsia="Times New Roman" w:hAnsi="Times New Roman" w:cs="Times New Roman"/>
          <w:sz w:val="24"/>
          <w:szCs w:val="24"/>
        </w:rPr>
        <w:t xml:space="preserve">величивает время </w:t>
      </w:r>
      <w:r w:rsidR="00461043" w:rsidRPr="00450C3A">
        <w:rPr>
          <w:rFonts w:ascii="Times New Roman" w:eastAsia="Times New Roman" w:hAnsi="Times New Roman" w:cs="Times New Roman"/>
          <w:sz w:val="24"/>
          <w:szCs w:val="24"/>
        </w:rPr>
        <w:t xml:space="preserve">движения транспорта, оказывает влияние на скорость </w:t>
      </w:r>
      <w:r w:rsidR="00252D19" w:rsidRPr="00450C3A">
        <w:rPr>
          <w:rFonts w:ascii="Times New Roman" w:eastAsia="Times New Roman" w:hAnsi="Times New Roman" w:cs="Times New Roman"/>
          <w:sz w:val="24"/>
          <w:szCs w:val="24"/>
        </w:rPr>
        <w:t>движени</w:t>
      </w:r>
      <w:r w:rsidR="0048001F" w:rsidRPr="00450C3A">
        <w:rPr>
          <w:rFonts w:ascii="Times New Roman" w:eastAsia="Times New Roman" w:hAnsi="Times New Roman" w:cs="Times New Roman"/>
          <w:sz w:val="24"/>
          <w:szCs w:val="24"/>
        </w:rPr>
        <w:t>я</w:t>
      </w:r>
      <w:r w:rsidR="00252D19" w:rsidRPr="00450C3A">
        <w:rPr>
          <w:rFonts w:ascii="Times New Roman" w:eastAsia="Times New Roman" w:hAnsi="Times New Roman" w:cs="Times New Roman"/>
          <w:sz w:val="24"/>
          <w:szCs w:val="24"/>
        </w:rPr>
        <w:t xml:space="preserve">, уровень </w:t>
      </w:r>
      <w:r w:rsidR="00461043" w:rsidRPr="00450C3A">
        <w:rPr>
          <w:rFonts w:ascii="Times New Roman" w:eastAsia="Times New Roman" w:hAnsi="Times New Roman" w:cs="Times New Roman"/>
          <w:sz w:val="24"/>
          <w:szCs w:val="24"/>
        </w:rPr>
        <w:t xml:space="preserve">деловой активности и ритм жизни города. На сегодняшний день наиболее острыми стоят следующие проблемы: </w:t>
      </w:r>
      <w:r w:rsidR="00FE0C3D" w:rsidRPr="00450C3A">
        <w:rPr>
          <w:rFonts w:ascii="Times New Roman" w:eastAsia="Times New Roman" w:hAnsi="Times New Roman" w:cs="Times New Roman"/>
          <w:sz w:val="24"/>
          <w:szCs w:val="24"/>
        </w:rPr>
        <w:t>строительство многоуровневых развязок</w:t>
      </w:r>
      <w:r w:rsidR="000A502D" w:rsidRPr="00450C3A">
        <w:rPr>
          <w:rFonts w:ascii="Times New Roman" w:eastAsia="Times New Roman" w:hAnsi="Times New Roman" w:cs="Times New Roman"/>
          <w:sz w:val="24"/>
          <w:szCs w:val="24"/>
        </w:rPr>
        <w:t xml:space="preserve"> путем переноса и сокращения железнодорожных переезд</w:t>
      </w:r>
      <w:r w:rsidR="00E114E7" w:rsidRPr="00450C3A">
        <w:rPr>
          <w:rFonts w:ascii="Times New Roman" w:eastAsia="Times New Roman" w:hAnsi="Times New Roman" w:cs="Times New Roman"/>
          <w:sz w:val="24"/>
          <w:szCs w:val="24"/>
        </w:rPr>
        <w:t>ов, ф</w:t>
      </w:r>
      <w:r w:rsidR="00B5509A" w:rsidRPr="00450C3A">
        <w:rPr>
          <w:rFonts w:ascii="Times New Roman" w:eastAsia="Times New Roman" w:hAnsi="Times New Roman" w:cs="Times New Roman"/>
          <w:sz w:val="24"/>
          <w:szCs w:val="24"/>
        </w:rPr>
        <w:t>ормирование мест для парковок, обновление дорожного покрытия.</w:t>
      </w:r>
    </w:p>
    <w:p w14:paraId="28D8BFD6" w14:textId="77777777" w:rsidR="009A2E10" w:rsidRPr="00450C3A" w:rsidRDefault="009A2E10" w:rsidP="0091023C">
      <w:pPr>
        <w:jc w:val="center"/>
        <w:rPr>
          <w:rFonts w:ascii="Times New Roman" w:eastAsia="Times New Roman" w:hAnsi="Times New Roman" w:cs="Times New Roman"/>
          <w:sz w:val="24"/>
          <w:szCs w:val="24"/>
        </w:rPr>
      </w:pPr>
    </w:p>
    <w:p w14:paraId="0E1BC5D6" w14:textId="3540C1FB" w:rsidR="00153E07" w:rsidRDefault="00153E07" w:rsidP="003B559A">
      <w:pPr>
        <w:pStyle w:val="10"/>
      </w:pPr>
      <w:bookmarkStart w:id="25" w:name="_Toc122979272"/>
      <w:r w:rsidRPr="00450C3A">
        <w:t xml:space="preserve">1.2.8 </w:t>
      </w:r>
      <w:bookmarkStart w:id="26" w:name="_Hlk108699503"/>
      <w:r w:rsidRPr="00450C3A">
        <w:t>Градостроительство. Инженерная инфраструктура</w:t>
      </w:r>
      <w:bookmarkEnd w:id="25"/>
      <w:bookmarkEnd w:id="26"/>
    </w:p>
    <w:p w14:paraId="105E78C1" w14:textId="77777777" w:rsidR="0091023C" w:rsidRPr="0091023C" w:rsidRDefault="0091023C" w:rsidP="0091023C"/>
    <w:p w14:paraId="671D0E31" w14:textId="107A2360" w:rsidR="00A24020" w:rsidRPr="00450C3A" w:rsidRDefault="00A2402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Инженерная инфраструктура является неотъемлемым элементом   комплексного развития территори</w:t>
      </w:r>
      <w:r w:rsidR="00443B97" w:rsidRPr="00450C3A">
        <w:rPr>
          <w:rFonts w:ascii="Times New Roman" w:eastAsia="Times New Roman" w:hAnsi="Times New Roman" w:cs="Times New Roman"/>
          <w:sz w:val="24"/>
          <w:szCs w:val="24"/>
        </w:rPr>
        <w:t>и</w:t>
      </w:r>
      <w:r w:rsidRPr="00450C3A">
        <w:rPr>
          <w:rFonts w:ascii="Times New Roman" w:eastAsia="Times New Roman" w:hAnsi="Times New Roman" w:cs="Times New Roman"/>
          <w:sz w:val="24"/>
          <w:szCs w:val="24"/>
        </w:rPr>
        <w:t xml:space="preserve"> МО «Город Гатчина».</w:t>
      </w:r>
    </w:p>
    <w:p w14:paraId="7BB9F6BC" w14:textId="056F01BB" w:rsidR="00330489" w:rsidRPr="00450C3A" w:rsidRDefault="00A2402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Городская инженерная инфраструктура дает возможность обеспечивать нормальный режим </w:t>
      </w:r>
      <w:r w:rsidR="001921CB" w:rsidRPr="00450C3A">
        <w:rPr>
          <w:rFonts w:ascii="Times New Roman" w:eastAsia="Times New Roman" w:hAnsi="Times New Roman" w:cs="Times New Roman"/>
          <w:sz w:val="24"/>
          <w:szCs w:val="24"/>
        </w:rPr>
        <w:t>жизнедеятельности</w:t>
      </w:r>
      <w:r w:rsidRPr="00450C3A">
        <w:rPr>
          <w:rFonts w:ascii="Times New Roman" w:eastAsia="Times New Roman" w:hAnsi="Times New Roman" w:cs="Times New Roman"/>
          <w:sz w:val="24"/>
          <w:szCs w:val="24"/>
        </w:rPr>
        <w:t xml:space="preserve"> жилых и промышленных объектов. В нее входят </w:t>
      </w:r>
      <w:r w:rsidR="00B559BF" w:rsidRPr="00450C3A">
        <w:rPr>
          <w:rFonts w:ascii="Times New Roman" w:eastAsia="Times New Roman" w:hAnsi="Times New Roman" w:cs="Times New Roman"/>
          <w:sz w:val="24"/>
          <w:szCs w:val="24"/>
        </w:rPr>
        <w:t xml:space="preserve">связь, </w:t>
      </w:r>
      <w:r w:rsidRPr="00450C3A">
        <w:rPr>
          <w:rFonts w:ascii="Times New Roman" w:eastAsia="Times New Roman" w:hAnsi="Times New Roman" w:cs="Times New Roman"/>
          <w:sz w:val="24"/>
          <w:szCs w:val="24"/>
        </w:rPr>
        <w:t>водохозяйственные и энергетические коммуникации. Особое внимание в последние годы уделяется внедрению цифровых технологий как наиболее эффективной систем</w:t>
      </w:r>
      <w:r w:rsidR="00382024" w:rsidRPr="00450C3A">
        <w:rPr>
          <w:rFonts w:ascii="Times New Roman" w:eastAsia="Times New Roman" w:hAnsi="Times New Roman" w:cs="Times New Roman"/>
          <w:sz w:val="24"/>
          <w:szCs w:val="24"/>
        </w:rPr>
        <w:t>ы</w:t>
      </w:r>
      <w:r w:rsidRPr="00450C3A">
        <w:rPr>
          <w:rFonts w:ascii="Times New Roman" w:eastAsia="Times New Roman" w:hAnsi="Times New Roman" w:cs="Times New Roman"/>
          <w:sz w:val="24"/>
          <w:szCs w:val="24"/>
        </w:rPr>
        <w:t xml:space="preserve"> хозяйствования на любой территории, обеспечивая </w:t>
      </w:r>
      <w:r w:rsidR="00B559BF" w:rsidRPr="00450C3A">
        <w:rPr>
          <w:rFonts w:ascii="Times New Roman" w:eastAsia="Times New Roman" w:hAnsi="Times New Roman" w:cs="Times New Roman"/>
          <w:sz w:val="24"/>
          <w:szCs w:val="24"/>
        </w:rPr>
        <w:t xml:space="preserve">тем самым </w:t>
      </w:r>
      <w:r w:rsidRPr="00450C3A">
        <w:rPr>
          <w:rFonts w:ascii="Times New Roman" w:eastAsia="Times New Roman" w:hAnsi="Times New Roman" w:cs="Times New Roman"/>
          <w:sz w:val="24"/>
          <w:szCs w:val="24"/>
        </w:rPr>
        <w:t>ее гармоничное развитие.</w:t>
      </w:r>
    </w:p>
    <w:p w14:paraId="69F66C0B" w14:textId="77777777" w:rsidR="00BB2A40" w:rsidRPr="00450C3A" w:rsidRDefault="0033048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качестве основных предприятий жилищно-коммунального хозяйства МО «Город Гатчина» следует обозначить: </w:t>
      </w:r>
    </w:p>
    <w:p w14:paraId="0575831C" w14:textId="0A1D6812" w:rsidR="00330489" w:rsidRPr="00450C3A" w:rsidRDefault="0033048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w:t>
      </w:r>
      <w:r w:rsidR="000B184F" w:rsidRPr="00450C3A">
        <w:rPr>
          <w:rFonts w:ascii="Times New Roman" w:eastAsia="Times New Roman" w:hAnsi="Times New Roman" w:cs="Times New Roman"/>
          <w:sz w:val="24"/>
          <w:szCs w:val="24"/>
        </w:rPr>
        <w:t xml:space="preserve"> </w:t>
      </w:r>
      <w:r w:rsidR="00BB2A40" w:rsidRPr="00450C3A">
        <w:rPr>
          <w:rFonts w:ascii="Times New Roman" w:eastAsia="Times New Roman" w:hAnsi="Times New Roman" w:cs="Times New Roman"/>
          <w:sz w:val="24"/>
          <w:szCs w:val="24"/>
        </w:rPr>
        <w:t xml:space="preserve">муниципальное унитарное предприятие </w:t>
      </w:r>
      <w:r w:rsidR="00F601CC" w:rsidRPr="00450C3A">
        <w:rPr>
          <w:rFonts w:ascii="Times New Roman" w:eastAsia="Times New Roman" w:hAnsi="Times New Roman" w:cs="Times New Roman"/>
          <w:sz w:val="24"/>
          <w:szCs w:val="24"/>
        </w:rPr>
        <w:t>«</w:t>
      </w:r>
      <w:r w:rsidR="00BB2A40" w:rsidRPr="00450C3A">
        <w:rPr>
          <w:rFonts w:ascii="Times New Roman" w:eastAsia="Times New Roman" w:hAnsi="Times New Roman" w:cs="Times New Roman"/>
          <w:sz w:val="24"/>
          <w:szCs w:val="24"/>
        </w:rPr>
        <w:t>Жилищно-коммунальное хозяйство города Гатчины</w:t>
      </w:r>
      <w:r w:rsidR="00F601CC" w:rsidRPr="00450C3A">
        <w:rPr>
          <w:rFonts w:ascii="Times New Roman" w:eastAsia="Times New Roman" w:hAnsi="Times New Roman" w:cs="Times New Roman"/>
          <w:sz w:val="24"/>
          <w:szCs w:val="24"/>
        </w:rPr>
        <w:t>»</w:t>
      </w:r>
      <w:r w:rsidR="00BB2A40" w:rsidRPr="00450C3A">
        <w:rPr>
          <w:rFonts w:ascii="Times New Roman" w:eastAsia="Times New Roman" w:hAnsi="Times New Roman" w:cs="Times New Roman"/>
          <w:sz w:val="24"/>
          <w:szCs w:val="24"/>
        </w:rPr>
        <w:t xml:space="preserve"> в сфере предоставления жилищных услуг</w:t>
      </w:r>
      <w:r w:rsidR="000B184F" w:rsidRPr="00450C3A">
        <w:rPr>
          <w:rFonts w:ascii="Times New Roman" w:eastAsia="Times New Roman" w:hAnsi="Times New Roman" w:cs="Times New Roman"/>
          <w:sz w:val="24"/>
          <w:szCs w:val="24"/>
        </w:rPr>
        <w:t>;</w:t>
      </w:r>
    </w:p>
    <w:p w14:paraId="25C50057" w14:textId="36531C97" w:rsidR="000B184F" w:rsidRPr="00450C3A" w:rsidRDefault="000B184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муниципальное унитарное предприятие «Тепловые сети» г. Гатчина в сфере предоставления коммунальных услуг;</w:t>
      </w:r>
    </w:p>
    <w:p w14:paraId="218DADEF" w14:textId="77777777" w:rsidR="00090BF8" w:rsidRPr="00450C3A" w:rsidRDefault="000B184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муниципальное унитарное предприятие «</w:t>
      </w:r>
      <w:r w:rsidR="00090BF8" w:rsidRPr="00450C3A">
        <w:rPr>
          <w:rFonts w:ascii="Times New Roman" w:eastAsia="Times New Roman" w:hAnsi="Times New Roman" w:cs="Times New Roman"/>
          <w:sz w:val="24"/>
          <w:szCs w:val="24"/>
        </w:rPr>
        <w:t>Водоканал</w:t>
      </w:r>
      <w:r w:rsidRPr="00450C3A">
        <w:rPr>
          <w:rFonts w:ascii="Times New Roman" w:eastAsia="Times New Roman" w:hAnsi="Times New Roman" w:cs="Times New Roman"/>
          <w:sz w:val="24"/>
          <w:szCs w:val="24"/>
        </w:rPr>
        <w:t>» г. Гатчина в сфере предоставления коммунальных услуг;</w:t>
      </w:r>
    </w:p>
    <w:p w14:paraId="79D5560A" w14:textId="77777777" w:rsidR="00A620A9" w:rsidRPr="00450C3A" w:rsidRDefault="00090BF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муниципальное бюджетное учреждение «Управление благоустройства и дорожного хозяйства»</w:t>
      </w:r>
      <w:r w:rsidR="00330489" w:rsidRPr="00450C3A">
        <w:rPr>
          <w:rFonts w:ascii="Times New Roman" w:eastAsia="Times New Roman" w:hAnsi="Times New Roman" w:cs="Times New Roman"/>
          <w:sz w:val="24"/>
          <w:szCs w:val="24"/>
        </w:rPr>
        <w:t xml:space="preserve"> г. Гатчина</w:t>
      </w:r>
      <w:r w:rsidR="009C4CDA" w:rsidRPr="00450C3A">
        <w:rPr>
          <w:rFonts w:ascii="Times New Roman" w:eastAsia="Times New Roman" w:hAnsi="Times New Roman" w:cs="Times New Roman"/>
          <w:sz w:val="24"/>
          <w:szCs w:val="24"/>
        </w:rPr>
        <w:t xml:space="preserve"> </w:t>
      </w:r>
      <w:r w:rsidR="00330489" w:rsidRPr="00450C3A">
        <w:rPr>
          <w:rFonts w:ascii="Times New Roman" w:eastAsia="Times New Roman" w:hAnsi="Times New Roman" w:cs="Times New Roman"/>
          <w:sz w:val="24"/>
          <w:szCs w:val="24"/>
        </w:rPr>
        <w:t>в сфере содержания и благоустройства дорожного хозяйства</w:t>
      </w:r>
      <w:r w:rsidR="009C4CDA" w:rsidRPr="00450C3A">
        <w:rPr>
          <w:rFonts w:ascii="Times New Roman" w:eastAsia="Times New Roman" w:hAnsi="Times New Roman" w:cs="Times New Roman"/>
          <w:sz w:val="24"/>
          <w:szCs w:val="24"/>
        </w:rPr>
        <w:t>.</w:t>
      </w:r>
    </w:p>
    <w:p w14:paraId="0CEF629E" w14:textId="2A69A4F6" w:rsidR="00D86BBF" w:rsidRPr="00450C3A" w:rsidRDefault="00B3230E"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Показатели коммунальной инфраструктуры МО «Город Гатчина» </w:t>
      </w:r>
      <w:r w:rsidR="001921CB" w:rsidRPr="00450C3A">
        <w:rPr>
          <w:rFonts w:ascii="Times New Roman" w:eastAsia="Times New Roman" w:hAnsi="Times New Roman" w:cs="Times New Roman"/>
          <w:sz w:val="24"/>
          <w:szCs w:val="24"/>
        </w:rPr>
        <w:t xml:space="preserve">по состоянию </w:t>
      </w:r>
      <w:r w:rsidRPr="00450C3A">
        <w:rPr>
          <w:rFonts w:ascii="Times New Roman" w:eastAsia="Times New Roman" w:hAnsi="Times New Roman" w:cs="Times New Roman"/>
          <w:sz w:val="24"/>
          <w:szCs w:val="24"/>
        </w:rPr>
        <w:t>на 1</w:t>
      </w:r>
      <w:r w:rsidR="00FE1004" w:rsidRPr="00450C3A">
        <w:rPr>
          <w:rFonts w:ascii="Times New Roman" w:eastAsia="Times New Roman" w:hAnsi="Times New Roman" w:cs="Times New Roman"/>
          <w:sz w:val="24"/>
          <w:szCs w:val="24"/>
        </w:rPr>
        <w:t xml:space="preserve"> января </w:t>
      </w:r>
      <w:r w:rsidRPr="00450C3A">
        <w:rPr>
          <w:rFonts w:ascii="Times New Roman" w:eastAsia="Times New Roman" w:hAnsi="Times New Roman" w:cs="Times New Roman"/>
          <w:sz w:val="24"/>
          <w:szCs w:val="24"/>
        </w:rPr>
        <w:t>2022 г</w:t>
      </w:r>
      <w:r w:rsidR="00FE1004" w:rsidRPr="00450C3A">
        <w:rPr>
          <w:rFonts w:ascii="Times New Roman" w:eastAsia="Times New Roman" w:hAnsi="Times New Roman" w:cs="Times New Roman"/>
          <w:sz w:val="24"/>
          <w:szCs w:val="24"/>
        </w:rPr>
        <w:t>ода</w:t>
      </w:r>
      <w:r w:rsidRPr="00450C3A">
        <w:rPr>
          <w:rFonts w:ascii="Times New Roman" w:eastAsia="Times New Roman" w:hAnsi="Times New Roman" w:cs="Times New Roman"/>
          <w:sz w:val="24"/>
          <w:szCs w:val="24"/>
        </w:rPr>
        <w:t>:</w:t>
      </w:r>
    </w:p>
    <w:p w14:paraId="7A4A3F62" w14:textId="7E4D02B3" w:rsidR="00B3230E" w:rsidRPr="00450C3A" w:rsidRDefault="000B73A2" w:rsidP="0091023C">
      <w:pPr>
        <w:pStyle w:val="af0"/>
        <w:numPr>
          <w:ilvl w:val="0"/>
          <w:numId w:val="10"/>
        </w:numPr>
        <w:spacing w:after="0"/>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 xml:space="preserve">количество </w:t>
      </w:r>
      <w:r w:rsidR="004E11D2" w:rsidRPr="00450C3A">
        <w:rPr>
          <w:rFonts w:ascii="Times New Roman" w:eastAsia="Times New Roman" w:hAnsi="Times New Roman" w:cs="Times New Roman"/>
          <w:sz w:val="24"/>
          <w:szCs w:val="24"/>
        </w:rPr>
        <w:t xml:space="preserve">источников теплоснабжения </w:t>
      </w:r>
      <w:r w:rsidRPr="00450C3A">
        <w:rPr>
          <w:rFonts w:ascii="Times New Roman" w:eastAsia="Times New Roman" w:hAnsi="Times New Roman" w:cs="Times New Roman"/>
          <w:sz w:val="24"/>
          <w:szCs w:val="24"/>
        </w:rPr>
        <w:t xml:space="preserve">- </w:t>
      </w:r>
      <w:r w:rsidR="004E11D2" w:rsidRPr="00450C3A">
        <w:rPr>
          <w:rFonts w:ascii="Times New Roman" w:eastAsia="Times New Roman" w:hAnsi="Times New Roman" w:cs="Times New Roman"/>
          <w:sz w:val="24"/>
          <w:szCs w:val="24"/>
        </w:rPr>
        <w:t>10 единиц;</w:t>
      </w:r>
    </w:p>
    <w:p w14:paraId="117E08FB" w14:textId="50656FED" w:rsidR="00E34DD2" w:rsidRPr="00450C3A" w:rsidRDefault="004E11D2" w:rsidP="0091023C">
      <w:pPr>
        <w:pStyle w:val="af0"/>
        <w:numPr>
          <w:ilvl w:val="0"/>
          <w:numId w:val="10"/>
        </w:numPr>
        <w:spacing w:after="0"/>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протяженность тепловых и паровых сетей в двухтрубном исчислении </w:t>
      </w:r>
      <w:r w:rsidR="000B73A2"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95</w:t>
      </w:r>
      <w:r w:rsidR="00E34DD2" w:rsidRPr="00450C3A">
        <w:rPr>
          <w:rFonts w:ascii="Times New Roman" w:eastAsia="Times New Roman" w:hAnsi="Times New Roman" w:cs="Times New Roman"/>
          <w:sz w:val="24"/>
          <w:szCs w:val="24"/>
        </w:rPr>
        <w:t> </w:t>
      </w:r>
      <w:r w:rsidRPr="00450C3A">
        <w:rPr>
          <w:rFonts w:ascii="Times New Roman" w:eastAsia="Times New Roman" w:hAnsi="Times New Roman" w:cs="Times New Roman"/>
          <w:sz w:val="24"/>
          <w:szCs w:val="24"/>
        </w:rPr>
        <w:t>244</w:t>
      </w:r>
      <w:r w:rsidR="00E34DD2" w:rsidRPr="00450C3A">
        <w:rPr>
          <w:rFonts w:ascii="Times New Roman" w:eastAsia="Times New Roman" w:hAnsi="Times New Roman" w:cs="Times New Roman"/>
          <w:sz w:val="24"/>
          <w:szCs w:val="24"/>
        </w:rPr>
        <w:t> </w:t>
      </w:r>
      <w:r w:rsidRPr="00450C3A">
        <w:rPr>
          <w:rFonts w:ascii="Times New Roman" w:eastAsia="Times New Roman" w:hAnsi="Times New Roman" w:cs="Times New Roman"/>
          <w:sz w:val="24"/>
          <w:szCs w:val="24"/>
        </w:rPr>
        <w:t>м</w:t>
      </w:r>
      <w:r w:rsidR="00E34DD2" w:rsidRPr="00450C3A">
        <w:rPr>
          <w:rFonts w:ascii="Times New Roman" w:eastAsia="Times New Roman" w:hAnsi="Times New Roman" w:cs="Times New Roman"/>
          <w:sz w:val="24"/>
          <w:szCs w:val="24"/>
        </w:rPr>
        <w:t xml:space="preserve">, из них 65 450 м нуждаются в замене (68,7%), </w:t>
      </w:r>
      <w:r w:rsidR="00B97B37" w:rsidRPr="00450C3A">
        <w:rPr>
          <w:rFonts w:ascii="Times New Roman" w:eastAsia="Times New Roman" w:hAnsi="Times New Roman" w:cs="Times New Roman"/>
          <w:sz w:val="24"/>
          <w:szCs w:val="24"/>
        </w:rPr>
        <w:t xml:space="preserve">3 160 м </w:t>
      </w:r>
      <w:r w:rsidR="00E34DD2" w:rsidRPr="00450C3A">
        <w:rPr>
          <w:rFonts w:ascii="Times New Roman" w:eastAsia="Times New Roman" w:hAnsi="Times New Roman" w:cs="Times New Roman"/>
          <w:sz w:val="24"/>
          <w:szCs w:val="24"/>
        </w:rPr>
        <w:t>заменены и отремонтированы за 2021 год;</w:t>
      </w:r>
      <w:r w:rsidR="006958C8" w:rsidRPr="00450C3A">
        <w:rPr>
          <w:rFonts w:ascii="Times New Roman" w:eastAsia="Times New Roman" w:hAnsi="Times New Roman" w:cs="Times New Roman"/>
          <w:sz w:val="24"/>
          <w:szCs w:val="24"/>
        </w:rPr>
        <w:t xml:space="preserve"> </w:t>
      </w:r>
    </w:p>
    <w:p w14:paraId="574301B8" w14:textId="5A93E57B" w:rsidR="003934AA" w:rsidRPr="00450C3A" w:rsidRDefault="006958C8" w:rsidP="0091023C">
      <w:pPr>
        <w:pStyle w:val="af0"/>
        <w:numPr>
          <w:ilvl w:val="0"/>
          <w:numId w:val="10"/>
        </w:numPr>
        <w:spacing w:after="0"/>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одиночное протяжение водопроводной сети </w:t>
      </w:r>
      <w:r w:rsidR="001F34C1"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173 514 м, из них 132</w:t>
      </w:r>
      <w:r w:rsidR="004B375C" w:rsidRPr="00450C3A">
        <w:rPr>
          <w:rFonts w:ascii="Times New Roman" w:eastAsia="Times New Roman" w:hAnsi="Times New Roman" w:cs="Times New Roman"/>
          <w:sz w:val="24"/>
          <w:szCs w:val="24"/>
        </w:rPr>
        <w:t> </w:t>
      </w:r>
      <w:r w:rsidRPr="00450C3A">
        <w:rPr>
          <w:rFonts w:ascii="Times New Roman" w:eastAsia="Times New Roman" w:hAnsi="Times New Roman" w:cs="Times New Roman"/>
          <w:sz w:val="24"/>
          <w:szCs w:val="24"/>
        </w:rPr>
        <w:t>912</w:t>
      </w:r>
      <w:r w:rsidR="004B375C" w:rsidRPr="00450C3A">
        <w:rPr>
          <w:rFonts w:ascii="Times New Roman" w:eastAsia="Times New Roman" w:hAnsi="Times New Roman" w:cs="Times New Roman"/>
          <w:sz w:val="24"/>
          <w:szCs w:val="24"/>
        </w:rPr>
        <w:t> </w:t>
      </w:r>
      <w:r w:rsidRPr="00450C3A">
        <w:rPr>
          <w:rFonts w:ascii="Times New Roman" w:eastAsia="Times New Roman" w:hAnsi="Times New Roman" w:cs="Times New Roman"/>
          <w:sz w:val="24"/>
          <w:szCs w:val="24"/>
        </w:rPr>
        <w:t xml:space="preserve">м </w:t>
      </w:r>
      <w:r w:rsidR="00B97B37" w:rsidRPr="00450C3A">
        <w:rPr>
          <w:rFonts w:ascii="Times New Roman" w:eastAsia="Times New Roman" w:hAnsi="Times New Roman" w:cs="Times New Roman"/>
          <w:sz w:val="24"/>
          <w:szCs w:val="24"/>
        </w:rPr>
        <w:t xml:space="preserve">(76,6%) </w:t>
      </w:r>
      <w:r w:rsidRPr="00450C3A">
        <w:rPr>
          <w:rFonts w:ascii="Times New Roman" w:eastAsia="Times New Roman" w:hAnsi="Times New Roman" w:cs="Times New Roman"/>
          <w:sz w:val="24"/>
          <w:szCs w:val="24"/>
        </w:rPr>
        <w:t>нуждаются в замене</w:t>
      </w:r>
      <w:r w:rsidR="003934AA" w:rsidRPr="00450C3A">
        <w:rPr>
          <w:rFonts w:ascii="Times New Roman" w:eastAsia="Times New Roman" w:hAnsi="Times New Roman" w:cs="Times New Roman"/>
          <w:sz w:val="24"/>
          <w:szCs w:val="24"/>
        </w:rPr>
        <w:t xml:space="preserve">, 640 м заменены и отремонтированы за 2021 год; </w:t>
      </w:r>
    </w:p>
    <w:p w14:paraId="1A4D65AB" w14:textId="0C168DB1" w:rsidR="004E11D2" w:rsidRPr="00450C3A" w:rsidRDefault="003934AA" w:rsidP="0091023C">
      <w:pPr>
        <w:pStyle w:val="af0"/>
        <w:numPr>
          <w:ilvl w:val="0"/>
          <w:numId w:val="10"/>
        </w:numPr>
        <w:spacing w:after="0"/>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одиночное протяжение канализационной сети </w:t>
      </w:r>
      <w:r w:rsidR="001F34C1"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172 854 м, из них 146 061 м нуждаются в замене</w:t>
      </w:r>
      <w:r w:rsidR="00D83E28" w:rsidRPr="00450C3A">
        <w:rPr>
          <w:rFonts w:ascii="Times New Roman" w:eastAsia="Times New Roman" w:hAnsi="Times New Roman" w:cs="Times New Roman"/>
          <w:sz w:val="24"/>
          <w:szCs w:val="24"/>
        </w:rPr>
        <w:t xml:space="preserve"> (84,5%), 150 м заменены и отремонтированы за 2021 год.</w:t>
      </w:r>
    </w:p>
    <w:p w14:paraId="3B51FB39" w14:textId="019C613A" w:rsidR="00EA39DC" w:rsidRPr="00450C3A" w:rsidRDefault="00EA39D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На рисунке </w:t>
      </w:r>
      <w:r w:rsidR="003B2813" w:rsidRPr="00450C3A">
        <w:rPr>
          <w:rFonts w:ascii="Times New Roman" w:eastAsia="Times New Roman" w:hAnsi="Times New Roman" w:cs="Times New Roman"/>
          <w:sz w:val="24"/>
          <w:szCs w:val="24"/>
        </w:rPr>
        <w:t>1.2.</w:t>
      </w:r>
      <w:r w:rsidR="00FE1004" w:rsidRPr="00450C3A">
        <w:rPr>
          <w:rFonts w:ascii="Times New Roman" w:eastAsia="Times New Roman" w:hAnsi="Times New Roman" w:cs="Times New Roman"/>
          <w:sz w:val="24"/>
          <w:szCs w:val="24"/>
        </w:rPr>
        <w:t xml:space="preserve">22 </w:t>
      </w:r>
      <w:r w:rsidRPr="00450C3A">
        <w:rPr>
          <w:rFonts w:ascii="Times New Roman" w:eastAsia="Times New Roman" w:hAnsi="Times New Roman" w:cs="Times New Roman"/>
          <w:sz w:val="24"/>
          <w:szCs w:val="24"/>
        </w:rPr>
        <w:t xml:space="preserve">представлена динамика </w:t>
      </w:r>
      <w:r w:rsidR="001B1601" w:rsidRPr="00450C3A">
        <w:rPr>
          <w:rFonts w:ascii="Times New Roman" w:eastAsia="Times New Roman" w:hAnsi="Times New Roman" w:cs="Times New Roman"/>
          <w:sz w:val="24"/>
          <w:szCs w:val="24"/>
        </w:rPr>
        <w:t xml:space="preserve">доли </w:t>
      </w:r>
      <w:r w:rsidRPr="00450C3A">
        <w:rPr>
          <w:rFonts w:ascii="Times New Roman" w:eastAsia="Times New Roman" w:hAnsi="Times New Roman" w:cs="Times New Roman"/>
          <w:sz w:val="24"/>
          <w:szCs w:val="24"/>
        </w:rPr>
        <w:t xml:space="preserve">коммунальных инфраструктурных сетей, нуждающихся в замене. </w:t>
      </w:r>
      <w:r w:rsidR="00960043" w:rsidRPr="00450C3A">
        <w:rPr>
          <w:rFonts w:ascii="Times New Roman" w:eastAsia="Times New Roman" w:hAnsi="Times New Roman" w:cs="Times New Roman"/>
          <w:sz w:val="24"/>
          <w:szCs w:val="24"/>
        </w:rPr>
        <w:t xml:space="preserve">Необходимо отметить, что </w:t>
      </w:r>
      <w:r w:rsidR="00385DB4" w:rsidRPr="00450C3A">
        <w:rPr>
          <w:rFonts w:ascii="Times New Roman" w:eastAsia="Times New Roman" w:hAnsi="Times New Roman" w:cs="Times New Roman"/>
          <w:sz w:val="24"/>
          <w:szCs w:val="24"/>
        </w:rPr>
        <w:t>значени</w:t>
      </w:r>
      <w:r w:rsidR="001456A8" w:rsidRPr="00450C3A">
        <w:rPr>
          <w:rFonts w:ascii="Times New Roman" w:eastAsia="Times New Roman" w:hAnsi="Times New Roman" w:cs="Times New Roman"/>
          <w:sz w:val="24"/>
          <w:szCs w:val="24"/>
        </w:rPr>
        <w:t>е</w:t>
      </w:r>
      <w:r w:rsidR="00385DB4" w:rsidRPr="00450C3A">
        <w:rPr>
          <w:rFonts w:ascii="Times New Roman" w:eastAsia="Times New Roman" w:hAnsi="Times New Roman" w:cs="Times New Roman"/>
          <w:sz w:val="24"/>
          <w:szCs w:val="24"/>
        </w:rPr>
        <w:t xml:space="preserve"> </w:t>
      </w:r>
      <w:r w:rsidR="001456A8" w:rsidRPr="00450C3A">
        <w:rPr>
          <w:rFonts w:ascii="Times New Roman" w:eastAsia="Times New Roman" w:hAnsi="Times New Roman" w:cs="Times New Roman"/>
          <w:sz w:val="24"/>
          <w:szCs w:val="24"/>
        </w:rPr>
        <w:t>исследуемого показателя</w:t>
      </w:r>
      <w:r w:rsidR="00385DB4" w:rsidRPr="00450C3A">
        <w:rPr>
          <w:rFonts w:ascii="Times New Roman" w:eastAsia="Times New Roman" w:hAnsi="Times New Roman" w:cs="Times New Roman"/>
          <w:sz w:val="24"/>
          <w:szCs w:val="24"/>
        </w:rPr>
        <w:t xml:space="preserve"> по всем </w:t>
      </w:r>
      <w:r w:rsidR="00540E83" w:rsidRPr="00450C3A">
        <w:rPr>
          <w:rFonts w:ascii="Times New Roman" w:eastAsia="Times New Roman" w:hAnsi="Times New Roman" w:cs="Times New Roman"/>
          <w:sz w:val="24"/>
          <w:szCs w:val="24"/>
        </w:rPr>
        <w:t>видам инженерных сетей</w:t>
      </w:r>
      <w:r w:rsidR="00385DB4" w:rsidRPr="00450C3A">
        <w:rPr>
          <w:rFonts w:ascii="Times New Roman" w:eastAsia="Times New Roman" w:hAnsi="Times New Roman" w:cs="Times New Roman"/>
          <w:sz w:val="24"/>
          <w:szCs w:val="24"/>
        </w:rPr>
        <w:t xml:space="preserve"> превышает 68%</w:t>
      </w:r>
      <w:r w:rsidRPr="00450C3A">
        <w:rPr>
          <w:rFonts w:ascii="Times New Roman" w:eastAsia="Times New Roman" w:hAnsi="Times New Roman" w:cs="Times New Roman"/>
          <w:sz w:val="24"/>
          <w:szCs w:val="24"/>
        </w:rPr>
        <w:t>.</w:t>
      </w:r>
    </w:p>
    <w:p w14:paraId="531F968B" w14:textId="77777777" w:rsidR="00EA39DC" w:rsidRDefault="00EA39DC" w:rsidP="002C052C">
      <w:pPr>
        <w:spacing w:after="0" w:line="360" w:lineRule="auto"/>
        <w:ind w:firstLine="709"/>
        <w:jc w:val="both"/>
        <w:rPr>
          <w:rFonts w:ascii="Times New Roman" w:eastAsia="Times New Roman" w:hAnsi="Times New Roman" w:cs="Times New Roman"/>
          <w:sz w:val="28"/>
          <w:szCs w:val="28"/>
        </w:rPr>
      </w:pPr>
    </w:p>
    <w:p w14:paraId="7DDF2E5B" w14:textId="07C2076C" w:rsidR="00EA39DC" w:rsidRDefault="00875762" w:rsidP="002C052C">
      <w:pPr>
        <w:spacing w:after="0" w:line="360" w:lineRule="auto"/>
        <w:ind w:firstLine="709"/>
        <w:jc w:val="both"/>
        <w:rPr>
          <w:rFonts w:ascii="Times New Roman" w:eastAsia="Times New Roman" w:hAnsi="Times New Roman" w:cs="Times New Roman"/>
          <w:sz w:val="28"/>
          <w:szCs w:val="28"/>
        </w:rPr>
      </w:pPr>
      <w:r>
        <w:rPr>
          <w:noProof/>
        </w:rPr>
        <w:drawing>
          <wp:inline distT="0" distB="0" distL="0" distR="0" wp14:anchorId="39A37C06" wp14:editId="01DE9FEE">
            <wp:extent cx="5221941" cy="3500318"/>
            <wp:effectExtent l="0" t="0" r="0" b="5080"/>
            <wp:docPr id="8" name="Диаграмма 8">
              <a:extLst xmlns:a="http://schemas.openxmlformats.org/drawingml/2006/main">
                <a:ext uri="{FF2B5EF4-FFF2-40B4-BE49-F238E27FC236}">
                  <a16:creationId xmlns:a16="http://schemas.microsoft.com/office/drawing/2014/main" id="{19FE920B-5C7E-4B43-AC20-2765DCDB7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1D9EB4" w14:textId="77777777" w:rsidR="00EA39DC" w:rsidRDefault="00EA39DC" w:rsidP="002C052C">
      <w:pPr>
        <w:spacing w:after="0" w:line="360" w:lineRule="auto"/>
        <w:ind w:firstLine="709"/>
        <w:jc w:val="both"/>
        <w:rPr>
          <w:rFonts w:ascii="Times New Roman" w:eastAsia="Times New Roman" w:hAnsi="Times New Roman" w:cs="Times New Roman"/>
          <w:sz w:val="28"/>
          <w:szCs w:val="28"/>
        </w:rPr>
      </w:pPr>
    </w:p>
    <w:p w14:paraId="155E1BA3" w14:textId="118FA3B0" w:rsidR="00EA39DC" w:rsidRPr="00450C3A" w:rsidRDefault="00EA39DC" w:rsidP="002C052C">
      <w:pPr>
        <w:spacing w:line="360" w:lineRule="auto"/>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3B2813" w:rsidRPr="00450C3A">
        <w:rPr>
          <w:rFonts w:ascii="Times New Roman" w:eastAsia="Times New Roman" w:hAnsi="Times New Roman" w:cs="Times New Roman"/>
          <w:sz w:val="24"/>
          <w:szCs w:val="24"/>
        </w:rPr>
        <w:t>2.</w:t>
      </w:r>
      <w:r w:rsidR="00FE1004" w:rsidRPr="00450C3A">
        <w:rPr>
          <w:rFonts w:ascii="Times New Roman" w:eastAsia="Times New Roman" w:hAnsi="Times New Roman" w:cs="Times New Roman"/>
          <w:sz w:val="24"/>
          <w:szCs w:val="24"/>
        </w:rPr>
        <w:t>22</w:t>
      </w:r>
      <w:r w:rsidRPr="00450C3A">
        <w:rPr>
          <w:rFonts w:ascii="Times New Roman" w:eastAsia="Times New Roman" w:hAnsi="Times New Roman" w:cs="Times New Roman"/>
          <w:sz w:val="24"/>
          <w:szCs w:val="24"/>
        </w:rPr>
        <w:t>. Доля коммунальных инфраструктурных сетей, нуждающихся в замене, %</w:t>
      </w:r>
    </w:p>
    <w:p w14:paraId="1EBA8429" w14:textId="1512DBE8" w:rsidR="00330489" w:rsidRPr="00450C3A" w:rsidRDefault="0033048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За 2021 г</w:t>
      </w:r>
      <w:r w:rsidR="009C4CDA" w:rsidRPr="00450C3A">
        <w:rPr>
          <w:rFonts w:ascii="Times New Roman" w:eastAsia="Times New Roman" w:hAnsi="Times New Roman" w:cs="Times New Roman"/>
          <w:sz w:val="24"/>
          <w:szCs w:val="24"/>
        </w:rPr>
        <w:t>од</w:t>
      </w:r>
      <w:r w:rsidRPr="00450C3A">
        <w:rPr>
          <w:rFonts w:ascii="Times New Roman" w:eastAsia="Times New Roman" w:hAnsi="Times New Roman" w:cs="Times New Roman"/>
          <w:sz w:val="24"/>
          <w:szCs w:val="24"/>
        </w:rPr>
        <w:t xml:space="preserve"> </w:t>
      </w:r>
      <w:r w:rsidR="009E4F98" w:rsidRPr="00450C3A">
        <w:rPr>
          <w:rFonts w:ascii="Times New Roman" w:eastAsia="Times New Roman" w:hAnsi="Times New Roman" w:cs="Times New Roman"/>
          <w:sz w:val="24"/>
          <w:szCs w:val="24"/>
        </w:rPr>
        <w:t xml:space="preserve">предприятиями ЖКХ </w:t>
      </w:r>
      <w:r w:rsidR="00540E83" w:rsidRPr="00450C3A">
        <w:rPr>
          <w:rFonts w:ascii="Times New Roman" w:eastAsia="Times New Roman" w:hAnsi="Times New Roman" w:cs="Times New Roman"/>
          <w:sz w:val="24"/>
          <w:szCs w:val="24"/>
        </w:rPr>
        <w:t>МО «Город Гатчина»</w:t>
      </w:r>
      <w:r w:rsidR="009E4F98" w:rsidRPr="00450C3A">
        <w:rPr>
          <w:rFonts w:ascii="Times New Roman" w:eastAsia="Times New Roman" w:hAnsi="Times New Roman" w:cs="Times New Roman"/>
          <w:sz w:val="24"/>
          <w:szCs w:val="24"/>
        </w:rPr>
        <w:t xml:space="preserve"> были оказаны услуги общей </w:t>
      </w:r>
      <w:r w:rsidRPr="00450C3A">
        <w:rPr>
          <w:rFonts w:ascii="Times New Roman" w:eastAsia="Times New Roman" w:hAnsi="Times New Roman" w:cs="Times New Roman"/>
          <w:sz w:val="24"/>
          <w:szCs w:val="24"/>
        </w:rPr>
        <w:t>стоимость</w:t>
      </w:r>
      <w:r w:rsidR="009E4F98" w:rsidRPr="00450C3A">
        <w:rPr>
          <w:rFonts w:ascii="Times New Roman" w:eastAsia="Times New Roman" w:hAnsi="Times New Roman" w:cs="Times New Roman"/>
          <w:sz w:val="24"/>
          <w:szCs w:val="24"/>
        </w:rPr>
        <w:t>ю</w:t>
      </w:r>
      <w:r w:rsidRPr="00450C3A">
        <w:rPr>
          <w:rFonts w:ascii="Times New Roman" w:eastAsia="Times New Roman" w:hAnsi="Times New Roman" w:cs="Times New Roman"/>
          <w:sz w:val="24"/>
          <w:szCs w:val="24"/>
        </w:rPr>
        <w:t xml:space="preserve"> 2 260 472,4 тыс. руб</w:t>
      </w:r>
      <w:r w:rsidR="0006436A"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в том числе</w:t>
      </w:r>
      <w:r w:rsidR="009E4F98"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жилищно-коммунальные услуги</w:t>
      </w:r>
      <w:r w:rsidR="009E4F98" w:rsidRPr="00450C3A">
        <w:rPr>
          <w:rFonts w:ascii="Times New Roman" w:eastAsia="Times New Roman" w:hAnsi="Times New Roman" w:cs="Times New Roman"/>
          <w:sz w:val="24"/>
          <w:szCs w:val="24"/>
        </w:rPr>
        <w:t xml:space="preserve"> населению</w:t>
      </w:r>
      <w:r w:rsidRPr="00450C3A">
        <w:rPr>
          <w:rFonts w:ascii="Times New Roman" w:eastAsia="Times New Roman" w:hAnsi="Times New Roman" w:cs="Times New Roman"/>
          <w:sz w:val="24"/>
          <w:szCs w:val="24"/>
        </w:rPr>
        <w:t xml:space="preserve"> </w:t>
      </w:r>
      <w:r w:rsidR="00CB63F6"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1 511 864,9 тыс. руб. </w:t>
      </w:r>
      <w:r w:rsidR="00D20A7C" w:rsidRPr="00450C3A">
        <w:rPr>
          <w:rFonts w:ascii="Times New Roman" w:eastAsia="Times New Roman" w:hAnsi="Times New Roman" w:cs="Times New Roman"/>
          <w:sz w:val="24"/>
          <w:szCs w:val="24"/>
        </w:rPr>
        <w:t>Сумма расходов</w:t>
      </w:r>
      <w:r w:rsidRPr="00450C3A">
        <w:rPr>
          <w:rFonts w:ascii="Times New Roman" w:eastAsia="Times New Roman" w:hAnsi="Times New Roman" w:cs="Times New Roman"/>
          <w:sz w:val="24"/>
          <w:szCs w:val="24"/>
        </w:rPr>
        <w:t xml:space="preserve"> предприятий</w:t>
      </w:r>
      <w:r w:rsidR="00D20A7C" w:rsidRPr="00450C3A">
        <w:rPr>
          <w:rFonts w:ascii="Times New Roman" w:eastAsia="Times New Roman" w:hAnsi="Times New Roman" w:cs="Times New Roman"/>
          <w:sz w:val="24"/>
          <w:szCs w:val="24"/>
        </w:rPr>
        <w:t xml:space="preserve"> сферы</w:t>
      </w:r>
      <w:r w:rsidRPr="00450C3A">
        <w:rPr>
          <w:rFonts w:ascii="Times New Roman" w:eastAsia="Times New Roman" w:hAnsi="Times New Roman" w:cs="Times New Roman"/>
          <w:sz w:val="24"/>
          <w:szCs w:val="24"/>
        </w:rPr>
        <w:t xml:space="preserve"> ЖКХ   </w:t>
      </w:r>
      <w:proofErr w:type="gramStart"/>
      <w:r w:rsidRPr="00450C3A">
        <w:rPr>
          <w:rFonts w:ascii="Times New Roman" w:eastAsia="Times New Roman" w:hAnsi="Times New Roman" w:cs="Times New Roman"/>
          <w:sz w:val="24"/>
          <w:szCs w:val="24"/>
        </w:rPr>
        <w:t xml:space="preserve">за  </w:t>
      </w:r>
      <w:r w:rsidR="00D20A7C" w:rsidRPr="00450C3A">
        <w:rPr>
          <w:rFonts w:ascii="Times New Roman" w:eastAsia="Times New Roman" w:hAnsi="Times New Roman" w:cs="Times New Roman"/>
          <w:sz w:val="24"/>
          <w:szCs w:val="24"/>
        </w:rPr>
        <w:t>аналогичный</w:t>
      </w:r>
      <w:proofErr w:type="gramEnd"/>
      <w:r w:rsidRPr="00450C3A">
        <w:rPr>
          <w:rFonts w:ascii="Times New Roman" w:eastAsia="Times New Roman" w:hAnsi="Times New Roman" w:cs="Times New Roman"/>
          <w:sz w:val="24"/>
          <w:szCs w:val="24"/>
        </w:rPr>
        <w:t xml:space="preserve">   период   составил</w:t>
      </w:r>
      <w:r w:rsidR="009C73D9" w:rsidRPr="00450C3A">
        <w:rPr>
          <w:rFonts w:ascii="Times New Roman" w:eastAsia="Times New Roman" w:hAnsi="Times New Roman" w:cs="Times New Roman"/>
          <w:sz w:val="24"/>
          <w:szCs w:val="24"/>
        </w:rPr>
        <w:t>а</w:t>
      </w:r>
      <w:r w:rsidRPr="00450C3A">
        <w:rPr>
          <w:rFonts w:ascii="Times New Roman" w:eastAsia="Times New Roman" w:hAnsi="Times New Roman" w:cs="Times New Roman"/>
          <w:sz w:val="24"/>
          <w:szCs w:val="24"/>
        </w:rPr>
        <w:t xml:space="preserve"> 2 259 222,6 тыс. руб</w:t>
      </w:r>
      <w:r w:rsidR="0006436A"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в том числе</w:t>
      </w:r>
      <w:r w:rsidR="00D20A7C" w:rsidRPr="00450C3A">
        <w:rPr>
          <w:rFonts w:ascii="Times New Roman" w:eastAsia="Times New Roman" w:hAnsi="Times New Roman" w:cs="Times New Roman"/>
          <w:sz w:val="24"/>
          <w:szCs w:val="24"/>
        </w:rPr>
        <w:t xml:space="preserve"> за</w:t>
      </w:r>
      <w:r w:rsidRPr="00450C3A">
        <w:rPr>
          <w:rFonts w:ascii="Times New Roman" w:eastAsia="Times New Roman" w:hAnsi="Times New Roman" w:cs="Times New Roman"/>
          <w:sz w:val="24"/>
          <w:szCs w:val="24"/>
        </w:rPr>
        <w:t xml:space="preserve"> жилищно-коммунальны</w:t>
      </w:r>
      <w:r w:rsidR="00D20A7C" w:rsidRPr="00450C3A">
        <w:rPr>
          <w:rFonts w:ascii="Times New Roman" w:eastAsia="Times New Roman" w:hAnsi="Times New Roman" w:cs="Times New Roman"/>
          <w:sz w:val="24"/>
          <w:szCs w:val="24"/>
        </w:rPr>
        <w:t>е</w:t>
      </w:r>
      <w:r w:rsidRPr="00450C3A">
        <w:rPr>
          <w:rFonts w:ascii="Times New Roman" w:eastAsia="Times New Roman" w:hAnsi="Times New Roman" w:cs="Times New Roman"/>
          <w:sz w:val="24"/>
          <w:szCs w:val="24"/>
        </w:rPr>
        <w:t xml:space="preserve"> услуг</w:t>
      </w:r>
      <w:r w:rsidR="00D20A7C" w:rsidRPr="00450C3A">
        <w:rPr>
          <w:rFonts w:ascii="Times New Roman" w:eastAsia="Times New Roman" w:hAnsi="Times New Roman" w:cs="Times New Roman"/>
          <w:sz w:val="24"/>
          <w:szCs w:val="24"/>
        </w:rPr>
        <w:t>и</w:t>
      </w:r>
      <w:r w:rsidRPr="00450C3A">
        <w:rPr>
          <w:rFonts w:ascii="Times New Roman" w:eastAsia="Times New Roman" w:hAnsi="Times New Roman" w:cs="Times New Roman"/>
          <w:sz w:val="24"/>
          <w:szCs w:val="24"/>
        </w:rPr>
        <w:t xml:space="preserve"> населению -</w:t>
      </w:r>
      <w:r w:rsidR="00CB63F6"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1 704 136,5 тыс. руб. </w:t>
      </w:r>
    </w:p>
    <w:p w14:paraId="746CD403" w14:textId="13C323DE" w:rsidR="00330489" w:rsidRPr="00450C3A" w:rsidRDefault="002D43B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Для</w:t>
      </w:r>
      <w:r w:rsidR="00CB63F6" w:rsidRPr="00450C3A">
        <w:rPr>
          <w:rFonts w:ascii="Times New Roman" w:eastAsia="Times New Roman" w:hAnsi="Times New Roman" w:cs="Times New Roman"/>
          <w:sz w:val="24"/>
          <w:szCs w:val="24"/>
        </w:rPr>
        <w:t xml:space="preserve"> возмещения </w:t>
      </w:r>
      <w:proofErr w:type="spellStart"/>
      <w:r w:rsidR="0006436A" w:rsidRPr="00450C3A">
        <w:rPr>
          <w:rFonts w:ascii="Times New Roman" w:eastAsia="Times New Roman" w:hAnsi="Times New Roman" w:cs="Times New Roman"/>
          <w:sz w:val="24"/>
          <w:szCs w:val="24"/>
        </w:rPr>
        <w:t>межтарифной</w:t>
      </w:r>
      <w:proofErr w:type="spellEnd"/>
      <w:r w:rsidR="0006436A" w:rsidRPr="00450C3A">
        <w:rPr>
          <w:rFonts w:ascii="Times New Roman" w:eastAsia="Times New Roman" w:hAnsi="Times New Roman" w:cs="Times New Roman"/>
          <w:sz w:val="24"/>
          <w:szCs w:val="24"/>
        </w:rPr>
        <w:t xml:space="preserve"> разницы по коммунальным услугам за счет средств</w:t>
      </w:r>
      <w:r w:rsidR="00330489" w:rsidRPr="00450C3A">
        <w:rPr>
          <w:rFonts w:ascii="Times New Roman" w:eastAsia="Times New Roman" w:hAnsi="Times New Roman" w:cs="Times New Roman"/>
          <w:sz w:val="24"/>
          <w:szCs w:val="24"/>
        </w:rPr>
        <w:t xml:space="preserve"> бюджета Ленинградской области </w:t>
      </w:r>
      <w:r w:rsidR="002E39F7" w:rsidRPr="00450C3A">
        <w:rPr>
          <w:rFonts w:ascii="Times New Roman" w:eastAsia="Times New Roman" w:hAnsi="Times New Roman" w:cs="Times New Roman"/>
          <w:sz w:val="24"/>
          <w:szCs w:val="24"/>
        </w:rPr>
        <w:t>в</w:t>
      </w:r>
      <w:r w:rsidR="00330489" w:rsidRPr="00450C3A">
        <w:rPr>
          <w:rFonts w:ascii="Times New Roman" w:eastAsia="Times New Roman" w:hAnsi="Times New Roman" w:cs="Times New Roman"/>
          <w:sz w:val="24"/>
          <w:szCs w:val="24"/>
        </w:rPr>
        <w:t xml:space="preserve"> 2021 г</w:t>
      </w:r>
      <w:r w:rsidR="0006436A" w:rsidRPr="00450C3A">
        <w:rPr>
          <w:rFonts w:ascii="Times New Roman" w:eastAsia="Times New Roman" w:hAnsi="Times New Roman" w:cs="Times New Roman"/>
          <w:sz w:val="24"/>
          <w:szCs w:val="24"/>
        </w:rPr>
        <w:t>од</w:t>
      </w:r>
      <w:r w:rsidR="002E39F7" w:rsidRPr="00450C3A">
        <w:rPr>
          <w:rFonts w:ascii="Times New Roman" w:eastAsia="Times New Roman" w:hAnsi="Times New Roman" w:cs="Times New Roman"/>
          <w:sz w:val="24"/>
          <w:szCs w:val="24"/>
        </w:rPr>
        <w:t>у</w:t>
      </w:r>
      <w:r w:rsidR="0006436A" w:rsidRPr="00450C3A">
        <w:rPr>
          <w:rFonts w:ascii="Times New Roman" w:eastAsia="Times New Roman" w:hAnsi="Times New Roman" w:cs="Times New Roman"/>
          <w:sz w:val="24"/>
          <w:szCs w:val="24"/>
        </w:rPr>
        <w:t xml:space="preserve"> компенсации подлежало</w:t>
      </w:r>
      <w:r w:rsidR="00330489" w:rsidRPr="00450C3A">
        <w:rPr>
          <w:rFonts w:ascii="Times New Roman" w:eastAsia="Times New Roman" w:hAnsi="Times New Roman" w:cs="Times New Roman"/>
          <w:sz w:val="24"/>
          <w:szCs w:val="24"/>
        </w:rPr>
        <w:t xml:space="preserve"> 92 488 тыс.</w:t>
      </w:r>
      <w:r w:rsidR="002B005F" w:rsidRPr="00450C3A">
        <w:rPr>
          <w:rFonts w:ascii="Times New Roman" w:eastAsia="Times New Roman" w:hAnsi="Times New Roman" w:cs="Times New Roman"/>
          <w:sz w:val="24"/>
          <w:szCs w:val="24"/>
        </w:rPr>
        <w:t xml:space="preserve"> </w:t>
      </w:r>
      <w:r w:rsidR="00330489" w:rsidRPr="00450C3A">
        <w:rPr>
          <w:rFonts w:ascii="Times New Roman" w:eastAsia="Times New Roman" w:hAnsi="Times New Roman" w:cs="Times New Roman"/>
          <w:sz w:val="24"/>
          <w:szCs w:val="24"/>
        </w:rPr>
        <w:t>руб., в том числе:</w:t>
      </w:r>
      <w:r w:rsidR="001066CE" w:rsidRPr="00450C3A">
        <w:rPr>
          <w:rFonts w:ascii="Times New Roman" w:eastAsia="Times New Roman" w:hAnsi="Times New Roman" w:cs="Times New Roman"/>
          <w:sz w:val="24"/>
          <w:szCs w:val="24"/>
        </w:rPr>
        <w:t xml:space="preserve"> 75 464,0 тыс. руб. в адрес </w:t>
      </w:r>
      <w:r w:rsidR="00330489" w:rsidRPr="00450C3A">
        <w:rPr>
          <w:rFonts w:ascii="Times New Roman" w:eastAsia="Times New Roman" w:hAnsi="Times New Roman" w:cs="Times New Roman"/>
          <w:sz w:val="24"/>
          <w:szCs w:val="24"/>
        </w:rPr>
        <w:t>МУП «Тепловые сети» г.</w:t>
      </w:r>
      <w:r w:rsidR="00864036" w:rsidRPr="00450C3A">
        <w:rPr>
          <w:rFonts w:ascii="Times New Roman" w:eastAsia="Times New Roman" w:hAnsi="Times New Roman" w:cs="Times New Roman"/>
          <w:sz w:val="24"/>
          <w:szCs w:val="24"/>
        </w:rPr>
        <w:t> </w:t>
      </w:r>
      <w:r w:rsidR="00330489" w:rsidRPr="00450C3A">
        <w:rPr>
          <w:rFonts w:ascii="Times New Roman" w:eastAsia="Times New Roman" w:hAnsi="Times New Roman" w:cs="Times New Roman"/>
          <w:sz w:val="24"/>
          <w:szCs w:val="24"/>
        </w:rPr>
        <w:t xml:space="preserve">Гатчина, </w:t>
      </w:r>
      <w:r w:rsidR="001066CE" w:rsidRPr="00450C3A">
        <w:rPr>
          <w:rFonts w:ascii="Times New Roman" w:eastAsia="Times New Roman" w:hAnsi="Times New Roman" w:cs="Times New Roman"/>
          <w:sz w:val="24"/>
          <w:szCs w:val="24"/>
        </w:rPr>
        <w:t>17 024,0 тыс.</w:t>
      </w:r>
      <w:r w:rsidR="002B005F" w:rsidRPr="00450C3A">
        <w:rPr>
          <w:rFonts w:ascii="Times New Roman" w:eastAsia="Times New Roman" w:hAnsi="Times New Roman" w:cs="Times New Roman"/>
          <w:sz w:val="24"/>
          <w:szCs w:val="24"/>
        </w:rPr>
        <w:t xml:space="preserve"> </w:t>
      </w:r>
      <w:r w:rsidR="001066CE" w:rsidRPr="00450C3A">
        <w:rPr>
          <w:rFonts w:ascii="Times New Roman" w:eastAsia="Times New Roman" w:hAnsi="Times New Roman" w:cs="Times New Roman"/>
          <w:sz w:val="24"/>
          <w:szCs w:val="24"/>
        </w:rPr>
        <w:t>руб.</w:t>
      </w:r>
      <w:r w:rsidR="00865310" w:rsidRPr="00450C3A">
        <w:rPr>
          <w:rFonts w:ascii="Times New Roman" w:eastAsia="Times New Roman" w:hAnsi="Times New Roman" w:cs="Times New Roman"/>
          <w:sz w:val="24"/>
          <w:szCs w:val="24"/>
        </w:rPr>
        <w:t xml:space="preserve"> в адрес</w:t>
      </w:r>
      <w:r w:rsidR="001066CE" w:rsidRPr="00450C3A">
        <w:rPr>
          <w:rFonts w:ascii="Times New Roman" w:eastAsia="Times New Roman" w:hAnsi="Times New Roman" w:cs="Times New Roman"/>
          <w:sz w:val="24"/>
          <w:szCs w:val="24"/>
        </w:rPr>
        <w:t xml:space="preserve"> </w:t>
      </w:r>
      <w:r w:rsidR="00330489" w:rsidRPr="00450C3A">
        <w:rPr>
          <w:rFonts w:ascii="Times New Roman" w:eastAsia="Times New Roman" w:hAnsi="Times New Roman" w:cs="Times New Roman"/>
          <w:sz w:val="24"/>
          <w:szCs w:val="24"/>
        </w:rPr>
        <w:t>МУП «Водоканал» г. Гатчина</w:t>
      </w:r>
      <w:r w:rsidR="00865310" w:rsidRPr="00450C3A">
        <w:rPr>
          <w:rFonts w:ascii="Times New Roman" w:eastAsia="Times New Roman" w:hAnsi="Times New Roman" w:cs="Times New Roman"/>
          <w:sz w:val="24"/>
          <w:szCs w:val="24"/>
        </w:rPr>
        <w:t>.</w:t>
      </w:r>
      <w:r w:rsidR="00330489" w:rsidRPr="00450C3A">
        <w:rPr>
          <w:rFonts w:ascii="Times New Roman" w:eastAsia="Times New Roman" w:hAnsi="Times New Roman" w:cs="Times New Roman"/>
          <w:sz w:val="24"/>
          <w:szCs w:val="24"/>
        </w:rPr>
        <w:t xml:space="preserve"> </w:t>
      </w:r>
    </w:p>
    <w:p w14:paraId="30D32C6D" w14:textId="6F857C0A" w:rsidR="00902CA8" w:rsidRPr="00450C3A" w:rsidRDefault="00764F2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 целью возмещения выпадающих доходов организаций от предоставления </w:t>
      </w:r>
      <w:r w:rsidR="002E39F7" w:rsidRPr="00450C3A">
        <w:rPr>
          <w:rFonts w:ascii="Times New Roman" w:eastAsia="Times New Roman" w:hAnsi="Times New Roman" w:cs="Times New Roman"/>
          <w:sz w:val="24"/>
          <w:szCs w:val="24"/>
        </w:rPr>
        <w:t>льгот населению</w:t>
      </w:r>
      <w:r w:rsidRPr="00450C3A">
        <w:rPr>
          <w:rFonts w:ascii="Times New Roman" w:eastAsia="Times New Roman" w:hAnsi="Times New Roman" w:cs="Times New Roman"/>
          <w:sz w:val="24"/>
          <w:szCs w:val="24"/>
        </w:rPr>
        <w:t> и</w:t>
      </w:r>
      <w:r w:rsidR="00330489" w:rsidRPr="00450C3A">
        <w:rPr>
          <w:rFonts w:ascii="Times New Roman" w:eastAsia="Times New Roman" w:hAnsi="Times New Roman" w:cs="Times New Roman"/>
          <w:sz w:val="24"/>
          <w:szCs w:val="24"/>
        </w:rPr>
        <w:t xml:space="preserve">з бюджета МО «Город Гатчина» </w:t>
      </w:r>
      <w:r w:rsidR="002E39F7" w:rsidRPr="00450C3A">
        <w:rPr>
          <w:rFonts w:ascii="Times New Roman" w:eastAsia="Times New Roman" w:hAnsi="Times New Roman" w:cs="Times New Roman"/>
          <w:sz w:val="24"/>
          <w:szCs w:val="24"/>
        </w:rPr>
        <w:t>в</w:t>
      </w:r>
      <w:r w:rsidR="00902CA8" w:rsidRPr="00450C3A">
        <w:rPr>
          <w:rFonts w:ascii="Times New Roman" w:eastAsia="Times New Roman" w:hAnsi="Times New Roman" w:cs="Times New Roman"/>
          <w:sz w:val="24"/>
          <w:szCs w:val="24"/>
        </w:rPr>
        <w:t xml:space="preserve"> 2021 год</w:t>
      </w:r>
      <w:r w:rsidR="002E39F7" w:rsidRPr="00450C3A">
        <w:rPr>
          <w:rFonts w:ascii="Times New Roman" w:eastAsia="Times New Roman" w:hAnsi="Times New Roman" w:cs="Times New Roman"/>
          <w:sz w:val="24"/>
          <w:szCs w:val="24"/>
        </w:rPr>
        <w:t>у</w:t>
      </w:r>
      <w:r w:rsidR="00902CA8" w:rsidRPr="00450C3A">
        <w:rPr>
          <w:rFonts w:ascii="Times New Roman" w:eastAsia="Times New Roman" w:hAnsi="Times New Roman" w:cs="Times New Roman"/>
          <w:sz w:val="24"/>
          <w:szCs w:val="24"/>
        </w:rPr>
        <w:t xml:space="preserve"> компенсации подлежало</w:t>
      </w:r>
      <w:r w:rsidR="002B005F" w:rsidRPr="00450C3A">
        <w:rPr>
          <w:rFonts w:ascii="Times New Roman" w:eastAsia="Times New Roman" w:hAnsi="Times New Roman" w:cs="Times New Roman"/>
          <w:sz w:val="24"/>
          <w:szCs w:val="24"/>
        </w:rPr>
        <w:t xml:space="preserve"> 5 915,9 тыс. руб. в адрес МУП ЖКХ г. Гатчина.</w:t>
      </w:r>
    </w:p>
    <w:p w14:paraId="5812574F" w14:textId="50DFAA35" w:rsidR="00330489" w:rsidRPr="00450C3A" w:rsidRDefault="0033048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 xml:space="preserve">По итогам работы </w:t>
      </w:r>
      <w:r w:rsidR="008D131C" w:rsidRPr="00450C3A">
        <w:rPr>
          <w:rFonts w:ascii="Times New Roman" w:eastAsia="Times New Roman" w:hAnsi="Times New Roman" w:cs="Times New Roman"/>
          <w:sz w:val="24"/>
          <w:szCs w:val="24"/>
        </w:rPr>
        <w:t xml:space="preserve">предприятий жилищно-коммунальной сферы в </w:t>
      </w:r>
      <w:r w:rsidRPr="00450C3A">
        <w:rPr>
          <w:rFonts w:ascii="Times New Roman" w:eastAsia="Times New Roman" w:hAnsi="Times New Roman" w:cs="Times New Roman"/>
          <w:sz w:val="24"/>
          <w:szCs w:val="24"/>
        </w:rPr>
        <w:t>2021 г</w:t>
      </w:r>
      <w:r w:rsidR="008D131C" w:rsidRPr="00450C3A">
        <w:rPr>
          <w:rFonts w:ascii="Times New Roman" w:eastAsia="Times New Roman" w:hAnsi="Times New Roman" w:cs="Times New Roman"/>
          <w:sz w:val="24"/>
          <w:szCs w:val="24"/>
        </w:rPr>
        <w:t>оду</w:t>
      </w:r>
      <w:r w:rsidRPr="00450C3A">
        <w:rPr>
          <w:rFonts w:ascii="Times New Roman" w:eastAsia="Times New Roman" w:hAnsi="Times New Roman" w:cs="Times New Roman"/>
          <w:sz w:val="24"/>
          <w:szCs w:val="24"/>
        </w:rPr>
        <w:t xml:space="preserve"> прибыль составила 1 249,8 тыс. руб. (по данным стат. формы 22-ЖКХ).</w:t>
      </w:r>
    </w:p>
    <w:p w14:paraId="52AC6623" w14:textId="09E98036" w:rsidR="00330489" w:rsidRPr="00450C3A" w:rsidRDefault="008D131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Сумма д</w:t>
      </w:r>
      <w:r w:rsidR="00330489" w:rsidRPr="00450C3A">
        <w:rPr>
          <w:rFonts w:ascii="Times New Roman" w:eastAsia="Times New Roman" w:hAnsi="Times New Roman" w:cs="Times New Roman"/>
          <w:sz w:val="24"/>
          <w:szCs w:val="24"/>
        </w:rPr>
        <w:t>ебиторск</w:t>
      </w:r>
      <w:r w:rsidR="008133F1" w:rsidRPr="00450C3A">
        <w:rPr>
          <w:rFonts w:ascii="Times New Roman" w:eastAsia="Times New Roman" w:hAnsi="Times New Roman" w:cs="Times New Roman"/>
          <w:sz w:val="24"/>
          <w:szCs w:val="24"/>
        </w:rPr>
        <w:t>ой</w:t>
      </w:r>
      <w:r w:rsidR="00330489" w:rsidRPr="00450C3A">
        <w:rPr>
          <w:rFonts w:ascii="Times New Roman" w:eastAsia="Times New Roman" w:hAnsi="Times New Roman" w:cs="Times New Roman"/>
          <w:sz w:val="24"/>
          <w:szCs w:val="24"/>
        </w:rPr>
        <w:t xml:space="preserve"> задолженност</w:t>
      </w:r>
      <w:r w:rsidR="008133F1" w:rsidRPr="00450C3A">
        <w:rPr>
          <w:rFonts w:ascii="Times New Roman" w:eastAsia="Times New Roman" w:hAnsi="Times New Roman" w:cs="Times New Roman"/>
          <w:sz w:val="24"/>
          <w:szCs w:val="24"/>
        </w:rPr>
        <w:t>и</w:t>
      </w:r>
      <w:r w:rsidR="00330489" w:rsidRPr="00450C3A">
        <w:rPr>
          <w:rFonts w:ascii="Times New Roman" w:eastAsia="Times New Roman" w:hAnsi="Times New Roman" w:cs="Times New Roman"/>
          <w:sz w:val="24"/>
          <w:szCs w:val="24"/>
        </w:rPr>
        <w:t xml:space="preserve"> по состоянию на 01 января 2022 г. п</w:t>
      </w:r>
      <w:r w:rsidR="00025364" w:rsidRPr="00450C3A">
        <w:rPr>
          <w:rFonts w:ascii="Times New Roman" w:eastAsia="Times New Roman" w:hAnsi="Times New Roman" w:cs="Times New Roman"/>
          <w:sz w:val="24"/>
          <w:szCs w:val="24"/>
        </w:rPr>
        <w:t>еред</w:t>
      </w:r>
      <w:r w:rsidR="00330489" w:rsidRPr="00450C3A">
        <w:rPr>
          <w:rFonts w:ascii="Times New Roman" w:eastAsia="Times New Roman" w:hAnsi="Times New Roman" w:cs="Times New Roman"/>
          <w:sz w:val="24"/>
          <w:szCs w:val="24"/>
        </w:rPr>
        <w:t xml:space="preserve"> предприятиям</w:t>
      </w:r>
      <w:r w:rsidR="00025364" w:rsidRPr="00450C3A">
        <w:rPr>
          <w:rFonts w:ascii="Times New Roman" w:eastAsia="Times New Roman" w:hAnsi="Times New Roman" w:cs="Times New Roman"/>
          <w:sz w:val="24"/>
          <w:szCs w:val="24"/>
        </w:rPr>
        <w:t>и</w:t>
      </w:r>
      <w:r w:rsidR="00330489" w:rsidRPr="00450C3A">
        <w:rPr>
          <w:rFonts w:ascii="Times New Roman" w:eastAsia="Times New Roman" w:hAnsi="Times New Roman" w:cs="Times New Roman"/>
          <w:sz w:val="24"/>
          <w:szCs w:val="24"/>
        </w:rPr>
        <w:t xml:space="preserve"> </w:t>
      </w:r>
      <w:r w:rsidR="00025364" w:rsidRPr="00450C3A">
        <w:rPr>
          <w:rFonts w:ascii="Times New Roman" w:eastAsia="Times New Roman" w:hAnsi="Times New Roman" w:cs="Times New Roman"/>
          <w:sz w:val="24"/>
          <w:szCs w:val="24"/>
        </w:rPr>
        <w:t xml:space="preserve">жилищно-коммунальной сферы МО </w:t>
      </w:r>
      <w:r w:rsidR="00330489" w:rsidRPr="00450C3A">
        <w:rPr>
          <w:rFonts w:ascii="Times New Roman" w:eastAsia="Times New Roman" w:hAnsi="Times New Roman" w:cs="Times New Roman"/>
          <w:sz w:val="24"/>
          <w:szCs w:val="24"/>
        </w:rPr>
        <w:t>«Город Гатчина» составила 573 202,1 тыс. рублей</w:t>
      </w:r>
      <w:r w:rsidR="00025364" w:rsidRPr="00450C3A">
        <w:rPr>
          <w:rFonts w:ascii="Times New Roman" w:eastAsia="Times New Roman" w:hAnsi="Times New Roman" w:cs="Times New Roman"/>
          <w:sz w:val="24"/>
          <w:szCs w:val="24"/>
        </w:rPr>
        <w:t xml:space="preserve">. Основная доля </w:t>
      </w:r>
      <w:r w:rsidR="00330489" w:rsidRPr="00450C3A">
        <w:rPr>
          <w:rFonts w:ascii="Times New Roman" w:eastAsia="Times New Roman" w:hAnsi="Times New Roman" w:cs="Times New Roman"/>
          <w:sz w:val="24"/>
          <w:szCs w:val="24"/>
        </w:rPr>
        <w:t>задолженност</w:t>
      </w:r>
      <w:r w:rsidR="00282DC2" w:rsidRPr="00450C3A">
        <w:rPr>
          <w:rFonts w:ascii="Times New Roman" w:eastAsia="Times New Roman" w:hAnsi="Times New Roman" w:cs="Times New Roman"/>
          <w:sz w:val="24"/>
          <w:szCs w:val="24"/>
        </w:rPr>
        <w:t xml:space="preserve">и 84,3 % (483 004,7 тыс. руб.) числится за </w:t>
      </w:r>
      <w:r w:rsidR="00330489" w:rsidRPr="00450C3A">
        <w:rPr>
          <w:rFonts w:ascii="Times New Roman" w:eastAsia="Times New Roman" w:hAnsi="Times New Roman" w:cs="Times New Roman"/>
          <w:sz w:val="24"/>
          <w:szCs w:val="24"/>
        </w:rPr>
        <w:t>населени</w:t>
      </w:r>
      <w:r w:rsidR="00282DC2" w:rsidRPr="00450C3A">
        <w:rPr>
          <w:rFonts w:ascii="Times New Roman" w:eastAsia="Times New Roman" w:hAnsi="Times New Roman" w:cs="Times New Roman"/>
          <w:sz w:val="24"/>
          <w:szCs w:val="24"/>
        </w:rPr>
        <w:t>ем.</w:t>
      </w:r>
      <w:r w:rsidR="008133F1" w:rsidRPr="00450C3A">
        <w:rPr>
          <w:rFonts w:ascii="Times New Roman" w:eastAsia="Times New Roman" w:hAnsi="Times New Roman" w:cs="Times New Roman"/>
          <w:sz w:val="24"/>
          <w:szCs w:val="24"/>
        </w:rPr>
        <w:t xml:space="preserve"> </w:t>
      </w:r>
    </w:p>
    <w:p w14:paraId="6C7B9569" w14:textId="7263D0D6" w:rsidR="00330489" w:rsidRPr="00450C3A" w:rsidRDefault="008133F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Сумма к</w:t>
      </w:r>
      <w:r w:rsidR="00330489" w:rsidRPr="00450C3A">
        <w:rPr>
          <w:rFonts w:ascii="Times New Roman" w:eastAsia="Times New Roman" w:hAnsi="Times New Roman" w:cs="Times New Roman"/>
          <w:sz w:val="24"/>
          <w:szCs w:val="24"/>
        </w:rPr>
        <w:t>редиторск</w:t>
      </w:r>
      <w:r w:rsidRPr="00450C3A">
        <w:rPr>
          <w:rFonts w:ascii="Times New Roman" w:eastAsia="Times New Roman" w:hAnsi="Times New Roman" w:cs="Times New Roman"/>
          <w:sz w:val="24"/>
          <w:szCs w:val="24"/>
        </w:rPr>
        <w:t>ой</w:t>
      </w:r>
      <w:r w:rsidR="00330489" w:rsidRPr="00450C3A">
        <w:rPr>
          <w:rFonts w:ascii="Times New Roman" w:eastAsia="Times New Roman" w:hAnsi="Times New Roman" w:cs="Times New Roman"/>
          <w:sz w:val="24"/>
          <w:szCs w:val="24"/>
        </w:rPr>
        <w:t xml:space="preserve"> задолженност</w:t>
      </w:r>
      <w:r w:rsidRPr="00450C3A">
        <w:rPr>
          <w:rFonts w:ascii="Times New Roman" w:eastAsia="Times New Roman" w:hAnsi="Times New Roman" w:cs="Times New Roman"/>
          <w:sz w:val="24"/>
          <w:szCs w:val="24"/>
        </w:rPr>
        <w:t>и</w:t>
      </w:r>
      <w:r w:rsidR="00330489" w:rsidRPr="00450C3A">
        <w:rPr>
          <w:rFonts w:ascii="Times New Roman" w:eastAsia="Times New Roman" w:hAnsi="Times New Roman" w:cs="Times New Roman"/>
          <w:sz w:val="24"/>
          <w:szCs w:val="24"/>
        </w:rPr>
        <w:t xml:space="preserve"> </w:t>
      </w:r>
      <w:r w:rsidR="00D3456A" w:rsidRPr="00450C3A">
        <w:rPr>
          <w:rFonts w:ascii="Times New Roman" w:eastAsia="Times New Roman" w:hAnsi="Times New Roman" w:cs="Times New Roman"/>
          <w:sz w:val="24"/>
          <w:szCs w:val="24"/>
        </w:rPr>
        <w:t xml:space="preserve">предприятий жилищно-коммунальной сферы МО «Город Гатчина» </w:t>
      </w:r>
      <w:r w:rsidR="00330489" w:rsidRPr="00450C3A">
        <w:rPr>
          <w:rFonts w:ascii="Times New Roman" w:eastAsia="Times New Roman" w:hAnsi="Times New Roman" w:cs="Times New Roman"/>
          <w:sz w:val="24"/>
          <w:szCs w:val="24"/>
        </w:rPr>
        <w:t xml:space="preserve">по состоянию на 01 января 2022 г. </w:t>
      </w:r>
      <w:r w:rsidR="00D3456A" w:rsidRPr="00450C3A">
        <w:rPr>
          <w:rFonts w:ascii="Times New Roman" w:eastAsia="Times New Roman" w:hAnsi="Times New Roman" w:cs="Times New Roman"/>
          <w:sz w:val="24"/>
          <w:szCs w:val="24"/>
        </w:rPr>
        <w:t xml:space="preserve">составила </w:t>
      </w:r>
      <w:r w:rsidR="00330489" w:rsidRPr="00450C3A">
        <w:rPr>
          <w:rFonts w:ascii="Times New Roman" w:eastAsia="Times New Roman" w:hAnsi="Times New Roman" w:cs="Times New Roman"/>
          <w:sz w:val="24"/>
          <w:szCs w:val="24"/>
        </w:rPr>
        <w:t>319 061,4</w:t>
      </w:r>
      <w:r w:rsidR="002B689E" w:rsidRPr="00450C3A">
        <w:rPr>
          <w:rFonts w:ascii="Times New Roman" w:eastAsia="Times New Roman" w:hAnsi="Times New Roman" w:cs="Times New Roman"/>
          <w:sz w:val="24"/>
          <w:szCs w:val="24"/>
        </w:rPr>
        <w:t> </w:t>
      </w:r>
      <w:r w:rsidR="00330489" w:rsidRPr="00450C3A">
        <w:rPr>
          <w:rFonts w:ascii="Times New Roman" w:eastAsia="Times New Roman" w:hAnsi="Times New Roman" w:cs="Times New Roman"/>
          <w:sz w:val="24"/>
          <w:szCs w:val="24"/>
        </w:rPr>
        <w:t>тыс. руб.</w:t>
      </w:r>
    </w:p>
    <w:p w14:paraId="48AD286E" w14:textId="0666E7BA" w:rsidR="00330489" w:rsidRPr="00450C3A" w:rsidRDefault="00E6254E"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Соотношение </w:t>
      </w:r>
      <w:r w:rsidR="00AB20BF" w:rsidRPr="00450C3A">
        <w:rPr>
          <w:rFonts w:ascii="Times New Roman" w:eastAsia="Times New Roman" w:hAnsi="Times New Roman" w:cs="Times New Roman"/>
          <w:sz w:val="24"/>
          <w:szCs w:val="24"/>
        </w:rPr>
        <w:t>размера</w:t>
      </w:r>
      <w:r w:rsidRPr="00450C3A">
        <w:rPr>
          <w:rFonts w:ascii="Times New Roman" w:eastAsia="Times New Roman" w:hAnsi="Times New Roman" w:cs="Times New Roman"/>
          <w:sz w:val="24"/>
          <w:szCs w:val="24"/>
        </w:rPr>
        <w:t xml:space="preserve"> дебиторской</w:t>
      </w:r>
      <w:r w:rsidR="00330489"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и кредиторской задолженности по</w:t>
      </w:r>
      <w:r w:rsidR="00330489" w:rsidRPr="00450C3A">
        <w:rPr>
          <w:rFonts w:ascii="Times New Roman" w:eastAsia="Times New Roman" w:hAnsi="Times New Roman" w:cs="Times New Roman"/>
          <w:sz w:val="24"/>
          <w:szCs w:val="24"/>
        </w:rPr>
        <w:t xml:space="preserve"> состоянию на 01 января 2022 г. состав</w:t>
      </w:r>
      <w:r w:rsidR="00AB20BF" w:rsidRPr="00450C3A">
        <w:rPr>
          <w:rFonts w:ascii="Times New Roman" w:eastAsia="Times New Roman" w:hAnsi="Times New Roman" w:cs="Times New Roman"/>
          <w:sz w:val="24"/>
          <w:szCs w:val="24"/>
        </w:rPr>
        <w:t>ил</w:t>
      </w:r>
      <w:r w:rsidR="003D2720" w:rsidRPr="00450C3A">
        <w:rPr>
          <w:rFonts w:ascii="Times New Roman" w:eastAsia="Times New Roman" w:hAnsi="Times New Roman" w:cs="Times New Roman"/>
          <w:sz w:val="24"/>
          <w:szCs w:val="24"/>
        </w:rPr>
        <w:t>о</w:t>
      </w:r>
      <w:r w:rsidR="00330489" w:rsidRPr="00450C3A">
        <w:rPr>
          <w:rFonts w:ascii="Times New Roman" w:eastAsia="Times New Roman" w:hAnsi="Times New Roman" w:cs="Times New Roman"/>
          <w:sz w:val="24"/>
          <w:szCs w:val="24"/>
        </w:rPr>
        <w:t xml:space="preserve"> 254 140,7 тыс. руб. </w:t>
      </w:r>
      <w:r w:rsidR="001C296F" w:rsidRPr="00450C3A">
        <w:rPr>
          <w:rFonts w:ascii="Times New Roman" w:eastAsia="Times New Roman" w:hAnsi="Times New Roman" w:cs="Times New Roman"/>
          <w:sz w:val="24"/>
          <w:szCs w:val="24"/>
        </w:rPr>
        <w:t>(</w:t>
      </w:r>
      <w:r w:rsidR="00330489" w:rsidRPr="00450C3A">
        <w:rPr>
          <w:rFonts w:ascii="Times New Roman" w:eastAsia="Times New Roman" w:hAnsi="Times New Roman" w:cs="Times New Roman"/>
          <w:sz w:val="24"/>
          <w:szCs w:val="24"/>
        </w:rPr>
        <w:t xml:space="preserve">179,6 %). </w:t>
      </w:r>
    </w:p>
    <w:p w14:paraId="4368D921" w14:textId="04B23B6B" w:rsidR="00182710" w:rsidRPr="00450C3A" w:rsidRDefault="00282F9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На текущий </w:t>
      </w:r>
      <w:r w:rsidR="00176DDB" w:rsidRPr="00450C3A">
        <w:rPr>
          <w:rFonts w:ascii="Times New Roman" w:eastAsia="Times New Roman" w:hAnsi="Times New Roman" w:cs="Times New Roman"/>
          <w:sz w:val="24"/>
          <w:szCs w:val="24"/>
        </w:rPr>
        <w:t>период</w:t>
      </w:r>
      <w:r w:rsidRPr="00450C3A">
        <w:rPr>
          <w:rFonts w:ascii="Times New Roman" w:eastAsia="Times New Roman" w:hAnsi="Times New Roman" w:cs="Times New Roman"/>
          <w:sz w:val="24"/>
          <w:szCs w:val="24"/>
        </w:rPr>
        <w:t xml:space="preserve"> времени н</w:t>
      </w:r>
      <w:r w:rsidR="00DD22CD" w:rsidRPr="00450C3A">
        <w:rPr>
          <w:rFonts w:ascii="Times New Roman" w:eastAsia="Times New Roman" w:hAnsi="Times New Roman" w:cs="Times New Roman"/>
          <w:sz w:val="24"/>
          <w:szCs w:val="24"/>
        </w:rPr>
        <w:t xml:space="preserve">а территории </w:t>
      </w:r>
      <w:r w:rsidR="00176DDB" w:rsidRPr="00450C3A">
        <w:rPr>
          <w:rFonts w:ascii="Times New Roman" w:eastAsia="Times New Roman" w:hAnsi="Times New Roman" w:cs="Times New Roman"/>
          <w:sz w:val="24"/>
          <w:szCs w:val="24"/>
        </w:rPr>
        <w:t>МО «Город</w:t>
      </w:r>
      <w:r w:rsidRPr="00450C3A">
        <w:rPr>
          <w:rFonts w:ascii="Times New Roman" w:eastAsia="Times New Roman" w:hAnsi="Times New Roman" w:cs="Times New Roman"/>
          <w:sz w:val="24"/>
          <w:szCs w:val="24"/>
        </w:rPr>
        <w:t xml:space="preserve"> </w:t>
      </w:r>
      <w:r w:rsidR="0077512A" w:rsidRPr="00450C3A">
        <w:rPr>
          <w:rFonts w:ascii="Times New Roman" w:eastAsia="Times New Roman" w:hAnsi="Times New Roman" w:cs="Times New Roman"/>
          <w:sz w:val="24"/>
          <w:szCs w:val="24"/>
        </w:rPr>
        <w:t>Гатчин</w:t>
      </w:r>
      <w:r w:rsidR="00176DDB" w:rsidRPr="00450C3A">
        <w:rPr>
          <w:rFonts w:ascii="Times New Roman" w:eastAsia="Times New Roman" w:hAnsi="Times New Roman" w:cs="Times New Roman"/>
          <w:sz w:val="24"/>
          <w:szCs w:val="24"/>
        </w:rPr>
        <w:t>а»</w:t>
      </w:r>
      <w:r w:rsidR="001329BF" w:rsidRPr="00450C3A">
        <w:rPr>
          <w:rFonts w:ascii="Times New Roman" w:eastAsia="Times New Roman" w:hAnsi="Times New Roman" w:cs="Times New Roman"/>
          <w:sz w:val="24"/>
          <w:szCs w:val="24"/>
        </w:rPr>
        <w:t>,</w:t>
      </w:r>
      <w:r w:rsidR="00E7627E" w:rsidRPr="00450C3A">
        <w:rPr>
          <w:rFonts w:ascii="Times New Roman" w:eastAsia="Times New Roman" w:hAnsi="Times New Roman" w:cs="Times New Roman"/>
          <w:sz w:val="24"/>
          <w:szCs w:val="24"/>
        </w:rPr>
        <w:t xml:space="preserve"> в северной въездной зоне </w:t>
      </w:r>
      <w:r w:rsidR="00182710" w:rsidRPr="00450C3A">
        <w:rPr>
          <w:rFonts w:ascii="Times New Roman" w:eastAsia="Times New Roman" w:hAnsi="Times New Roman" w:cs="Times New Roman"/>
          <w:sz w:val="24"/>
          <w:szCs w:val="24"/>
        </w:rPr>
        <w:t>на</w:t>
      </w:r>
      <w:r w:rsidR="00E7627E" w:rsidRPr="00450C3A">
        <w:rPr>
          <w:rFonts w:ascii="Times New Roman" w:eastAsia="Times New Roman" w:hAnsi="Times New Roman" w:cs="Times New Roman"/>
          <w:sz w:val="24"/>
          <w:szCs w:val="24"/>
        </w:rPr>
        <w:t xml:space="preserve"> стадии </w:t>
      </w:r>
      <w:r w:rsidR="00D133A4" w:rsidRPr="00450C3A">
        <w:rPr>
          <w:rFonts w:ascii="Times New Roman" w:eastAsia="Times New Roman" w:hAnsi="Times New Roman" w:cs="Times New Roman"/>
          <w:sz w:val="24"/>
          <w:szCs w:val="24"/>
        </w:rPr>
        <w:t>строительства</w:t>
      </w:r>
      <w:r w:rsidR="00E7627E"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находится </w:t>
      </w:r>
      <w:r w:rsidR="005D74D5" w:rsidRPr="00450C3A">
        <w:rPr>
          <w:rFonts w:ascii="Times New Roman" w:eastAsia="Times New Roman" w:hAnsi="Times New Roman" w:cs="Times New Roman"/>
          <w:sz w:val="24"/>
          <w:szCs w:val="24"/>
        </w:rPr>
        <w:t xml:space="preserve">Индустриальный </w:t>
      </w:r>
      <w:proofErr w:type="gramStart"/>
      <w:r w:rsidR="005D74D5" w:rsidRPr="00450C3A">
        <w:rPr>
          <w:rFonts w:ascii="Times New Roman" w:eastAsia="Times New Roman" w:hAnsi="Times New Roman" w:cs="Times New Roman"/>
          <w:sz w:val="24"/>
          <w:szCs w:val="24"/>
        </w:rPr>
        <w:t xml:space="preserve">парк  </w:t>
      </w:r>
      <w:r w:rsidR="00DD22CD" w:rsidRPr="00450C3A">
        <w:rPr>
          <w:rFonts w:ascii="Times New Roman" w:eastAsia="Times New Roman" w:hAnsi="Times New Roman" w:cs="Times New Roman"/>
          <w:sz w:val="24"/>
          <w:szCs w:val="24"/>
        </w:rPr>
        <w:t>«</w:t>
      </w:r>
      <w:proofErr w:type="gramEnd"/>
      <w:r w:rsidR="00DD22CD" w:rsidRPr="00450C3A">
        <w:rPr>
          <w:rFonts w:ascii="Times New Roman" w:eastAsia="Times New Roman" w:hAnsi="Times New Roman" w:cs="Times New Roman"/>
          <w:sz w:val="24"/>
          <w:szCs w:val="24"/>
        </w:rPr>
        <w:t xml:space="preserve">Северо-Западный </w:t>
      </w:r>
      <w:proofErr w:type="spellStart"/>
      <w:r w:rsidR="00DD22CD" w:rsidRPr="00450C3A">
        <w:rPr>
          <w:rFonts w:ascii="Times New Roman" w:eastAsia="Times New Roman" w:hAnsi="Times New Roman" w:cs="Times New Roman"/>
          <w:sz w:val="24"/>
          <w:szCs w:val="24"/>
        </w:rPr>
        <w:t>нанотехнологический</w:t>
      </w:r>
      <w:proofErr w:type="spellEnd"/>
      <w:r w:rsidR="00DD22CD" w:rsidRPr="00450C3A">
        <w:rPr>
          <w:rFonts w:ascii="Times New Roman" w:eastAsia="Times New Roman" w:hAnsi="Times New Roman" w:cs="Times New Roman"/>
          <w:sz w:val="24"/>
          <w:szCs w:val="24"/>
        </w:rPr>
        <w:t xml:space="preserve"> центр»</w:t>
      </w:r>
      <w:r w:rsidR="005D74D5" w:rsidRPr="00450C3A">
        <w:rPr>
          <w:rFonts w:ascii="Times New Roman" w:eastAsia="Times New Roman" w:hAnsi="Times New Roman" w:cs="Times New Roman"/>
          <w:sz w:val="24"/>
          <w:szCs w:val="24"/>
        </w:rPr>
        <w:t xml:space="preserve">  (ИП СЗНЦ)</w:t>
      </w:r>
      <w:r w:rsidR="0069070A" w:rsidRPr="00450C3A">
        <w:rPr>
          <w:rFonts w:ascii="Times New Roman" w:eastAsia="Times New Roman" w:hAnsi="Times New Roman" w:cs="Times New Roman"/>
          <w:sz w:val="24"/>
          <w:szCs w:val="24"/>
        </w:rPr>
        <w:t>,</w:t>
      </w:r>
      <w:r w:rsidR="007571F1" w:rsidRPr="00450C3A">
        <w:rPr>
          <w:rFonts w:ascii="Times New Roman" w:eastAsia="Times New Roman" w:hAnsi="Times New Roman" w:cs="Times New Roman"/>
          <w:sz w:val="24"/>
          <w:szCs w:val="24"/>
        </w:rPr>
        <w:t xml:space="preserve"> площадь</w:t>
      </w:r>
      <w:r w:rsidR="0069070A" w:rsidRPr="00450C3A">
        <w:rPr>
          <w:rFonts w:ascii="Times New Roman" w:eastAsia="Times New Roman" w:hAnsi="Times New Roman" w:cs="Times New Roman"/>
          <w:sz w:val="24"/>
          <w:szCs w:val="24"/>
        </w:rPr>
        <w:t xml:space="preserve"> территории</w:t>
      </w:r>
      <w:r w:rsidR="007571F1" w:rsidRPr="00450C3A">
        <w:rPr>
          <w:rFonts w:ascii="Times New Roman" w:eastAsia="Times New Roman" w:hAnsi="Times New Roman" w:cs="Times New Roman"/>
          <w:sz w:val="24"/>
          <w:szCs w:val="24"/>
        </w:rPr>
        <w:t xml:space="preserve"> 1</w:t>
      </w:r>
      <w:r w:rsidR="00490867" w:rsidRPr="00450C3A">
        <w:rPr>
          <w:rFonts w:ascii="Times New Roman" w:eastAsia="Times New Roman" w:hAnsi="Times New Roman" w:cs="Times New Roman"/>
          <w:sz w:val="24"/>
          <w:szCs w:val="24"/>
        </w:rPr>
        <w:t>2</w:t>
      </w:r>
      <w:r w:rsidR="007571F1" w:rsidRPr="00450C3A">
        <w:rPr>
          <w:rFonts w:ascii="Times New Roman" w:eastAsia="Times New Roman" w:hAnsi="Times New Roman" w:cs="Times New Roman"/>
          <w:sz w:val="24"/>
          <w:szCs w:val="24"/>
        </w:rPr>
        <w:t>,</w:t>
      </w:r>
      <w:r w:rsidR="00490867" w:rsidRPr="00450C3A">
        <w:rPr>
          <w:rFonts w:ascii="Times New Roman" w:eastAsia="Times New Roman" w:hAnsi="Times New Roman" w:cs="Times New Roman"/>
          <w:sz w:val="24"/>
          <w:szCs w:val="24"/>
        </w:rPr>
        <w:t>3</w:t>
      </w:r>
      <w:r w:rsidR="00417E29" w:rsidRPr="00450C3A">
        <w:rPr>
          <w:rFonts w:ascii="Times New Roman" w:eastAsia="Times New Roman" w:hAnsi="Times New Roman" w:cs="Times New Roman"/>
          <w:sz w:val="24"/>
          <w:szCs w:val="24"/>
        </w:rPr>
        <w:t> </w:t>
      </w:r>
      <w:r w:rsidR="007571F1" w:rsidRPr="00450C3A">
        <w:rPr>
          <w:rFonts w:ascii="Times New Roman" w:eastAsia="Times New Roman" w:hAnsi="Times New Roman" w:cs="Times New Roman"/>
          <w:sz w:val="24"/>
          <w:szCs w:val="24"/>
        </w:rPr>
        <w:t>га</w:t>
      </w:r>
      <w:r w:rsidR="00E7627E" w:rsidRPr="00450C3A">
        <w:rPr>
          <w:rFonts w:ascii="Times New Roman" w:eastAsia="Times New Roman" w:hAnsi="Times New Roman" w:cs="Times New Roman"/>
          <w:sz w:val="24"/>
          <w:szCs w:val="24"/>
        </w:rPr>
        <w:t xml:space="preserve">. </w:t>
      </w:r>
    </w:p>
    <w:p w14:paraId="0D97B57E" w14:textId="1BA00533" w:rsidR="00FA4F46" w:rsidRPr="00450C3A" w:rsidRDefault="00FA4F46"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Объект </w:t>
      </w:r>
      <w:r w:rsidR="001329BF" w:rsidRPr="00450C3A">
        <w:rPr>
          <w:rFonts w:ascii="Times New Roman" w:eastAsia="Times New Roman" w:hAnsi="Times New Roman" w:cs="Times New Roman"/>
          <w:sz w:val="24"/>
          <w:szCs w:val="24"/>
        </w:rPr>
        <w:t>имеет удобное территориальное расположение</w:t>
      </w:r>
      <w:r w:rsidRPr="00450C3A">
        <w:rPr>
          <w:rFonts w:ascii="Times New Roman" w:eastAsia="Times New Roman" w:hAnsi="Times New Roman" w:cs="Times New Roman"/>
          <w:sz w:val="24"/>
          <w:szCs w:val="24"/>
        </w:rPr>
        <w:t xml:space="preserve">, характеризуется транспортной доступностью с полным инженерным обеспечением. </w:t>
      </w:r>
      <w:r w:rsidR="002842F3" w:rsidRPr="00450C3A">
        <w:rPr>
          <w:rFonts w:ascii="Times New Roman" w:eastAsia="Times New Roman" w:hAnsi="Times New Roman" w:cs="Times New Roman"/>
          <w:sz w:val="24"/>
          <w:szCs w:val="24"/>
        </w:rPr>
        <w:t>Деятельность</w:t>
      </w:r>
      <w:r w:rsidRPr="00450C3A">
        <w:rPr>
          <w:rFonts w:ascii="Times New Roman" w:eastAsia="Times New Roman" w:hAnsi="Times New Roman" w:cs="Times New Roman"/>
          <w:sz w:val="24"/>
          <w:szCs w:val="24"/>
        </w:rPr>
        <w:t xml:space="preserve"> центра </w:t>
      </w:r>
      <w:r w:rsidR="005D74D5" w:rsidRPr="00450C3A">
        <w:rPr>
          <w:rFonts w:ascii="Times New Roman" w:eastAsia="Times New Roman" w:hAnsi="Times New Roman" w:cs="Times New Roman"/>
          <w:sz w:val="24"/>
          <w:szCs w:val="24"/>
        </w:rPr>
        <w:t xml:space="preserve">направлена на </w:t>
      </w:r>
      <w:r w:rsidRPr="00450C3A">
        <w:rPr>
          <w:rFonts w:ascii="Times New Roman" w:eastAsia="Times New Roman" w:hAnsi="Times New Roman" w:cs="Times New Roman"/>
          <w:sz w:val="24"/>
          <w:szCs w:val="24"/>
        </w:rPr>
        <w:t>создани</w:t>
      </w:r>
      <w:r w:rsidR="005D74D5" w:rsidRPr="00450C3A">
        <w:rPr>
          <w:rFonts w:ascii="Times New Roman" w:eastAsia="Times New Roman" w:hAnsi="Times New Roman" w:cs="Times New Roman"/>
          <w:sz w:val="24"/>
          <w:szCs w:val="24"/>
        </w:rPr>
        <w:t xml:space="preserve">е </w:t>
      </w:r>
      <w:r w:rsidRPr="00450C3A">
        <w:rPr>
          <w:rFonts w:ascii="Times New Roman" w:eastAsia="Times New Roman" w:hAnsi="Times New Roman" w:cs="Times New Roman"/>
          <w:sz w:val="24"/>
          <w:szCs w:val="24"/>
        </w:rPr>
        <w:t xml:space="preserve">благоприятных условий </w:t>
      </w:r>
      <w:r w:rsidR="00417E29" w:rsidRPr="00450C3A">
        <w:rPr>
          <w:rFonts w:ascii="Times New Roman" w:eastAsia="Times New Roman" w:hAnsi="Times New Roman" w:cs="Times New Roman"/>
          <w:sz w:val="24"/>
          <w:szCs w:val="24"/>
        </w:rPr>
        <w:t>для</w:t>
      </w:r>
      <w:r w:rsidRPr="00450C3A">
        <w:rPr>
          <w:rFonts w:ascii="Times New Roman" w:eastAsia="Times New Roman" w:hAnsi="Times New Roman" w:cs="Times New Roman"/>
          <w:sz w:val="24"/>
          <w:szCs w:val="24"/>
        </w:rPr>
        <w:t xml:space="preserve"> </w:t>
      </w:r>
      <w:proofErr w:type="spellStart"/>
      <w:r w:rsidRPr="00450C3A">
        <w:rPr>
          <w:rFonts w:ascii="Times New Roman" w:eastAsia="Times New Roman" w:hAnsi="Times New Roman" w:cs="Times New Roman"/>
          <w:sz w:val="24"/>
          <w:szCs w:val="24"/>
        </w:rPr>
        <w:t>стартапов</w:t>
      </w:r>
      <w:proofErr w:type="spellEnd"/>
      <w:r w:rsidRPr="00450C3A">
        <w:rPr>
          <w:rFonts w:ascii="Times New Roman" w:eastAsia="Times New Roman" w:hAnsi="Times New Roman" w:cs="Times New Roman"/>
          <w:sz w:val="24"/>
          <w:szCs w:val="24"/>
        </w:rPr>
        <w:t xml:space="preserve">, </w:t>
      </w:r>
      <w:r w:rsidR="005D74D5" w:rsidRPr="00450C3A">
        <w:rPr>
          <w:rFonts w:ascii="Times New Roman" w:eastAsia="Times New Roman" w:hAnsi="Times New Roman" w:cs="Times New Roman"/>
          <w:sz w:val="24"/>
          <w:szCs w:val="24"/>
        </w:rPr>
        <w:t xml:space="preserve">ориентированных </w:t>
      </w:r>
      <w:r w:rsidR="00F0544C" w:rsidRPr="00450C3A">
        <w:rPr>
          <w:rFonts w:ascii="Times New Roman" w:eastAsia="Times New Roman" w:hAnsi="Times New Roman" w:cs="Times New Roman"/>
          <w:sz w:val="24"/>
          <w:szCs w:val="24"/>
        </w:rPr>
        <w:t>на развитие</w:t>
      </w:r>
      <w:r w:rsidR="00B679FF" w:rsidRPr="00450C3A">
        <w:rPr>
          <w:rFonts w:ascii="Times New Roman" w:eastAsia="Times New Roman" w:hAnsi="Times New Roman" w:cs="Times New Roman"/>
          <w:sz w:val="24"/>
          <w:szCs w:val="24"/>
        </w:rPr>
        <w:t xml:space="preserve"> и внедрение</w:t>
      </w:r>
      <w:r w:rsidR="00F0544C" w:rsidRPr="00450C3A">
        <w:rPr>
          <w:rFonts w:ascii="Times New Roman" w:eastAsia="Times New Roman" w:hAnsi="Times New Roman" w:cs="Times New Roman"/>
          <w:sz w:val="24"/>
          <w:szCs w:val="24"/>
        </w:rPr>
        <w:t xml:space="preserve"> </w:t>
      </w:r>
      <w:proofErr w:type="spellStart"/>
      <w:r w:rsidRPr="00450C3A">
        <w:rPr>
          <w:rFonts w:ascii="Times New Roman" w:eastAsia="Times New Roman" w:hAnsi="Times New Roman" w:cs="Times New Roman"/>
          <w:sz w:val="24"/>
          <w:szCs w:val="24"/>
        </w:rPr>
        <w:t>нанотехнологи</w:t>
      </w:r>
      <w:r w:rsidR="00F0544C" w:rsidRPr="00450C3A">
        <w:rPr>
          <w:rFonts w:ascii="Times New Roman" w:eastAsia="Times New Roman" w:hAnsi="Times New Roman" w:cs="Times New Roman"/>
          <w:sz w:val="24"/>
          <w:szCs w:val="24"/>
        </w:rPr>
        <w:t>й</w:t>
      </w:r>
      <w:proofErr w:type="spellEnd"/>
      <w:r w:rsidRPr="00450C3A">
        <w:rPr>
          <w:rFonts w:ascii="Times New Roman" w:eastAsia="Times New Roman" w:hAnsi="Times New Roman" w:cs="Times New Roman"/>
          <w:sz w:val="24"/>
          <w:szCs w:val="24"/>
        </w:rPr>
        <w:t>.</w:t>
      </w:r>
    </w:p>
    <w:p w14:paraId="50C46ECE" w14:textId="292AF569" w:rsidR="00A3081E" w:rsidRPr="00450C3A" w:rsidRDefault="00946B7E"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Основная специализация парка: размещение инновационных предприятий</w:t>
      </w:r>
      <w:r w:rsidR="005D516E" w:rsidRPr="00450C3A">
        <w:rPr>
          <w:rFonts w:ascii="Times New Roman" w:eastAsia="Times New Roman" w:hAnsi="Times New Roman" w:cs="Times New Roman"/>
          <w:sz w:val="24"/>
          <w:szCs w:val="24"/>
        </w:rPr>
        <w:t xml:space="preserve"> малого и среднего бизнеса, реализующ</w:t>
      </w:r>
      <w:r w:rsidR="00B679FF" w:rsidRPr="00450C3A">
        <w:rPr>
          <w:rFonts w:ascii="Times New Roman" w:eastAsia="Times New Roman" w:hAnsi="Times New Roman" w:cs="Times New Roman"/>
          <w:sz w:val="24"/>
          <w:szCs w:val="24"/>
        </w:rPr>
        <w:t>их</w:t>
      </w:r>
      <w:r w:rsidR="005D516E" w:rsidRPr="00450C3A">
        <w:rPr>
          <w:rFonts w:ascii="Times New Roman" w:eastAsia="Times New Roman" w:hAnsi="Times New Roman" w:cs="Times New Roman"/>
          <w:sz w:val="24"/>
          <w:szCs w:val="24"/>
        </w:rPr>
        <w:t xml:space="preserve"> бизнес-проекты в сфере </w:t>
      </w:r>
      <w:proofErr w:type="spellStart"/>
      <w:r w:rsidR="005D516E" w:rsidRPr="00450C3A">
        <w:rPr>
          <w:rFonts w:ascii="Times New Roman" w:eastAsia="Times New Roman" w:hAnsi="Times New Roman" w:cs="Times New Roman"/>
          <w:sz w:val="24"/>
          <w:szCs w:val="24"/>
        </w:rPr>
        <w:t>нанотехнологий</w:t>
      </w:r>
      <w:proofErr w:type="spellEnd"/>
      <w:r w:rsidR="005D516E" w:rsidRPr="00450C3A">
        <w:rPr>
          <w:rFonts w:ascii="Times New Roman" w:eastAsia="Times New Roman" w:hAnsi="Times New Roman" w:cs="Times New Roman"/>
          <w:sz w:val="24"/>
          <w:szCs w:val="24"/>
        </w:rPr>
        <w:t xml:space="preserve"> (</w:t>
      </w:r>
      <w:proofErr w:type="spellStart"/>
      <w:r w:rsidR="005D516E" w:rsidRPr="00450C3A">
        <w:rPr>
          <w:rFonts w:ascii="Times New Roman" w:eastAsia="Times New Roman" w:hAnsi="Times New Roman" w:cs="Times New Roman"/>
          <w:sz w:val="24"/>
          <w:szCs w:val="24"/>
        </w:rPr>
        <w:t>наноэлектроника</w:t>
      </w:r>
      <w:proofErr w:type="spellEnd"/>
      <w:r w:rsidR="005D516E" w:rsidRPr="00450C3A">
        <w:rPr>
          <w:rFonts w:ascii="Times New Roman" w:eastAsia="Times New Roman" w:hAnsi="Times New Roman" w:cs="Times New Roman"/>
          <w:sz w:val="24"/>
          <w:szCs w:val="24"/>
        </w:rPr>
        <w:t xml:space="preserve">, </w:t>
      </w:r>
      <w:proofErr w:type="spellStart"/>
      <w:r w:rsidR="005D516E" w:rsidRPr="00450C3A">
        <w:rPr>
          <w:rFonts w:ascii="Times New Roman" w:eastAsia="Times New Roman" w:hAnsi="Times New Roman" w:cs="Times New Roman"/>
          <w:sz w:val="24"/>
          <w:szCs w:val="24"/>
        </w:rPr>
        <w:t>наноматериалы</w:t>
      </w:r>
      <w:proofErr w:type="spellEnd"/>
      <w:r w:rsidR="005D516E" w:rsidRPr="00450C3A">
        <w:rPr>
          <w:rFonts w:ascii="Times New Roman" w:eastAsia="Times New Roman" w:hAnsi="Times New Roman" w:cs="Times New Roman"/>
          <w:sz w:val="24"/>
          <w:szCs w:val="24"/>
        </w:rPr>
        <w:t>), радиационны</w:t>
      </w:r>
      <w:r w:rsidR="00314488" w:rsidRPr="00450C3A">
        <w:rPr>
          <w:rFonts w:ascii="Times New Roman" w:eastAsia="Times New Roman" w:hAnsi="Times New Roman" w:cs="Times New Roman"/>
          <w:sz w:val="24"/>
          <w:szCs w:val="24"/>
        </w:rPr>
        <w:t>х</w:t>
      </w:r>
      <w:r w:rsidR="005D516E" w:rsidRPr="00450C3A">
        <w:rPr>
          <w:rFonts w:ascii="Times New Roman" w:eastAsia="Times New Roman" w:hAnsi="Times New Roman" w:cs="Times New Roman"/>
          <w:sz w:val="24"/>
          <w:szCs w:val="24"/>
        </w:rPr>
        <w:t xml:space="preserve"> технологи</w:t>
      </w:r>
      <w:r w:rsidR="00314488" w:rsidRPr="00450C3A">
        <w:rPr>
          <w:rFonts w:ascii="Times New Roman" w:eastAsia="Times New Roman" w:hAnsi="Times New Roman" w:cs="Times New Roman"/>
          <w:sz w:val="24"/>
          <w:szCs w:val="24"/>
        </w:rPr>
        <w:t>й</w:t>
      </w:r>
      <w:r w:rsidR="005D516E" w:rsidRPr="00450C3A">
        <w:rPr>
          <w:rFonts w:ascii="Times New Roman" w:eastAsia="Times New Roman" w:hAnsi="Times New Roman" w:cs="Times New Roman"/>
          <w:sz w:val="24"/>
          <w:szCs w:val="24"/>
        </w:rPr>
        <w:t>, медицински</w:t>
      </w:r>
      <w:r w:rsidR="00314488" w:rsidRPr="00450C3A">
        <w:rPr>
          <w:rFonts w:ascii="Times New Roman" w:eastAsia="Times New Roman" w:hAnsi="Times New Roman" w:cs="Times New Roman"/>
          <w:sz w:val="24"/>
          <w:szCs w:val="24"/>
        </w:rPr>
        <w:t>х</w:t>
      </w:r>
      <w:r w:rsidR="005D516E" w:rsidRPr="00450C3A">
        <w:rPr>
          <w:rFonts w:ascii="Times New Roman" w:eastAsia="Times New Roman" w:hAnsi="Times New Roman" w:cs="Times New Roman"/>
          <w:sz w:val="24"/>
          <w:szCs w:val="24"/>
        </w:rPr>
        <w:t xml:space="preserve"> и фармацевтически</w:t>
      </w:r>
      <w:r w:rsidR="00314488" w:rsidRPr="00450C3A">
        <w:rPr>
          <w:rFonts w:ascii="Times New Roman" w:eastAsia="Times New Roman" w:hAnsi="Times New Roman" w:cs="Times New Roman"/>
          <w:sz w:val="24"/>
          <w:szCs w:val="24"/>
        </w:rPr>
        <w:t>х</w:t>
      </w:r>
      <w:r w:rsidR="005D516E" w:rsidRPr="00450C3A">
        <w:rPr>
          <w:rFonts w:ascii="Times New Roman" w:eastAsia="Times New Roman" w:hAnsi="Times New Roman" w:cs="Times New Roman"/>
          <w:sz w:val="24"/>
          <w:szCs w:val="24"/>
        </w:rPr>
        <w:t xml:space="preserve"> технологи</w:t>
      </w:r>
      <w:r w:rsidR="00314488" w:rsidRPr="00450C3A">
        <w:rPr>
          <w:rFonts w:ascii="Times New Roman" w:eastAsia="Times New Roman" w:hAnsi="Times New Roman" w:cs="Times New Roman"/>
          <w:sz w:val="24"/>
          <w:szCs w:val="24"/>
        </w:rPr>
        <w:t>й</w:t>
      </w:r>
      <w:r w:rsidR="005D516E" w:rsidRPr="00450C3A">
        <w:rPr>
          <w:rFonts w:ascii="Times New Roman" w:eastAsia="Times New Roman" w:hAnsi="Times New Roman" w:cs="Times New Roman"/>
          <w:sz w:val="24"/>
          <w:szCs w:val="24"/>
        </w:rPr>
        <w:t>, биотехнологи</w:t>
      </w:r>
      <w:r w:rsidR="00314488" w:rsidRPr="00450C3A">
        <w:rPr>
          <w:rFonts w:ascii="Times New Roman" w:eastAsia="Times New Roman" w:hAnsi="Times New Roman" w:cs="Times New Roman"/>
          <w:sz w:val="24"/>
          <w:szCs w:val="24"/>
        </w:rPr>
        <w:t xml:space="preserve">й и других инновационных производств </w:t>
      </w:r>
      <w:r w:rsidR="00CE4DBD" w:rsidRPr="00450C3A">
        <w:rPr>
          <w:rFonts w:ascii="Times New Roman" w:eastAsia="Times New Roman" w:hAnsi="Times New Roman" w:cs="Times New Roman"/>
          <w:sz w:val="24"/>
          <w:szCs w:val="24"/>
        </w:rPr>
        <w:t xml:space="preserve">5 </w:t>
      </w:r>
      <w:r w:rsidR="00314488" w:rsidRPr="00450C3A">
        <w:rPr>
          <w:rFonts w:ascii="Times New Roman" w:eastAsia="Times New Roman" w:hAnsi="Times New Roman" w:cs="Times New Roman"/>
          <w:sz w:val="24"/>
          <w:szCs w:val="24"/>
        </w:rPr>
        <w:t>класса опасности.</w:t>
      </w:r>
    </w:p>
    <w:p w14:paraId="06B0D381" w14:textId="032962F2" w:rsidR="00E7627E" w:rsidRPr="00450C3A" w:rsidRDefault="0031448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Становясь</w:t>
      </w:r>
      <w:r w:rsidR="006E618C" w:rsidRPr="00450C3A">
        <w:rPr>
          <w:rFonts w:ascii="Times New Roman" w:eastAsia="Times New Roman" w:hAnsi="Times New Roman" w:cs="Times New Roman"/>
          <w:sz w:val="24"/>
          <w:szCs w:val="24"/>
        </w:rPr>
        <w:t xml:space="preserve"> резидентом</w:t>
      </w:r>
      <w:r w:rsidRPr="00450C3A">
        <w:rPr>
          <w:rFonts w:ascii="Times New Roman" w:eastAsia="Times New Roman" w:hAnsi="Times New Roman" w:cs="Times New Roman"/>
          <w:sz w:val="24"/>
          <w:szCs w:val="24"/>
        </w:rPr>
        <w:t xml:space="preserve"> </w:t>
      </w:r>
      <w:r w:rsidR="006E618C" w:rsidRPr="00450C3A">
        <w:rPr>
          <w:rFonts w:ascii="Times New Roman" w:eastAsia="Times New Roman" w:hAnsi="Times New Roman" w:cs="Times New Roman"/>
          <w:sz w:val="24"/>
          <w:szCs w:val="24"/>
        </w:rPr>
        <w:t>парка, предприятие получает земельный участок с полной инженерной инфраструктурой и прям</w:t>
      </w:r>
      <w:r w:rsidR="00452AF9" w:rsidRPr="00450C3A">
        <w:rPr>
          <w:rFonts w:ascii="Times New Roman" w:eastAsia="Times New Roman" w:hAnsi="Times New Roman" w:cs="Times New Roman"/>
          <w:sz w:val="24"/>
          <w:szCs w:val="24"/>
        </w:rPr>
        <w:t>ым</w:t>
      </w:r>
      <w:r w:rsidR="006E618C" w:rsidRPr="00450C3A">
        <w:rPr>
          <w:rFonts w:ascii="Times New Roman" w:eastAsia="Times New Roman" w:hAnsi="Times New Roman" w:cs="Times New Roman"/>
          <w:sz w:val="24"/>
          <w:szCs w:val="24"/>
        </w:rPr>
        <w:t xml:space="preserve"> доступ</w:t>
      </w:r>
      <w:r w:rsidR="00452AF9" w:rsidRPr="00450C3A">
        <w:rPr>
          <w:rFonts w:ascii="Times New Roman" w:eastAsia="Times New Roman" w:hAnsi="Times New Roman" w:cs="Times New Roman"/>
          <w:sz w:val="24"/>
          <w:szCs w:val="24"/>
        </w:rPr>
        <w:t>ом</w:t>
      </w:r>
      <w:r w:rsidR="006E618C" w:rsidRPr="00450C3A">
        <w:rPr>
          <w:rFonts w:ascii="Times New Roman" w:eastAsia="Times New Roman" w:hAnsi="Times New Roman" w:cs="Times New Roman"/>
          <w:sz w:val="24"/>
          <w:szCs w:val="24"/>
        </w:rPr>
        <w:t xml:space="preserve"> к внутриплощадочной сети дорог.</w:t>
      </w:r>
      <w:r w:rsidR="00CE4DBD" w:rsidRPr="00450C3A">
        <w:rPr>
          <w:rFonts w:ascii="Times New Roman" w:eastAsia="Times New Roman" w:hAnsi="Times New Roman" w:cs="Times New Roman"/>
          <w:sz w:val="24"/>
          <w:szCs w:val="24"/>
        </w:rPr>
        <w:t xml:space="preserve"> </w:t>
      </w:r>
      <w:r w:rsidR="00A3081E" w:rsidRPr="00450C3A">
        <w:rPr>
          <w:rFonts w:ascii="Times New Roman" w:eastAsia="Times New Roman" w:hAnsi="Times New Roman" w:cs="Times New Roman"/>
          <w:sz w:val="24"/>
          <w:szCs w:val="24"/>
        </w:rPr>
        <w:t xml:space="preserve">В инфраструктуре парка </w:t>
      </w:r>
      <w:r w:rsidR="00B45B20" w:rsidRPr="00450C3A">
        <w:rPr>
          <w:rFonts w:ascii="Times New Roman" w:eastAsia="Times New Roman" w:hAnsi="Times New Roman" w:cs="Times New Roman"/>
          <w:sz w:val="24"/>
          <w:szCs w:val="24"/>
        </w:rPr>
        <w:t xml:space="preserve">находятся </w:t>
      </w:r>
      <w:r w:rsidR="00A3081E" w:rsidRPr="00450C3A">
        <w:rPr>
          <w:rFonts w:ascii="Times New Roman" w:eastAsia="Times New Roman" w:hAnsi="Times New Roman" w:cs="Times New Roman"/>
          <w:sz w:val="24"/>
          <w:szCs w:val="24"/>
        </w:rPr>
        <w:t xml:space="preserve">офисные помещения, </w:t>
      </w:r>
      <w:r w:rsidR="004C35AC" w:rsidRPr="00450C3A">
        <w:rPr>
          <w:rFonts w:ascii="Times New Roman" w:eastAsia="Times New Roman" w:hAnsi="Times New Roman" w:cs="Times New Roman"/>
          <w:sz w:val="24"/>
          <w:szCs w:val="24"/>
        </w:rPr>
        <w:t xml:space="preserve">административно-бытовой комплекс, </w:t>
      </w:r>
      <w:r w:rsidR="00A3081E" w:rsidRPr="00450C3A">
        <w:rPr>
          <w:rFonts w:ascii="Times New Roman" w:eastAsia="Times New Roman" w:hAnsi="Times New Roman" w:cs="Times New Roman"/>
          <w:sz w:val="24"/>
          <w:szCs w:val="24"/>
        </w:rPr>
        <w:t>газовая котельная</w:t>
      </w:r>
      <w:r w:rsidR="00D133A4" w:rsidRPr="00450C3A">
        <w:rPr>
          <w:rFonts w:ascii="Times New Roman" w:eastAsia="Times New Roman" w:hAnsi="Times New Roman" w:cs="Times New Roman"/>
          <w:sz w:val="24"/>
          <w:szCs w:val="24"/>
        </w:rPr>
        <w:t>, лабораторно-производственные</w:t>
      </w:r>
      <w:r w:rsidR="003E3D50" w:rsidRPr="00450C3A">
        <w:rPr>
          <w:rFonts w:ascii="Times New Roman" w:eastAsia="Times New Roman" w:hAnsi="Times New Roman" w:cs="Times New Roman"/>
          <w:sz w:val="24"/>
          <w:szCs w:val="24"/>
        </w:rPr>
        <w:t xml:space="preserve"> универсальные</w:t>
      </w:r>
      <w:r w:rsidR="00D133A4" w:rsidRPr="00450C3A">
        <w:rPr>
          <w:rFonts w:ascii="Times New Roman" w:eastAsia="Times New Roman" w:hAnsi="Times New Roman" w:cs="Times New Roman"/>
          <w:sz w:val="24"/>
          <w:szCs w:val="24"/>
        </w:rPr>
        <w:t xml:space="preserve"> корпуса, </w:t>
      </w:r>
      <w:r w:rsidR="004C35AC" w:rsidRPr="00450C3A">
        <w:rPr>
          <w:rFonts w:ascii="Times New Roman" w:eastAsia="Times New Roman" w:hAnsi="Times New Roman" w:cs="Times New Roman"/>
          <w:sz w:val="24"/>
          <w:szCs w:val="24"/>
        </w:rPr>
        <w:t>центр обработки данных</w:t>
      </w:r>
      <w:r w:rsidR="003E3D50" w:rsidRPr="00450C3A">
        <w:rPr>
          <w:rFonts w:ascii="Times New Roman" w:eastAsia="Times New Roman" w:hAnsi="Times New Roman" w:cs="Times New Roman"/>
          <w:sz w:val="24"/>
          <w:szCs w:val="24"/>
        </w:rPr>
        <w:t xml:space="preserve"> и т.д.</w:t>
      </w:r>
    </w:p>
    <w:p w14:paraId="651DC7F2" w14:textId="61E2ECC7" w:rsidR="001B32A9" w:rsidRPr="00450C3A" w:rsidRDefault="001B32A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Партнерский состав</w:t>
      </w:r>
      <w:r w:rsidR="00B45B20" w:rsidRPr="00450C3A">
        <w:rPr>
          <w:rFonts w:ascii="Times New Roman" w:eastAsia="Times New Roman" w:hAnsi="Times New Roman" w:cs="Times New Roman"/>
          <w:sz w:val="24"/>
          <w:szCs w:val="24"/>
        </w:rPr>
        <w:t xml:space="preserve"> Индустриального парка</w:t>
      </w:r>
      <w:r w:rsidRPr="00450C3A">
        <w:rPr>
          <w:rFonts w:ascii="Times New Roman" w:eastAsia="Times New Roman" w:hAnsi="Times New Roman" w:cs="Times New Roman"/>
          <w:sz w:val="24"/>
          <w:szCs w:val="24"/>
        </w:rPr>
        <w:t xml:space="preserve">: </w:t>
      </w:r>
      <w:proofErr w:type="spellStart"/>
      <w:r w:rsidRPr="00450C3A">
        <w:rPr>
          <w:rFonts w:ascii="Times New Roman" w:eastAsia="Times New Roman" w:hAnsi="Times New Roman" w:cs="Times New Roman"/>
          <w:sz w:val="24"/>
          <w:szCs w:val="24"/>
        </w:rPr>
        <w:t>Минпромторг</w:t>
      </w:r>
      <w:proofErr w:type="spellEnd"/>
      <w:r w:rsidRPr="00450C3A">
        <w:rPr>
          <w:rFonts w:ascii="Times New Roman" w:eastAsia="Times New Roman" w:hAnsi="Times New Roman" w:cs="Times New Roman"/>
          <w:sz w:val="24"/>
          <w:szCs w:val="24"/>
        </w:rPr>
        <w:t xml:space="preserve"> России, </w:t>
      </w:r>
      <w:r w:rsidR="00313153" w:rsidRPr="00450C3A">
        <w:rPr>
          <w:rFonts w:ascii="Times New Roman" w:eastAsia="Times New Roman" w:hAnsi="Times New Roman" w:cs="Times New Roman"/>
          <w:sz w:val="24"/>
          <w:szCs w:val="24"/>
        </w:rPr>
        <w:t>Правительство Ленинградской области, Агентство</w:t>
      </w:r>
      <w:r w:rsidRPr="00450C3A">
        <w:rPr>
          <w:rFonts w:ascii="Times New Roman" w:eastAsia="Times New Roman" w:hAnsi="Times New Roman" w:cs="Times New Roman"/>
          <w:sz w:val="24"/>
          <w:szCs w:val="24"/>
        </w:rPr>
        <w:t xml:space="preserve"> эконмического </w:t>
      </w:r>
      <w:r w:rsidR="00313153" w:rsidRPr="00450C3A">
        <w:rPr>
          <w:rFonts w:ascii="Times New Roman" w:eastAsia="Times New Roman" w:hAnsi="Times New Roman" w:cs="Times New Roman"/>
          <w:sz w:val="24"/>
          <w:szCs w:val="24"/>
        </w:rPr>
        <w:t>развития</w:t>
      </w:r>
      <w:r w:rsidRPr="00450C3A">
        <w:rPr>
          <w:rFonts w:ascii="Times New Roman" w:eastAsia="Times New Roman" w:hAnsi="Times New Roman" w:cs="Times New Roman"/>
          <w:sz w:val="24"/>
          <w:szCs w:val="24"/>
        </w:rPr>
        <w:t xml:space="preserve"> Ленинградской области, Центр развития промышленности Ленинградской области, Фонд </w:t>
      </w:r>
      <w:r w:rsidR="00313153" w:rsidRPr="00450C3A">
        <w:rPr>
          <w:rFonts w:ascii="Times New Roman" w:eastAsia="Times New Roman" w:hAnsi="Times New Roman" w:cs="Times New Roman"/>
          <w:sz w:val="24"/>
          <w:szCs w:val="24"/>
        </w:rPr>
        <w:t xml:space="preserve">инфраструктурных и образовательных программ (Группа РОСНАНО), Администрация Гатчинского муниципального района Ленинградской области, </w:t>
      </w:r>
      <w:r w:rsidR="002842F3" w:rsidRPr="00450C3A">
        <w:rPr>
          <w:rFonts w:ascii="Times New Roman" w:hAnsi="Times New Roman" w:cs="Times New Roman"/>
          <w:bCs/>
          <w:sz w:val="24"/>
          <w:szCs w:val="24"/>
          <w:shd w:val="clear" w:color="auto" w:fill="FFFFFF"/>
        </w:rPr>
        <w:t>Санкт-Петербургский</w:t>
      </w:r>
      <w:r w:rsidR="00354D8B" w:rsidRPr="00450C3A">
        <w:rPr>
          <w:rFonts w:ascii="Times New Roman" w:hAnsi="Times New Roman" w:cs="Times New Roman"/>
          <w:bCs/>
          <w:sz w:val="24"/>
          <w:szCs w:val="24"/>
          <w:shd w:val="clear" w:color="auto" w:fill="FFFFFF"/>
        </w:rPr>
        <w:t xml:space="preserve"> </w:t>
      </w:r>
      <w:r w:rsidR="002842F3" w:rsidRPr="00450C3A">
        <w:rPr>
          <w:rFonts w:ascii="Times New Roman" w:hAnsi="Times New Roman" w:cs="Times New Roman"/>
          <w:bCs/>
          <w:sz w:val="24"/>
          <w:szCs w:val="24"/>
          <w:shd w:val="clear" w:color="auto" w:fill="FFFFFF"/>
        </w:rPr>
        <w:t>политехнический</w:t>
      </w:r>
      <w:r w:rsidR="00354D8B" w:rsidRPr="00450C3A">
        <w:rPr>
          <w:rFonts w:ascii="Times New Roman" w:hAnsi="Times New Roman" w:cs="Times New Roman"/>
          <w:bCs/>
          <w:sz w:val="24"/>
          <w:szCs w:val="24"/>
          <w:shd w:val="clear" w:color="auto" w:fill="FFFFFF"/>
        </w:rPr>
        <w:t xml:space="preserve"> </w:t>
      </w:r>
      <w:r w:rsidR="002842F3" w:rsidRPr="00450C3A">
        <w:rPr>
          <w:rFonts w:ascii="Times New Roman" w:hAnsi="Times New Roman" w:cs="Times New Roman"/>
          <w:bCs/>
          <w:sz w:val="24"/>
          <w:szCs w:val="24"/>
          <w:shd w:val="clear" w:color="auto" w:fill="FFFFFF"/>
        </w:rPr>
        <w:t>университет</w:t>
      </w:r>
      <w:r w:rsidR="00354D8B" w:rsidRPr="00450C3A">
        <w:rPr>
          <w:rFonts w:ascii="Times New Roman" w:hAnsi="Times New Roman" w:cs="Times New Roman"/>
          <w:bCs/>
          <w:sz w:val="24"/>
          <w:szCs w:val="24"/>
          <w:shd w:val="clear" w:color="auto" w:fill="FFFFFF"/>
        </w:rPr>
        <w:t xml:space="preserve"> Петра Великого</w:t>
      </w:r>
      <w:r w:rsidR="00313153" w:rsidRPr="00450C3A">
        <w:rPr>
          <w:rFonts w:ascii="Times New Roman" w:eastAsia="Times New Roman" w:hAnsi="Times New Roman" w:cs="Times New Roman"/>
          <w:sz w:val="24"/>
          <w:szCs w:val="24"/>
        </w:rPr>
        <w:t xml:space="preserve">, </w:t>
      </w:r>
      <w:r w:rsidR="00A342D9" w:rsidRPr="00450C3A">
        <w:rPr>
          <w:rFonts w:ascii="Times New Roman" w:eastAsia="Times New Roman" w:hAnsi="Times New Roman" w:cs="Times New Roman"/>
          <w:sz w:val="24"/>
          <w:szCs w:val="24"/>
        </w:rPr>
        <w:t xml:space="preserve">ПАО </w:t>
      </w:r>
      <w:r w:rsidR="00313153" w:rsidRPr="00450C3A">
        <w:rPr>
          <w:rFonts w:ascii="Times New Roman" w:eastAsia="Times New Roman" w:hAnsi="Times New Roman" w:cs="Times New Roman"/>
          <w:sz w:val="24"/>
          <w:szCs w:val="24"/>
        </w:rPr>
        <w:t>Сбербанк</w:t>
      </w:r>
      <w:r w:rsidR="00A342D9" w:rsidRPr="00450C3A">
        <w:rPr>
          <w:rFonts w:ascii="Times New Roman" w:eastAsia="Times New Roman" w:hAnsi="Times New Roman" w:cs="Times New Roman"/>
          <w:sz w:val="24"/>
          <w:szCs w:val="24"/>
        </w:rPr>
        <w:t xml:space="preserve"> РФ</w:t>
      </w:r>
      <w:r w:rsidR="00313153" w:rsidRPr="00450C3A">
        <w:rPr>
          <w:rFonts w:ascii="Times New Roman" w:eastAsia="Times New Roman" w:hAnsi="Times New Roman" w:cs="Times New Roman"/>
          <w:sz w:val="24"/>
          <w:szCs w:val="24"/>
        </w:rPr>
        <w:t>,</w:t>
      </w:r>
      <w:r w:rsidR="00FC19B9" w:rsidRPr="00450C3A">
        <w:rPr>
          <w:rFonts w:ascii="Times New Roman" w:eastAsia="Times New Roman" w:hAnsi="Times New Roman" w:cs="Times New Roman"/>
          <w:sz w:val="24"/>
          <w:szCs w:val="24"/>
        </w:rPr>
        <w:t xml:space="preserve"> Северо-Западный Центр Трансфера Технологий, NEOTECHNIKA, </w:t>
      </w:r>
      <w:r w:rsidR="00EA72F2" w:rsidRPr="00450C3A">
        <w:rPr>
          <w:rFonts w:ascii="Times New Roman" w:eastAsia="Times New Roman" w:hAnsi="Times New Roman" w:cs="Times New Roman"/>
          <w:sz w:val="24"/>
          <w:szCs w:val="24"/>
        </w:rPr>
        <w:t xml:space="preserve">предприятие </w:t>
      </w:r>
      <w:proofErr w:type="spellStart"/>
      <w:r w:rsidR="00FC19B9" w:rsidRPr="00450C3A">
        <w:rPr>
          <w:rFonts w:ascii="Times New Roman" w:eastAsia="Times New Roman" w:hAnsi="Times New Roman" w:cs="Times New Roman"/>
          <w:sz w:val="24"/>
          <w:szCs w:val="24"/>
        </w:rPr>
        <w:t>Техноград</w:t>
      </w:r>
      <w:proofErr w:type="spellEnd"/>
      <w:r w:rsidR="00FC19B9" w:rsidRPr="00450C3A">
        <w:rPr>
          <w:rFonts w:ascii="Times New Roman" w:eastAsia="Times New Roman" w:hAnsi="Times New Roman" w:cs="Times New Roman"/>
          <w:sz w:val="24"/>
          <w:szCs w:val="24"/>
        </w:rPr>
        <w:t>.</w:t>
      </w:r>
    </w:p>
    <w:p w14:paraId="06119B56" w14:textId="6B31DF57" w:rsidR="00E50540" w:rsidRPr="00450C3A" w:rsidRDefault="00B0617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Разработка и строительство</w:t>
      </w:r>
      <w:r w:rsidR="00893CEE" w:rsidRPr="00450C3A">
        <w:rPr>
          <w:rFonts w:ascii="Times New Roman" w:eastAsia="Times New Roman" w:hAnsi="Times New Roman" w:cs="Times New Roman"/>
          <w:sz w:val="24"/>
          <w:szCs w:val="24"/>
        </w:rPr>
        <w:t xml:space="preserve"> проекта индустриального парка</w:t>
      </w:r>
      <w:r w:rsidRPr="00450C3A">
        <w:rPr>
          <w:rFonts w:ascii="Times New Roman" w:eastAsia="Times New Roman" w:hAnsi="Times New Roman" w:cs="Times New Roman"/>
          <w:sz w:val="24"/>
          <w:szCs w:val="24"/>
        </w:rPr>
        <w:t xml:space="preserve"> проходит при инвестиционной поддержке </w:t>
      </w:r>
      <w:r w:rsidR="00B76798" w:rsidRPr="00450C3A">
        <w:rPr>
          <w:rFonts w:ascii="Times New Roman" w:eastAsia="Times New Roman" w:hAnsi="Times New Roman" w:cs="Times New Roman"/>
          <w:sz w:val="24"/>
          <w:szCs w:val="24"/>
        </w:rPr>
        <w:t>АО «</w:t>
      </w:r>
      <w:proofErr w:type="spellStart"/>
      <w:r w:rsidR="00B76798" w:rsidRPr="00450C3A">
        <w:rPr>
          <w:rFonts w:ascii="Times New Roman" w:eastAsia="Times New Roman" w:hAnsi="Times New Roman" w:cs="Times New Roman"/>
          <w:sz w:val="24"/>
          <w:szCs w:val="24"/>
        </w:rPr>
        <w:t>Леноблинновации</w:t>
      </w:r>
      <w:proofErr w:type="spellEnd"/>
      <w:r w:rsidR="00B76798" w:rsidRPr="00450C3A">
        <w:rPr>
          <w:rFonts w:ascii="Times New Roman" w:eastAsia="Times New Roman" w:hAnsi="Times New Roman" w:cs="Times New Roman"/>
          <w:sz w:val="24"/>
          <w:szCs w:val="24"/>
        </w:rPr>
        <w:t>», сумма инвестици</w:t>
      </w:r>
      <w:r w:rsidR="00E50540" w:rsidRPr="00450C3A">
        <w:rPr>
          <w:rFonts w:ascii="Times New Roman" w:eastAsia="Times New Roman" w:hAnsi="Times New Roman" w:cs="Times New Roman"/>
          <w:sz w:val="24"/>
          <w:szCs w:val="24"/>
        </w:rPr>
        <w:t xml:space="preserve">онных вложений </w:t>
      </w:r>
      <w:r w:rsidR="00B45B20" w:rsidRPr="00450C3A">
        <w:rPr>
          <w:rFonts w:ascii="Times New Roman" w:eastAsia="Times New Roman" w:hAnsi="Times New Roman" w:cs="Times New Roman"/>
          <w:sz w:val="24"/>
          <w:szCs w:val="24"/>
        </w:rPr>
        <w:t xml:space="preserve">на текущей </w:t>
      </w:r>
      <w:r w:rsidR="0078065F" w:rsidRPr="00450C3A">
        <w:rPr>
          <w:rFonts w:ascii="Times New Roman" w:eastAsia="Times New Roman" w:hAnsi="Times New Roman" w:cs="Times New Roman"/>
          <w:sz w:val="24"/>
          <w:szCs w:val="24"/>
        </w:rPr>
        <w:t>период</w:t>
      </w:r>
      <w:r w:rsidR="00B45B20" w:rsidRPr="00450C3A">
        <w:rPr>
          <w:rFonts w:ascii="Times New Roman" w:eastAsia="Times New Roman" w:hAnsi="Times New Roman" w:cs="Times New Roman"/>
          <w:sz w:val="24"/>
          <w:szCs w:val="24"/>
        </w:rPr>
        <w:t xml:space="preserve"> времени </w:t>
      </w:r>
      <w:r w:rsidR="00E50540" w:rsidRPr="00450C3A">
        <w:rPr>
          <w:rFonts w:ascii="Times New Roman" w:eastAsia="Times New Roman" w:hAnsi="Times New Roman" w:cs="Times New Roman"/>
          <w:sz w:val="24"/>
          <w:szCs w:val="24"/>
        </w:rPr>
        <w:t xml:space="preserve">составила </w:t>
      </w:r>
      <w:r w:rsidR="00B76798" w:rsidRPr="00450C3A">
        <w:rPr>
          <w:rFonts w:ascii="Times New Roman" w:eastAsia="Times New Roman" w:hAnsi="Times New Roman" w:cs="Times New Roman"/>
          <w:sz w:val="24"/>
          <w:szCs w:val="24"/>
        </w:rPr>
        <w:t>1500,0 млн.</w:t>
      </w:r>
      <w:r w:rsidR="00F76D72" w:rsidRPr="00450C3A">
        <w:rPr>
          <w:rFonts w:ascii="Times New Roman" w:eastAsia="Times New Roman" w:hAnsi="Times New Roman" w:cs="Times New Roman"/>
          <w:sz w:val="24"/>
          <w:szCs w:val="24"/>
        </w:rPr>
        <w:t xml:space="preserve"> </w:t>
      </w:r>
      <w:r w:rsidR="00B76798" w:rsidRPr="00450C3A">
        <w:rPr>
          <w:rFonts w:ascii="Times New Roman" w:eastAsia="Times New Roman" w:hAnsi="Times New Roman" w:cs="Times New Roman"/>
          <w:sz w:val="24"/>
          <w:szCs w:val="24"/>
        </w:rPr>
        <w:t xml:space="preserve">руб. </w:t>
      </w:r>
    </w:p>
    <w:p w14:paraId="51626EE1" w14:textId="0A558C33" w:rsidR="00B76798" w:rsidRPr="00450C3A" w:rsidRDefault="00B7679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настоящее время </w:t>
      </w:r>
      <w:r w:rsidR="000B1228" w:rsidRPr="00450C3A">
        <w:rPr>
          <w:rFonts w:ascii="Times New Roman" w:eastAsia="Times New Roman" w:hAnsi="Times New Roman" w:cs="Times New Roman"/>
          <w:sz w:val="24"/>
          <w:szCs w:val="24"/>
        </w:rPr>
        <w:t>построены два здания лаборат</w:t>
      </w:r>
      <w:r w:rsidR="00F76D72" w:rsidRPr="00450C3A">
        <w:rPr>
          <w:rFonts w:ascii="Times New Roman" w:eastAsia="Times New Roman" w:hAnsi="Times New Roman" w:cs="Times New Roman"/>
          <w:sz w:val="24"/>
          <w:szCs w:val="24"/>
        </w:rPr>
        <w:t>ор</w:t>
      </w:r>
      <w:r w:rsidR="000B1228" w:rsidRPr="00450C3A">
        <w:rPr>
          <w:rFonts w:ascii="Times New Roman" w:eastAsia="Times New Roman" w:hAnsi="Times New Roman" w:cs="Times New Roman"/>
          <w:sz w:val="24"/>
          <w:szCs w:val="24"/>
        </w:rPr>
        <w:t>но-</w:t>
      </w:r>
      <w:r w:rsidR="00F76D72" w:rsidRPr="00450C3A">
        <w:rPr>
          <w:rFonts w:ascii="Times New Roman" w:eastAsia="Times New Roman" w:hAnsi="Times New Roman" w:cs="Times New Roman"/>
          <w:sz w:val="24"/>
          <w:szCs w:val="24"/>
        </w:rPr>
        <w:t>производственных</w:t>
      </w:r>
      <w:r w:rsidR="000B1228" w:rsidRPr="00450C3A">
        <w:rPr>
          <w:rFonts w:ascii="Times New Roman" w:eastAsia="Times New Roman" w:hAnsi="Times New Roman" w:cs="Times New Roman"/>
          <w:sz w:val="24"/>
          <w:szCs w:val="24"/>
        </w:rPr>
        <w:t xml:space="preserve"> корпусов №2 и №3</w:t>
      </w:r>
      <w:r w:rsidR="00BA70BB" w:rsidRPr="00450C3A">
        <w:rPr>
          <w:rFonts w:ascii="Times New Roman" w:eastAsia="Times New Roman" w:hAnsi="Times New Roman" w:cs="Times New Roman"/>
          <w:sz w:val="24"/>
          <w:szCs w:val="24"/>
        </w:rPr>
        <w:t xml:space="preserve">, </w:t>
      </w:r>
      <w:r w:rsidR="00F76D72" w:rsidRPr="00450C3A">
        <w:rPr>
          <w:rFonts w:ascii="Times New Roman" w:eastAsia="Times New Roman" w:hAnsi="Times New Roman" w:cs="Times New Roman"/>
          <w:sz w:val="24"/>
          <w:szCs w:val="24"/>
        </w:rPr>
        <w:t>площадью 2063,8 кв. м и 1288,3 кв. м</w:t>
      </w:r>
      <w:r w:rsidR="00BA70BB" w:rsidRPr="00450C3A">
        <w:rPr>
          <w:rFonts w:ascii="Times New Roman" w:eastAsia="Times New Roman" w:hAnsi="Times New Roman" w:cs="Times New Roman"/>
          <w:sz w:val="24"/>
          <w:szCs w:val="24"/>
        </w:rPr>
        <w:t xml:space="preserve"> соответственно</w:t>
      </w:r>
      <w:r w:rsidRPr="00450C3A">
        <w:rPr>
          <w:rFonts w:ascii="Times New Roman" w:eastAsia="Times New Roman" w:hAnsi="Times New Roman" w:cs="Times New Roman"/>
          <w:sz w:val="24"/>
          <w:szCs w:val="24"/>
        </w:rPr>
        <w:t>.</w:t>
      </w:r>
    </w:p>
    <w:p w14:paraId="5B1FA420" w14:textId="680808C2" w:rsidR="003F5188" w:rsidRPr="00450C3A" w:rsidRDefault="003F518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«Северо-Западный </w:t>
      </w:r>
      <w:proofErr w:type="spellStart"/>
      <w:r w:rsidRPr="00450C3A">
        <w:rPr>
          <w:rFonts w:ascii="Times New Roman" w:eastAsia="Times New Roman" w:hAnsi="Times New Roman" w:cs="Times New Roman"/>
          <w:sz w:val="24"/>
          <w:szCs w:val="24"/>
        </w:rPr>
        <w:t>нанотехнологический</w:t>
      </w:r>
      <w:proofErr w:type="spellEnd"/>
      <w:r w:rsidRPr="00450C3A">
        <w:rPr>
          <w:rFonts w:ascii="Times New Roman" w:eastAsia="Times New Roman" w:hAnsi="Times New Roman" w:cs="Times New Roman"/>
          <w:sz w:val="24"/>
          <w:szCs w:val="24"/>
        </w:rPr>
        <w:t xml:space="preserve"> центр» </w:t>
      </w:r>
      <w:r w:rsidR="00FA4F46" w:rsidRPr="00450C3A">
        <w:rPr>
          <w:rFonts w:ascii="Times New Roman" w:eastAsia="Times New Roman" w:hAnsi="Times New Roman" w:cs="Times New Roman"/>
          <w:sz w:val="24"/>
          <w:szCs w:val="24"/>
        </w:rPr>
        <w:t xml:space="preserve">формирует </w:t>
      </w:r>
      <w:r w:rsidRPr="00450C3A">
        <w:rPr>
          <w:rFonts w:ascii="Times New Roman" w:eastAsia="Times New Roman" w:hAnsi="Times New Roman" w:cs="Times New Roman"/>
          <w:sz w:val="24"/>
          <w:szCs w:val="24"/>
        </w:rPr>
        <w:t xml:space="preserve">новые возможности для </w:t>
      </w:r>
      <w:r w:rsidR="0078065F" w:rsidRPr="00450C3A">
        <w:rPr>
          <w:rFonts w:ascii="Times New Roman" w:eastAsia="Times New Roman" w:hAnsi="Times New Roman" w:cs="Times New Roman"/>
          <w:sz w:val="24"/>
          <w:szCs w:val="24"/>
        </w:rPr>
        <w:t>МО «Город Гатчина»</w:t>
      </w:r>
      <w:r w:rsidR="00245EEF" w:rsidRPr="00450C3A">
        <w:rPr>
          <w:rFonts w:ascii="Times New Roman" w:eastAsia="Times New Roman" w:hAnsi="Times New Roman" w:cs="Times New Roman"/>
          <w:sz w:val="24"/>
          <w:szCs w:val="24"/>
        </w:rPr>
        <w:t xml:space="preserve"> в виде высокого</w:t>
      </w:r>
      <w:r w:rsidRPr="00450C3A">
        <w:rPr>
          <w:rFonts w:ascii="Times New Roman" w:eastAsia="Times New Roman" w:hAnsi="Times New Roman" w:cs="Times New Roman"/>
          <w:sz w:val="24"/>
          <w:szCs w:val="24"/>
        </w:rPr>
        <w:t xml:space="preserve"> научно-технологическ</w:t>
      </w:r>
      <w:r w:rsidR="00245EEF" w:rsidRPr="00450C3A">
        <w:rPr>
          <w:rFonts w:ascii="Times New Roman" w:eastAsia="Times New Roman" w:hAnsi="Times New Roman" w:cs="Times New Roman"/>
          <w:sz w:val="24"/>
          <w:szCs w:val="24"/>
        </w:rPr>
        <w:t>ого</w:t>
      </w:r>
      <w:r w:rsidRPr="00450C3A">
        <w:rPr>
          <w:rFonts w:ascii="Times New Roman" w:eastAsia="Times New Roman" w:hAnsi="Times New Roman" w:cs="Times New Roman"/>
          <w:sz w:val="24"/>
          <w:szCs w:val="24"/>
        </w:rPr>
        <w:t xml:space="preserve"> потенциал</w:t>
      </w:r>
      <w:r w:rsidR="00245EEF" w:rsidRPr="00450C3A">
        <w:rPr>
          <w:rFonts w:ascii="Times New Roman" w:eastAsia="Times New Roman" w:hAnsi="Times New Roman" w:cs="Times New Roman"/>
          <w:sz w:val="24"/>
          <w:szCs w:val="24"/>
        </w:rPr>
        <w:t>а</w:t>
      </w:r>
      <w:r w:rsidR="00D570C3" w:rsidRPr="00450C3A">
        <w:rPr>
          <w:rFonts w:ascii="Times New Roman" w:eastAsia="Times New Roman" w:hAnsi="Times New Roman" w:cs="Times New Roman"/>
          <w:sz w:val="24"/>
          <w:szCs w:val="24"/>
        </w:rPr>
        <w:t xml:space="preserve"> города</w:t>
      </w:r>
      <w:r w:rsidR="00BA70BB" w:rsidRPr="00450C3A">
        <w:rPr>
          <w:rFonts w:ascii="Times New Roman" w:eastAsia="Times New Roman" w:hAnsi="Times New Roman" w:cs="Times New Roman"/>
          <w:sz w:val="24"/>
          <w:szCs w:val="24"/>
        </w:rPr>
        <w:t>, о</w:t>
      </w:r>
      <w:r w:rsidR="00D570C3" w:rsidRPr="00450C3A">
        <w:rPr>
          <w:rFonts w:ascii="Times New Roman" w:eastAsia="Times New Roman" w:hAnsi="Times New Roman" w:cs="Times New Roman"/>
          <w:sz w:val="24"/>
          <w:szCs w:val="24"/>
        </w:rPr>
        <w:t xml:space="preserve">беспечивая дополнительными рабочими местами высококвалифицированных сотрудников. </w:t>
      </w:r>
      <w:r w:rsidR="00BA70BB" w:rsidRPr="00450C3A">
        <w:rPr>
          <w:rFonts w:ascii="Times New Roman" w:eastAsia="Times New Roman" w:hAnsi="Times New Roman" w:cs="Times New Roman"/>
          <w:sz w:val="24"/>
          <w:szCs w:val="24"/>
        </w:rPr>
        <w:t xml:space="preserve">Индустриальный парк </w:t>
      </w:r>
      <w:r w:rsidR="00D539BC" w:rsidRPr="00450C3A">
        <w:rPr>
          <w:rFonts w:ascii="Times New Roman" w:eastAsia="Times New Roman" w:hAnsi="Times New Roman" w:cs="Times New Roman"/>
          <w:sz w:val="24"/>
          <w:szCs w:val="24"/>
        </w:rPr>
        <w:t>нацелен на привлечение т</w:t>
      </w:r>
      <w:r w:rsidR="00603327" w:rsidRPr="00450C3A">
        <w:rPr>
          <w:rFonts w:ascii="Times New Roman" w:eastAsia="Times New Roman" w:hAnsi="Times New Roman" w:cs="Times New Roman"/>
          <w:sz w:val="24"/>
          <w:szCs w:val="24"/>
        </w:rPr>
        <w:t>рудоспособно</w:t>
      </w:r>
      <w:r w:rsidR="00D539BC" w:rsidRPr="00450C3A">
        <w:rPr>
          <w:rFonts w:ascii="Times New Roman" w:eastAsia="Times New Roman" w:hAnsi="Times New Roman" w:cs="Times New Roman"/>
          <w:sz w:val="24"/>
          <w:szCs w:val="24"/>
        </w:rPr>
        <w:t>го</w:t>
      </w:r>
      <w:r w:rsidR="00603327" w:rsidRPr="00450C3A">
        <w:rPr>
          <w:rFonts w:ascii="Times New Roman" w:eastAsia="Times New Roman" w:hAnsi="Times New Roman" w:cs="Times New Roman"/>
          <w:sz w:val="24"/>
          <w:szCs w:val="24"/>
        </w:rPr>
        <w:t xml:space="preserve"> населени</w:t>
      </w:r>
      <w:r w:rsidR="00D539BC" w:rsidRPr="00450C3A">
        <w:rPr>
          <w:rFonts w:ascii="Times New Roman" w:eastAsia="Times New Roman" w:hAnsi="Times New Roman" w:cs="Times New Roman"/>
          <w:sz w:val="24"/>
          <w:szCs w:val="24"/>
        </w:rPr>
        <w:t>я</w:t>
      </w:r>
      <w:r w:rsidR="00480BEB" w:rsidRPr="00450C3A">
        <w:rPr>
          <w:rFonts w:ascii="Times New Roman" w:eastAsia="Times New Roman" w:hAnsi="Times New Roman" w:cs="Times New Roman"/>
          <w:color w:val="00B0F0"/>
          <w:sz w:val="24"/>
          <w:szCs w:val="24"/>
        </w:rPr>
        <w:t>,</w:t>
      </w:r>
      <w:r w:rsidR="00603327" w:rsidRPr="00450C3A">
        <w:rPr>
          <w:rFonts w:ascii="Times New Roman" w:eastAsia="Times New Roman" w:hAnsi="Times New Roman" w:cs="Times New Roman"/>
          <w:sz w:val="24"/>
          <w:szCs w:val="24"/>
        </w:rPr>
        <w:t xml:space="preserve"> как Ленинградской области, так и Санкт-Петербурга</w:t>
      </w:r>
      <w:r w:rsidR="00D539BC" w:rsidRPr="00450C3A">
        <w:rPr>
          <w:rFonts w:ascii="Times New Roman" w:eastAsia="Times New Roman" w:hAnsi="Times New Roman" w:cs="Times New Roman"/>
          <w:sz w:val="24"/>
          <w:szCs w:val="24"/>
        </w:rPr>
        <w:t>, способствует росту «человеческого капитала» муниципального образования.</w:t>
      </w:r>
    </w:p>
    <w:p w14:paraId="26EC4910" w14:textId="3D691E26" w:rsidR="006A3B21" w:rsidRPr="00450C3A" w:rsidRDefault="006A3B2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качестве экономической эффективности следует определить быструю скорость локализации инновационного производства.</w:t>
      </w:r>
    </w:p>
    <w:p w14:paraId="37053824" w14:textId="05A37789" w:rsidR="002C7C2D" w:rsidRPr="00450C3A" w:rsidRDefault="002C7C2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Так, на базе «Петербургского института ядерной физики им. Б.П. Константинова» планируется создать экспериментальную базу.  Основу исследовательской инфраструктуры</w:t>
      </w:r>
      <w:r w:rsidRPr="00450C3A">
        <w:rPr>
          <w:rFonts w:ascii="helveticaneuecyr-roman-webfont" w:hAnsi="helveticaneuecyr-roman-webfont"/>
          <w:spacing w:val="5"/>
          <w:sz w:val="24"/>
          <w:szCs w:val="24"/>
          <w:shd w:val="clear" w:color="auto" w:fill="FFFFFF"/>
        </w:rPr>
        <w:t xml:space="preserve"> </w:t>
      </w:r>
      <w:r w:rsidRPr="00450C3A">
        <w:rPr>
          <w:rFonts w:ascii="Times New Roman" w:eastAsia="Times New Roman" w:hAnsi="Times New Roman" w:cs="Times New Roman"/>
          <w:sz w:val="24"/>
          <w:szCs w:val="24"/>
        </w:rPr>
        <w:t>составит реакторный комплекс «ПИК».</w:t>
      </w:r>
    </w:p>
    <w:p w14:paraId="53F14F36" w14:textId="6F58410E" w:rsidR="00603327" w:rsidRPr="00450C3A" w:rsidRDefault="00FF785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Международное участие обусловлено соглашением с Обществом Гельмгольца (Германия)</w:t>
      </w:r>
      <w:r w:rsidR="005A3311" w:rsidRPr="00450C3A">
        <w:rPr>
          <w:rFonts w:ascii="Times New Roman" w:eastAsia="Times New Roman" w:hAnsi="Times New Roman" w:cs="Times New Roman"/>
          <w:sz w:val="24"/>
          <w:szCs w:val="24"/>
        </w:rPr>
        <w:t xml:space="preserve"> и высокими экспериментальными возможностями реактора ПИК</w:t>
      </w:r>
      <w:r w:rsidR="0038495E" w:rsidRPr="00450C3A">
        <w:rPr>
          <w:rFonts w:ascii="Times New Roman" w:eastAsia="Times New Roman" w:hAnsi="Times New Roman" w:cs="Times New Roman"/>
          <w:sz w:val="24"/>
          <w:szCs w:val="24"/>
        </w:rPr>
        <w:t>, на базе которого планируется проведение совместных исследований по физике конденсированного состояния</w:t>
      </w:r>
      <w:r w:rsidR="005A3311" w:rsidRPr="00450C3A">
        <w:rPr>
          <w:rFonts w:ascii="Times New Roman" w:eastAsia="Times New Roman" w:hAnsi="Times New Roman" w:cs="Times New Roman"/>
          <w:sz w:val="24"/>
          <w:szCs w:val="24"/>
        </w:rPr>
        <w:t xml:space="preserve">. </w:t>
      </w:r>
      <w:r w:rsidR="005A3311" w:rsidRPr="00450C3A">
        <w:rPr>
          <w:rFonts w:ascii="Times New Roman" w:eastAsia="Times New Roman" w:hAnsi="Times New Roman" w:cs="Times New Roman" w:hint="eastAsia"/>
          <w:sz w:val="24"/>
          <w:szCs w:val="24"/>
        </w:rPr>
        <w:t>Т</w:t>
      </w:r>
      <w:r w:rsidR="005A3311" w:rsidRPr="00450C3A">
        <w:rPr>
          <w:rFonts w:ascii="Times New Roman" w:eastAsia="Times New Roman" w:hAnsi="Times New Roman" w:cs="Times New Roman"/>
          <w:sz w:val="24"/>
          <w:szCs w:val="24"/>
        </w:rPr>
        <w:t xml:space="preserve">аким образом, в </w:t>
      </w:r>
      <w:proofErr w:type="spellStart"/>
      <w:r w:rsidR="005A3311" w:rsidRPr="00450C3A">
        <w:rPr>
          <w:rFonts w:ascii="Times New Roman" w:eastAsia="Times New Roman" w:hAnsi="Times New Roman" w:cs="Times New Roman"/>
          <w:sz w:val="24"/>
          <w:szCs w:val="24"/>
        </w:rPr>
        <w:t>нейтроноводном</w:t>
      </w:r>
      <w:proofErr w:type="spellEnd"/>
      <w:r w:rsidR="005A3311" w:rsidRPr="00450C3A">
        <w:rPr>
          <w:rFonts w:ascii="Times New Roman" w:eastAsia="Times New Roman" w:hAnsi="Times New Roman" w:cs="Times New Roman"/>
          <w:sz w:val="24"/>
          <w:szCs w:val="24"/>
        </w:rPr>
        <w:t xml:space="preserve"> зале реакторного комплекса </w:t>
      </w:r>
      <w:r w:rsidR="00BC7D84" w:rsidRPr="00450C3A">
        <w:rPr>
          <w:rFonts w:ascii="Times New Roman" w:eastAsia="Times New Roman" w:hAnsi="Times New Roman" w:cs="Times New Roman"/>
          <w:sz w:val="24"/>
          <w:szCs w:val="24"/>
        </w:rPr>
        <w:t>будут</w:t>
      </w:r>
      <w:r w:rsidR="005A3311" w:rsidRPr="00450C3A">
        <w:rPr>
          <w:rFonts w:ascii="Times New Roman" w:eastAsia="Times New Roman" w:hAnsi="Times New Roman" w:cs="Times New Roman"/>
          <w:sz w:val="24"/>
          <w:szCs w:val="24"/>
        </w:rPr>
        <w:t xml:space="preserve"> разме</w:t>
      </w:r>
      <w:r w:rsidR="00BC7D84" w:rsidRPr="00450C3A">
        <w:rPr>
          <w:rFonts w:ascii="Times New Roman" w:eastAsia="Times New Roman" w:hAnsi="Times New Roman" w:cs="Times New Roman"/>
          <w:sz w:val="24"/>
          <w:szCs w:val="24"/>
        </w:rPr>
        <w:t>щены</w:t>
      </w:r>
      <w:r w:rsidR="005A3311" w:rsidRPr="00450C3A">
        <w:rPr>
          <w:rFonts w:ascii="Times New Roman" w:eastAsia="Times New Roman" w:hAnsi="Times New Roman" w:cs="Times New Roman"/>
          <w:sz w:val="24"/>
          <w:szCs w:val="24"/>
        </w:rPr>
        <w:t xml:space="preserve"> </w:t>
      </w:r>
      <w:r w:rsidR="0038495E" w:rsidRPr="00450C3A">
        <w:rPr>
          <w:rFonts w:ascii="Times New Roman" w:eastAsia="Times New Roman" w:hAnsi="Times New Roman" w:cs="Times New Roman"/>
          <w:sz w:val="24"/>
          <w:szCs w:val="24"/>
        </w:rPr>
        <w:t>станции из Исследовательского центра ГКСС в количестве 7 штук.</w:t>
      </w:r>
      <w:r w:rsidR="00D240BF" w:rsidRPr="00450C3A">
        <w:rPr>
          <w:rFonts w:ascii="Times New Roman" w:eastAsia="Times New Roman" w:hAnsi="Times New Roman" w:cs="Times New Roman"/>
          <w:sz w:val="24"/>
          <w:szCs w:val="24"/>
        </w:rPr>
        <w:t xml:space="preserve"> Расположение станций вокруг реакторного комплекса </w:t>
      </w:r>
      <w:r w:rsidR="009C3716" w:rsidRPr="00450C3A">
        <w:rPr>
          <w:rFonts w:ascii="Times New Roman" w:eastAsia="Times New Roman" w:hAnsi="Times New Roman" w:cs="Times New Roman"/>
          <w:sz w:val="24"/>
          <w:szCs w:val="24"/>
        </w:rPr>
        <w:t>позволит</w:t>
      </w:r>
      <w:r w:rsidR="00D240BF" w:rsidRPr="00450C3A">
        <w:rPr>
          <w:rFonts w:ascii="Times New Roman" w:eastAsia="Times New Roman" w:hAnsi="Times New Roman" w:cs="Times New Roman"/>
          <w:sz w:val="24"/>
          <w:szCs w:val="24"/>
        </w:rPr>
        <w:t xml:space="preserve"> проводить научные эксперименты. </w:t>
      </w:r>
      <w:r w:rsidR="0038495E" w:rsidRPr="00450C3A">
        <w:rPr>
          <w:rFonts w:ascii="Times New Roman" w:eastAsia="Times New Roman" w:hAnsi="Times New Roman" w:cs="Times New Roman"/>
          <w:sz w:val="24"/>
          <w:szCs w:val="24"/>
        </w:rPr>
        <w:t xml:space="preserve"> </w:t>
      </w:r>
      <w:r w:rsidR="00BC7D84" w:rsidRPr="00450C3A">
        <w:rPr>
          <w:rFonts w:ascii="Times New Roman" w:eastAsia="Times New Roman" w:hAnsi="Times New Roman" w:cs="Times New Roman"/>
          <w:sz w:val="24"/>
          <w:szCs w:val="24"/>
        </w:rPr>
        <w:t xml:space="preserve">Создание подобного рода Международного центра обеспечит широкое внедрение </w:t>
      </w:r>
      <w:r w:rsidR="00C519C6" w:rsidRPr="00450C3A">
        <w:rPr>
          <w:rFonts w:ascii="Times New Roman" w:eastAsia="Times New Roman" w:hAnsi="Times New Roman" w:cs="Times New Roman"/>
          <w:sz w:val="24"/>
          <w:szCs w:val="24"/>
        </w:rPr>
        <w:t xml:space="preserve">прикладных исследований фундаментального </w:t>
      </w:r>
      <w:r w:rsidR="001622B6" w:rsidRPr="00450C3A">
        <w:rPr>
          <w:rFonts w:ascii="Times New Roman" w:eastAsia="Times New Roman" w:hAnsi="Times New Roman" w:cs="Times New Roman"/>
          <w:sz w:val="24"/>
          <w:szCs w:val="24"/>
        </w:rPr>
        <w:t>характера</w:t>
      </w:r>
      <w:r w:rsidR="00C519C6" w:rsidRPr="00450C3A">
        <w:rPr>
          <w:rFonts w:ascii="Times New Roman" w:eastAsia="Times New Roman" w:hAnsi="Times New Roman" w:cs="Times New Roman"/>
          <w:sz w:val="24"/>
          <w:szCs w:val="24"/>
        </w:rPr>
        <w:t xml:space="preserve"> </w:t>
      </w:r>
      <w:r w:rsidR="00BC7D84" w:rsidRPr="00450C3A">
        <w:rPr>
          <w:rFonts w:ascii="Times New Roman" w:eastAsia="Times New Roman" w:hAnsi="Times New Roman" w:cs="Times New Roman"/>
          <w:sz w:val="24"/>
          <w:szCs w:val="24"/>
        </w:rPr>
        <w:t>в</w:t>
      </w:r>
      <w:r w:rsidR="001622B6" w:rsidRPr="00450C3A">
        <w:rPr>
          <w:rFonts w:ascii="Times New Roman" w:eastAsia="Times New Roman" w:hAnsi="Times New Roman" w:cs="Times New Roman"/>
          <w:sz w:val="24"/>
          <w:szCs w:val="24"/>
        </w:rPr>
        <w:t xml:space="preserve"> индустрию </w:t>
      </w:r>
      <w:proofErr w:type="spellStart"/>
      <w:r w:rsidR="001622B6" w:rsidRPr="00450C3A">
        <w:rPr>
          <w:rFonts w:ascii="Times New Roman" w:eastAsia="Times New Roman" w:hAnsi="Times New Roman" w:cs="Times New Roman"/>
          <w:sz w:val="24"/>
          <w:szCs w:val="24"/>
        </w:rPr>
        <w:t>наносистем</w:t>
      </w:r>
      <w:proofErr w:type="spellEnd"/>
      <w:r w:rsidR="001622B6" w:rsidRPr="00450C3A">
        <w:rPr>
          <w:rFonts w:ascii="Times New Roman" w:eastAsia="Times New Roman" w:hAnsi="Times New Roman" w:cs="Times New Roman"/>
          <w:sz w:val="24"/>
          <w:szCs w:val="24"/>
        </w:rPr>
        <w:t xml:space="preserve"> и клеточной биотехнологии</w:t>
      </w:r>
      <w:r w:rsidR="00AC5007" w:rsidRPr="00450C3A">
        <w:rPr>
          <w:rFonts w:ascii="Times New Roman" w:eastAsia="Times New Roman" w:hAnsi="Times New Roman" w:cs="Times New Roman"/>
          <w:sz w:val="24"/>
          <w:szCs w:val="24"/>
        </w:rPr>
        <w:t>, разрабатываемых в России.</w:t>
      </w:r>
      <w:r w:rsidR="00D240BF" w:rsidRPr="00450C3A">
        <w:rPr>
          <w:rFonts w:ascii="Times New Roman" w:eastAsia="Times New Roman" w:hAnsi="Times New Roman" w:cs="Times New Roman"/>
          <w:sz w:val="24"/>
          <w:szCs w:val="24"/>
        </w:rPr>
        <w:t xml:space="preserve"> </w:t>
      </w:r>
    </w:p>
    <w:p w14:paraId="57623397" w14:textId="50640588" w:rsidR="0002545C" w:rsidRPr="00450C3A" w:rsidRDefault="0002545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Реактор является одним из мощнейших </w:t>
      </w:r>
      <w:r w:rsidR="00DD0B17" w:rsidRPr="00450C3A">
        <w:rPr>
          <w:rFonts w:ascii="Times New Roman" w:eastAsia="Times New Roman" w:hAnsi="Times New Roman" w:cs="Times New Roman"/>
          <w:sz w:val="24"/>
          <w:szCs w:val="24"/>
        </w:rPr>
        <w:t>источ</w:t>
      </w:r>
      <w:r w:rsidR="0062402A" w:rsidRPr="00450C3A">
        <w:rPr>
          <w:rFonts w:ascii="Times New Roman" w:eastAsia="Times New Roman" w:hAnsi="Times New Roman" w:cs="Times New Roman"/>
          <w:sz w:val="24"/>
          <w:szCs w:val="24"/>
        </w:rPr>
        <w:t>ников нейтронов</w:t>
      </w:r>
      <w:r w:rsidRPr="00450C3A">
        <w:rPr>
          <w:rFonts w:ascii="Times New Roman" w:eastAsia="Times New Roman" w:hAnsi="Times New Roman" w:cs="Times New Roman"/>
          <w:sz w:val="24"/>
          <w:szCs w:val="24"/>
        </w:rPr>
        <w:t xml:space="preserve"> в мире и дает возможность проводить научные исследования в сфере создания новых материалов и технологий широкого охвата сфер.</w:t>
      </w:r>
    </w:p>
    <w:p w14:paraId="7BFF4BF4" w14:textId="20FC7DF8" w:rsidR="00D240BF" w:rsidRPr="00450C3A" w:rsidRDefault="00D240B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К настоящему времени </w:t>
      </w:r>
      <w:r w:rsidR="00CB0746" w:rsidRPr="00450C3A">
        <w:rPr>
          <w:rFonts w:ascii="Times New Roman" w:eastAsia="Times New Roman" w:hAnsi="Times New Roman" w:cs="Times New Roman"/>
          <w:sz w:val="24"/>
          <w:szCs w:val="24"/>
        </w:rPr>
        <w:t xml:space="preserve">на стадии разработки и </w:t>
      </w:r>
      <w:r w:rsidR="0002545C" w:rsidRPr="00450C3A">
        <w:rPr>
          <w:rFonts w:ascii="Times New Roman" w:eastAsia="Times New Roman" w:hAnsi="Times New Roman" w:cs="Times New Roman"/>
          <w:sz w:val="24"/>
          <w:szCs w:val="24"/>
        </w:rPr>
        <w:t>тестирования</w:t>
      </w:r>
      <w:r w:rsidR="00CB0746" w:rsidRPr="00450C3A">
        <w:rPr>
          <w:rFonts w:ascii="Times New Roman" w:eastAsia="Times New Roman" w:hAnsi="Times New Roman" w:cs="Times New Roman"/>
          <w:sz w:val="24"/>
          <w:szCs w:val="24"/>
        </w:rPr>
        <w:t xml:space="preserve"> находятся 5 станций</w:t>
      </w:r>
      <w:r w:rsidR="0002545C" w:rsidRPr="00450C3A">
        <w:rPr>
          <w:rFonts w:ascii="Times New Roman" w:eastAsia="Times New Roman" w:hAnsi="Times New Roman" w:cs="Times New Roman"/>
          <w:sz w:val="24"/>
          <w:szCs w:val="24"/>
        </w:rPr>
        <w:t xml:space="preserve"> (2 в сотрудничестве </w:t>
      </w:r>
      <w:r w:rsidR="00DD0B17" w:rsidRPr="00450C3A">
        <w:rPr>
          <w:rFonts w:ascii="Times New Roman" w:eastAsia="Times New Roman" w:hAnsi="Times New Roman" w:cs="Times New Roman"/>
          <w:sz w:val="24"/>
          <w:szCs w:val="24"/>
        </w:rPr>
        <w:t>с немецкими учеными)</w:t>
      </w:r>
      <w:r w:rsidR="00CB0746" w:rsidRPr="00450C3A">
        <w:rPr>
          <w:rFonts w:ascii="Times New Roman" w:eastAsia="Times New Roman" w:hAnsi="Times New Roman" w:cs="Times New Roman"/>
          <w:sz w:val="24"/>
          <w:szCs w:val="24"/>
        </w:rPr>
        <w:t xml:space="preserve">, а к 2024 году планируется ввести в эксплуатацию </w:t>
      </w:r>
      <w:r w:rsidR="00225887" w:rsidRPr="00450C3A">
        <w:rPr>
          <w:rFonts w:ascii="Times New Roman" w:eastAsia="Times New Roman" w:hAnsi="Times New Roman" w:cs="Times New Roman"/>
          <w:sz w:val="24"/>
          <w:szCs w:val="24"/>
        </w:rPr>
        <w:t>дополнительно</w:t>
      </w:r>
      <w:r w:rsidR="00CB0746" w:rsidRPr="00450C3A">
        <w:rPr>
          <w:rFonts w:ascii="Times New Roman" w:eastAsia="Times New Roman" w:hAnsi="Times New Roman" w:cs="Times New Roman"/>
          <w:sz w:val="24"/>
          <w:szCs w:val="24"/>
        </w:rPr>
        <w:t xml:space="preserve"> 20 установок</w:t>
      </w:r>
      <w:r w:rsidR="001B0A38" w:rsidRPr="00450C3A">
        <w:rPr>
          <w:rFonts w:ascii="Times New Roman" w:eastAsia="Times New Roman" w:hAnsi="Times New Roman" w:cs="Times New Roman"/>
          <w:sz w:val="24"/>
          <w:szCs w:val="24"/>
        </w:rPr>
        <w:t>, чтобы обеспечить полный запуск системы.</w:t>
      </w:r>
      <w:r w:rsidR="00077BA0" w:rsidRPr="00450C3A">
        <w:rPr>
          <w:rFonts w:ascii="Times New Roman" w:eastAsia="Times New Roman" w:hAnsi="Times New Roman" w:cs="Times New Roman"/>
          <w:sz w:val="24"/>
          <w:szCs w:val="24"/>
        </w:rPr>
        <w:t xml:space="preserve"> Требуется </w:t>
      </w:r>
      <w:r w:rsidR="0062402A" w:rsidRPr="00450C3A">
        <w:rPr>
          <w:rFonts w:ascii="Times New Roman" w:eastAsia="Times New Roman" w:hAnsi="Times New Roman" w:cs="Times New Roman"/>
          <w:sz w:val="24"/>
          <w:szCs w:val="24"/>
        </w:rPr>
        <w:t xml:space="preserve">завершение </w:t>
      </w:r>
      <w:r w:rsidR="00077BA0" w:rsidRPr="00450C3A">
        <w:rPr>
          <w:rFonts w:ascii="Times New Roman" w:eastAsia="Times New Roman" w:hAnsi="Times New Roman" w:cs="Times New Roman"/>
          <w:sz w:val="24"/>
          <w:szCs w:val="24"/>
        </w:rPr>
        <w:t>реконструкци</w:t>
      </w:r>
      <w:r w:rsidR="0062402A" w:rsidRPr="00450C3A">
        <w:rPr>
          <w:rFonts w:ascii="Times New Roman" w:eastAsia="Times New Roman" w:hAnsi="Times New Roman" w:cs="Times New Roman"/>
          <w:sz w:val="24"/>
          <w:szCs w:val="24"/>
        </w:rPr>
        <w:t>и</w:t>
      </w:r>
      <w:r w:rsidR="00077BA0" w:rsidRPr="00450C3A">
        <w:rPr>
          <w:rFonts w:ascii="Times New Roman" w:eastAsia="Times New Roman" w:hAnsi="Times New Roman" w:cs="Times New Roman"/>
          <w:sz w:val="24"/>
          <w:szCs w:val="24"/>
        </w:rPr>
        <w:t xml:space="preserve"> и ввод в эксплуатацию </w:t>
      </w:r>
      <w:r w:rsidR="0062402A" w:rsidRPr="00450C3A">
        <w:rPr>
          <w:rFonts w:ascii="Times New Roman" w:eastAsia="Times New Roman" w:hAnsi="Times New Roman" w:cs="Times New Roman"/>
          <w:sz w:val="24"/>
          <w:szCs w:val="24"/>
        </w:rPr>
        <w:t xml:space="preserve">существующего </w:t>
      </w:r>
      <w:r w:rsidR="00077BA0" w:rsidRPr="00450C3A">
        <w:rPr>
          <w:rFonts w:ascii="Times New Roman" w:eastAsia="Times New Roman" w:hAnsi="Times New Roman" w:cs="Times New Roman"/>
          <w:sz w:val="24"/>
          <w:szCs w:val="24"/>
        </w:rPr>
        <w:t>лабораторного комплекса</w:t>
      </w:r>
      <w:r w:rsidR="0062402A" w:rsidRPr="00450C3A">
        <w:rPr>
          <w:rFonts w:ascii="Times New Roman" w:eastAsia="Times New Roman" w:hAnsi="Times New Roman" w:cs="Times New Roman"/>
          <w:sz w:val="24"/>
          <w:szCs w:val="24"/>
        </w:rPr>
        <w:t xml:space="preserve"> с целью совершения технологических прорывов. </w:t>
      </w:r>
    </w:p>
    <w:p w14:paraId="11796465" w14:textId="19614BA3" w:rsidR="00835337" w:rsidRPr="00450C3A" w:rsidRDefault="0083533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Международный центр Нейронных исследований нацелен на привлечение к сотрудничеству российских и зарубежных ученых</w:t>
      </w:r>
      <w:r w:rsidR="00410A37" w:rsidRPr="00450C3A">
        <w:rPr>
          <w:rFonts w:ascii="Times New Roman" w:eastAsia="Times New Roman" w:hAnsi="Times New Roman" w:cs="Times New Roman"/>
          <w:sz w:val="24"/>
          <w:szCs w:val="24"/>
        </w:rPr>
        <w:t xml:space="preserve">, формирование научной базы для развития </w:t>
      </w:r>
      <w:proofErr w:type="spellStart"/>
      <w:r w:rsidR="00410A37" w:rsidRPr="00450C3A">
        <w:rPr>
          <w:rFonts w:ascii="Times New Roman" w:eastAsia="Times New Roman" w:hAnsi="Times New Roman" w:cs="Times New Roman"/>
          <w:sz w:val="24"/>
          <w:szCs w:val="24"/>
        </w:rPr>
        <w:t>нано</w:t>
      </w:r>
      <w:r w:rsidR="007B24A6" w:rsidRPr="00450C3A">
        <w:rPr>
          <w:rFonts w:ascii="Times New Roman" w:eastAsia="Times New Roman" w:hAnsi="Times New Roman" w:cs="Times New Roman"/>
          <w:sz w:val="24"/>
          <w:szCs w:val="24"/>
        </w:rPr>
        <w:t>индустрии</w:t>
      </w:r>
      <w:proofErr w:type="spellEnd"/>
      <w:r w:rsidR="007B24A6" w:rsidRPr="00450C3A">
        <w:rPr>
          <w:rFonts w:ascii="Times New Roman" w:eastAsia="Times New Roman" w:hAnsi="Times New Roman" w:cs="Times New Roman"/>
          <w:sz w:val="24"/>
          <w:szCs w:val="24"/>
        </w:rPr>
        <w:t xml:space="preserve">. </w:t>
      </w:r>
      <w:r w:rsidR="00206EF9" w:rsidRPr="00450C3A">
        <w:rPr>
          <w:rFonts w:ascii="Times New Roman" w:eastAsia="Times New Roman" w:hAnsi="Times New Roman" w:cs="Times New Roman"/>
          <w:sz w:val="24"/>
          <w:szCs w:val="24"/>
        </w:rPr>
        <w:t xml:space="preserve">Индустриальный парк </w:t>
      </w:r>
      <w:proofErr w:type="spellStart"/>
      <w:r w:rsidR="00206EF9" w:rsidRPr="00450C3A">
        <w:rPr>
          <w:rFonts w:ascii="Times New Roman" w:eastAsia="Times New Roman" w:hAnsi="Times New Roman" w:cs="Times New Roman"/>
          <w:sz w:val="24"/>
          <w:szCs w:val="24"/>
        </w:rPr>
        <w:t>нанотехнологий</w:t>
      </w:r>
      <w:proofErr w:type="spellEnd"/>
      <w:r w:rsidR="00206EF9" w:rsidRPr="00450C3A">
        <w:rPr>
          <w:rFonts w:ascii="Times New Roman" w:eastAsia="Times New Roman" w:hAnsi="Times New Roman" w:cs="Times New Roman"/>
          <w:sz w:val="24"/>
          <w:szCs w:val="24"/>
        </w:rPr>
        <w:t xml:space="preserve"> «Северо-Западный </w:t>
      </w:r>
      <w:proofErr w:type="spellStart"/>
      <w:r w:rsidR="00206EF9" w:rsidRPr="00450C3A">
        <w:rPr>
          <w:rFonts w:ascii="Times New Roman" w:eastAsia="Times New Roman" w:hAnsi="Times New Roman" w:cs="Times New Roman"/>
          <w:sz w:val="24"/>
          <w:szCs w:val="24"/>
        </w:rPr>
        <w:t>нанотехнологический</w:t>
      </w:r>
      <w:proofErr w:type="spellEnd"/>
      <w:r w:rsidR="00206EF9" w:rsidRPr="00450C3A">
        <w:rPr>
          <w:rFonts w:ascii="Times New Roman" w:eastAsia="Times New Roman" w:hAnsi="Times New Roman" w:cs="Times New Roman"/>
          <w:sz w:val="24"/>
          <w:szCs w:val="24"/>
        </w:rPr>
        <w:t xml:space="preserve"> центр» становится одним из важных элементов стратегии развития МО «Город Гатчина»</w:t>
      </w:r>
      <w:r w:rsidR="00B21C50" w:rsidRPr="00450C3A">
        <w:rPr>
          <w:rFonts w:ascii="Times New Roman" w:eastAsia="Times New Roman" w:hAnsi="Times New Roman" w:cs="Times New Roman"/>
          <w:sz w:val="24"/>
          <w:szCs w:val="24"/>
        </w:rPr>
        <w:t>.</w:t>
      </w:r>
      <w:r w:rsidR="00206EF9" w:rsidRPr="00450C3A">
        <w:rPr>
          <w:rFonts w:ascii="Times New Roman" w:eastAsia="Times New Roman" w:hAnsi="Times New Roman" w:cs="Times New Roman"/>
          <w:sz w:val="24"/>
          <w:szCs w:val="24"/>
        </w:rPr>
        <w:t xml:space="preserve"> </w:t>
      </w:r>
      <w:r w:rsidR="00B21C50" w:rsidRPr="00450C3A">
        <w:rPr>
          <w:rFonts w:ascii="Times New Roman" w:eastAsia="Times New Roman" w:hAnsi="Times New Roman" w:cs="Times New Roman"/>
          <w:sz w:val="24"/>
          <w:szCs w:val="24"/>
        </w:rPr>
        <w:t xml:space="preserve">В </w:t>
      </w:r>
      <w:r w:rsidR="00042926" w:rsidRPr="00450C3A">
        <w:rPr>
          <w:rFonts w:ascii="Times New Roman" w:eastAsia="Times New Roman" w:hAnsi="Times New Roman" w:cs="Times New Roman"/>
          <w:sz w:val="24"/>
          <w:szCs w:val="24"/>
        </w:rPr>
        <w:t xml:space="preserve">связи с этим </w:t>
      </w:r>
      <w:r w:rsidR="00B21C50" w:rsidRPr="00450C3A">
        <w:rPr>
          <w:rFonts w:ascii="Times New Roman" w:eastAsia="Times New Roman" w:hAnsi="Times New Roman" w:cs="Times New Roman"/>
          <w:sz w:val="24"/>
          <w:szCs w:val="24"/>
        </w:rPr>
        <w:t>целесообразн</w:t>
      </w:r>
      <w:r w:rsidR="00E26CBB" w:rsidRPr="00450C3A">
        <w:rPr>
          <w:rFonts w:ascii="Times New Roman" w:eastAsia="Times New Roman" w:hAnsi="Times New Roman" w:cs="Times New Roman"/>
          <w:sz w:val="24"/>
          <w:szCs w:val="24"/>
        </w:rPr>
        <w:t>о</w:t>
      </w:r>
      <w:r w:rsidR="00B64BAE" w:rsidRPr="00450C3A">
        <w:rPr>
          <w:rFonts w:ascii="Times New Roman" w:eastAsia="Times New Roman" w:hAnsi="Times New Roman" w:cs="Times New Roman"/>
          <w:sz w:val="24"/>
          <w:szCs w:val="24"/>
        </w:rPr>
        <w:t xml:space="preserve"> составл</w:t>
      </w:r>
      <w:r w:rsidR="00C9517B" w:rsidRPr="00450C3A">
        <w:rPr>
          <w:rFonts w:ascii="Times New Roman" w:eastAsia="Times New Roman" w:hAnsi="Times New Roman" w:cs="Times New Roman"/>
          <w:sz w:val="24"/>
          <w:szCs w:val="24"/>
        </w:rPr>
        <w:t>ение</w:t>
      </w:r>
      <w:r w:rsidR="00B64BAE" w:rsidRPr="00450C3A">
        <w:rPr>
          <w:rFonts w:ascii="Times New Roman" w:eastAsia="Times New Roman" w:hAnsi="Times New Roman" w:cs="Times New Roman"/>
          <w:sz w:val="24"/>
          <w:szCs w:val="24"/>
        </w:rPr>
        <w:t xml:space="preserve"> План</w:t>
      </w:r>
      <w:r w:rsidR="00C9517B" w:rsidRPr="00450C3A">
        <w:rPr>
          <w:rFonts w:ascii="Times New Roman" w:eastAsia="Times New Roman" w:hAnsi="Times New Roman" w:cs="Times New Roman"/>
          <w:sz w:val="24"/>
          <w:szCs w:val="24"/>
        </w:rPr>
        <w:t>а</w:t>
      </w:r>
      <w:r w:rsidR="00B64BAE" w:rsidRPr="00450C3A">
        <w:rPr>
          <w:rFonts w:ascii="Times New Roman" w:eastAsia="Times New Roman" w:hAnsi="Times New Roman" w:cs="Times New Roman"/>
          <w:sz w:val="24"/>
          <w:szCs w:val="24"/>
        </w:rPr>
        <w:t xml:space="preserve"> </w:t>
      </w:r>
      <w:r w:rsidR="00042926" w:rsidRPr="00450C3A">
        <w:rPr>
          <w:rFonts w:ascii="Times New Roman" w:eastAsia="Times New Roman" w:hAnsi="Times New Roman" w:cs="Times New Roman"/>
          <w:sz w:val="24"/>
          <w:szCs w:val="24"/>
        </w:rPr>
        <w:t>стратегического развития</w:t>
      </w:r>
      <w:r w:rsidR="00974DDE" w:rsidRPr="00450C3A">
        <w:rPr>
          <w:rFonts w:ascii="Times New Roman" w:eastAsia="Times New Roman" w:hAnsi="Times New Roman" w:cs="Times New Roman"/>
          <w:sz w:val="24"/>
          <w:szCs w:val="24"/>
        </w:rPr>
        <w:t xml:space="preserve"> муниципального образования с учетом </w:t>
      </w:r>
      <w:r w:rsidR="00B64BAE" w:rsidRPr="00450C3A">
        <w:rPr>
          <w:rFonts w:ascii="Times New Roman" w:eastAsia="Times New Roman" w:hAnsi="Times New Roman" w:cs="Times New Roman"/>
          <w:sz w:val="24"/>
          <w:szCs w:val="24"/>
        </w:rPr>
        <w:t xml:space="preserve">направлений </w:t>
      </w:r>
      <w:r w:rsidR="00974DDE" w:rsidRPr="00450C3A">
        <w:rPr>
          <w:rFonts w:ascii="Times New Roman" w:eastAsia="Times New Roman" w:hAnsi="Times New Roman" w:cs="Times New Roman"/>
          <w:sz w:val="24"/>
          <w:szCs w:val="24"/>
        </w:rPr>
        <w:t>развития Индустриального парка.</w:t>
      </w:r>
    </w:p>
    <w:p w14:paraId="691375E2" w14:textId="77777777" w:rsidR="009A0C67" w:rsidRPr="00450C3A" w:rsidRDefault="009A0C67" w:rsidP="002C052C">
      <w:pPr>
        <w:spacing w:after="0" w:line="360" w:lineRule="auto"/>
        <w:ind w:firstLine="709"/>
        <w:jc w:val="both"/>
        <w:rPr>
          <w:rFonts w:ascii="Times New Roman" w:eastAsia="Times New Roman" w:hAnsi="Times New Roman" w:cs="Times New Roman"/>
          <w:i/>
          <w:iCs/>
          <w:sz w:val="24"/>
          <w:szCs w:val="24"/>
        </w:rPr>
      </w:pPr>
    </w:p>
    <w:p w14:paraId="2909F7A0" w14:textId="19CD090E" w:rsidR="009221E4" w:rsidRPr="00450C3A" w:rsidRDefault="009A0C67" w:rsidP="0091023C">
      <w:pPr>
        <w:spacing w:after="0"/>
        <w:ind w:firstLine="709"/>
        <w:jc w:val="both"/>
        <w:rPr>
          <w:rFonts w:ascii="Times New Roman" w:eastAsia="Times New Roman" w:hAnsi="Times New Roman" w:cs="Times New Roman"/>
          <w:i/>
          <w:iCs/>
          <w:sz w:val="24"/>
          <w:szCs w:val="24"/>
        </w:rPr>
      </w:pPr>
      <w:r w:rsidRPr="00450C3A">
        <w:rPr>
          <w:rFonts w:ascii="Times New Roman" w:eastAsia="Times New Roman" w:hAnsi="Times New Roman" w:cs="Times New Roman"/>
          <w:i/>
          <w:iCs/>
          <w:sz w:val="24"/>
          <w:szCs w:val="24"/>
        </w:rPr>
        <w:t>Жил</w:t>
      </w:r>
      <w:r w:rsidR="00FF10D9" w:rsidRPr="00450C3A">
        <w:rPr>
          <w:rFonts w:ascii="Times New Roman" w:eastAsia="Times New Roman" w:hAnsi="Times New Roman" w:cs="Times New Roman"/>
          <w:i/>
          <w:iCs/>
          <w:sz w:val="24"/>
          <w:szCs w:val="24"/>
        </w:rPr>
        <w:t>ищн</w:t>
      </w:r>
      <w:r w:rsidR="00FC216F" w:rsidRPr="00450C3A">
        <w:rPr>
          <w:rFonts w:ascii="Times New Roman" w:eastAsia="Times New Roman" w:hAnsi="Times New Roman" w:cs="Times New Roman"/>
          <w:i/>
          <w:iCs/>
          <w:sz w:val="24"/>
          <w:szCs w:val="24"/>
        </w:rPr>
        <w:t>ы</w:t>
      </w:r>
      <w:r w:rsidRPr="00450C3A">
        <w:rPr>
          <w:rFonts w:ascii="Times New Roman" w:eastAsia="Times New Roman" w:hAnsi="Times New Roman" w:cs="Times New Roman"/>
          <w:i/>
          <w:iCs/>
          <w:sz w:val="24"/>
          <w:szCs w:val="24"/>
        </w:rPr>
        <w:t>й фонд</w:t>
      </w:r>
    </w:p>
    <w:p w14:paraId="5A8149DA" w14:textId="7CFD546E" w:rsidR="00153E07" w:rsidRPr="00450C3A" w:rsidRDefault="00C9517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Количество </w:t>
      </w:r>
      <w:r w:rsidR="00153E07" w:rsidRPr="00450C3A">
        <w:rPr>
          <w:rFonts w:ascii="Times New Roman" w:eastAsia="Times New Roman" w:hAnsi="Times New Roman" w:cs="Times New Roman"/>
          <w:sz w:val="24"/>
          <w:szCs w:val="24"/>
        </w:rPr>
        <w:t xml:space="preserve">жилых помещений, находящихся на территории </w:t>
      </w:r>
      <w:r w:rsidR="005F6369" w:rsidRPr="00450C3A">
        <w:rPr>
          <w:rFonts w:ascii="Times New Roman" w:eastAsia="Times New Roman" w:hAnsi="Times New Roman" w:cs="Times New Roman"/>
          <w:sz w:val="24"/>
          <w:szCs w:val="24"/>
        </w:rPr>
        <w:t>МО «Город Гатчина»</w:t>
      </w:r>
      <w:r w:rsidRPr="00450C3A">
        <w:rPr>
          <w:rFonts w:ascii="Times New Roman" w:eastAsia="Times New Roman" w:hAnsi="Times New Roman" w:cs="Times New Roman"/>
          <w:sz w:val="24"/>
          <w:szCs w:val="24"/>
        </w:rPr>
        <w:t>,</w:t>
      </w:r>
      <w:r w:rsidR="00153E07"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за период с 2016 года </w:t>
      </w:r>
      <w:proofErr w:type="spellStart"/>
      <w:r w:rsidRPr="00450C3A">
        <w:rPr>
          <w:rFonts w:ascii="Times New Roman" w:eastAsia="Times New Roman" w:hAnsi="Times New Roman" w:cs="Times New Roman"/>
          <w:sz w:val="24"/>
          <w:szCs w:val="24"/>
        </w:rPr>
        <w:t>возрасло</w:t>
      </w:r>
      <w:proofErr w:type="spellEnd"/>
      <w:r w:rsidR="000D1F98" w:rsidRPr="00450C3A">
        <w:rPr>
          <w:rFonts w:ascii="Times New Roman" w:eastAsia="Times New Roman" w:hAnsi="Times New Roman" w:cs="Times New Roman"/>
          <w:sz w:val="24"/>
          <w:szCs w:val="24"/>
        </w:rPr>
        <w:t xml:space="preserve">, среднегодовой темп </w:t>
      </w:r>
      <w:r w:rsidRPr="00450C3A">
        <w:rPr>
          <w:rFonts w:ascii="Times New Roman" w:eastAsia="Times New Roman" w:hAnsi="Times New Roman" w:cs="Times New Roman"/>
          <w:sz w:val="24"/>
          <w:szCs w:val="24"/>
        </w:rPr>
        <w:t xml:space="preserve">строительства составляет </w:t>
      </w:r>
      <w:r w:rsidR="000D1F98" w:rsidRPr="00450C3A">
        <w:rPr>
          <w:rFonts w:ascii="Times New Roman" w:eastAsia="Times New Roman" w:hAnsi="Times New Roman" w:cs="Times New Roman"/>
          <w:sz w:val="24"/>
          <w:szCs w:val="24"/>
        </w:rPr>
        <w:t>11,6%</w:t>
      </w:r>
      <w:r w:rsidR="00153E07" w:rsidRPr="00450C3A">
        <w:rPr>
          <w:rFonts w:ascii="Times New Roman" w:eastAsia="Times New Roman" w:hAnsi="Times New Roman" w:cs="Times New Roman"/>
          <w:sz w:val="24"/>
          <w:szCs w:val="24"/>
        </w:rPr>
        <w:t xml:space="preserve">. Так на </w:t>
      </w:r>
      <w:r w:rsidR="00EC62EA" w:rsidRPr="00450C3A">
        <w:rPr>
          <w:rFonts w:ascii="Times New Roman" w:eastAsia="Times New Roman" w:hAnsi="Times New Roman" w:cs="Times New Roman"/>
          <w:sz w:val="24"/>
          <w:szCs w:val="24"/>
        </w:rPr>
        <w:t>конец 2016</w:t>
      </w:r>
      <w:r w:rsidR="00153E07" w:rsidRPr="00450C3A">
        <w:rPr>
          <w:rFonts w:ascii="Times New Roman" w:eastAsia="Times New Roman" w:hAnsi="Times New Roman" w:cs="Times New Roman"/>
          <w:sz w:val="24"/>
          <w:szCs w:val="24"/>
        </w:rPr>
        <w:t xml:space="preserve"> год</w:t>
      </w:r>
      <w:r w:rsidR="00EC62EA" w:rsidRPr="00450C3A">
        <w:rPr>
          <w:rFonts w:ascii="Times New Roman" w:eastAsia="Times New Roman" w:hAnsi="Times New Roman" w:cs="Times New Roman"/>
          <w:sz w:val="24"/>
          <w:szCs w:val="24"/>
        </w:rPr>
        <w:t>а</w:t>
      </w:r>
      <w:r w:rsidR="00153E07" w:rsidRPr="00450C3A">
        <w:rPr>
          <w:rFonts w:ascii="Times New Roman" w:eastAsia="Times New Roman" w:hAnsi="Times New Roman" w:cs="Times New Roman"/>
          <w:sz w:val="24"/>
          <w:szCs w:val="24"/>
        </w:rPr>
        <w:t xml:space="preserve"> </w:t>
      </w:r>
      <w:r w:rsidR="009A0C67" w:rsidRPr="00450C3A">
        <w:rPr>
          <w:rFonts w:ascii="Times New Roman" w:eastAsia="Times New Roman" w:hAnsi="Times New Roman" w:cs="Times New Roman"/>
          <w:sz w:val="24"/>
          <w:szCs w:val="24"/>
        </w:rPr>
        <w:t xml:space="preserve">площадь </w:t>
      </w:r>
      <w:r w:rsidR="00153E07" w:rsidRPr="00450C3A">
        <w:rPr>
          <w:rFonts w:ascii="Times New Roman" w:eastAsia="Times New Roman" w:hAnsi="Times New Roman" w:cs="Times New Roman"/>
          <w:sz w:val="24"/>
          <w:szCs w:val="24"/>
        </w:rPr>
        <w:t>жилищн</w:t>
      </w:r>
      <w:r w:rsidR="009A0C67" w:rsidRPr="00450C3A">
        <w:rPr>
          <w:rFonts w:ascii="Times New Roman" w:eastAsia="Times New Roman" w:hAnsi="Times New Roman" w:cs="Times New Roman"/>
          <w:sz w:val="24"/>
          <w:szCs w:val="24"/>
        </w:rPr>
        <w:t>ого</w:t>
      </w:r>
      <w:r w:rsidR="00153E07" w:rsidRPr="00450C3A">
        <w:rPr>
          <w:rFonts w:ascii="Times New Roman" w:eastAsia="Times New Roman" w:hAnsi="Times New Roman" w:cs="Times New Roman"/>
          <w:sz w:val="24"/>
          <w:szCs w:val="24"/>
        </w:rPr>
        <w:t xml:space="preserve"> фонд</w:t>
      </w:r>
      <w:r w:rsidR="009A0C67" w:rsidRPr="00450C3A">
        <w:rPr>
          <w:rFonts w:ascii="Times New Roman" w:eastAsia="Times New Roman" w:hAnsi="Times New Roman" w:cs="Times New Roman"/>
          <w:sz w:val="24"/>
          <w:szCs w:val="24"/>
        </w:rPr>
        <w:t>а</w:t>
      </w:r>
      <w:r w:rsidR="00153E07" w:rsidRPr="00450C3A">
        <w:rPr>
          <w:rFonts w:ascii="Times New Roman" w:eastAsia="Times New Roman" w:hAnsi="Times New Roman" w:cs="Times New Roman"/>
          <w:sz w:val="24"/>
          <w:szCs w:val="24"/>
        </w:rPr>
        <w:t xml:space="preserve"> составлял</w:t>
      </w:r>
      <w:r w:rsidR="009A0C67" w:rsidRPr="00450C3A">
        <w:rPr>
          <w:rFonts w:ascii="Times New Roman" w:eastAsia="Times New Roman" w:hAnsi="Times New Roman" w:cs="Times New Roman"/>
          <w:sz w:val="24"/>
          <w:szCs w:val="24"/>
        </w:rPr>
        <w:t>а</w:t>
      </w:r>
      <w:r w:rsidR="00153E07" w:rsidRPr="00450C3A">
        <w:rPr>
          <w:rFonts w:ascii="Times New Roman" w:eastAsia="Times New Roman" w:hAnsi="Times New Roman" w:cs="Times New Roman"/>
          <w:sz w:val="24"/>
          <w:szCs w:val="24"/>
        </w:rPr>
        <w:t xml:space="preserve"> </w:t>
      </w:r>
      <w:r w:rsidR="00EC62EA" w:rsidRPr="00450C3A">
        <w:rPr>
          <w:rFonts w:ascii="Times New Roman" w:eastAsia="Times New Roman" w:hAnsi="Times New Roman" w:cs="Times New Roman"/>
          <w:sz w:val="24"/>
          <w:szCs w:val="24"/>
        </w:rPr>
        <w:t>2075,2</w:t>
      </w:r>
      <w:r w:rsidR="00153E07" w:rsidRPr="00450C3A">
        <w:rPr>
          <w:rFonts w:ascii="Times New Roman" w:eastAsia="Times New Roman" w:hAnsi="Times New Roman" w:cs="Times New Roman"/>
          <w:sz w:val="24"/>
          <w:szCs w:val="24"/>
        </w:rPr>
        <w:t xml:space="preserve"> тысяч квадратных метров, а уже на </w:t>
      </w:r>
      <w:r w:rsidR="002F0EB3" w:rsidRPr="00450C3A">
        <w:rPr>
          <w:rFonts w:ascii="Times New Roman" w:eastAsia="Times New Roman" w:hAnsi="Times New Roman" w:cs="Times New Roman"/>
          <w:sz w:val="24"/>
          <w:szCs w:val="24"/>
        </w:rPr>
        <w:t>конец 2021</w:t>
      </w:r>
      <w:r w:rsidR="00153E07" w:rsidRPr="00450C3A">
        <w:rPr>
          <w:rFonts w:ascii="Times New Roman" w:eastAsia="Times New Roman" w:hAnsi="Times New Roman" w:cs="Times New Roman"/>
          <w:sz w:val="24"/>
          <w:szCs w:val="24"/>
        </w:rPr>
        <w:t xml:space="preserve"> год</w:t>
      </w:r>
      <w:r w:rsidR="002F0EB3" w:rsidRPr="00450C3A">
        <w:rPr>
          <w:rFonts w:ascii="Times New Roman" w:eastAsia="Times New Roman" w:hAnsi="Times New Roman" w:cs="Times New Roman"/>
          <w:sz w:val="24"/>
          <w:szCs w:val="24"/>
        </w:rPr>
        <w:t>а</w:t>
      </w:r>
      <w:r w:rsidR="00153E07" w:rsidRPr="00450C3A">
        <w:rPr>
          <w:rFonts w:ascii="Times New Roman" w:eastAsia="Times New Roman" w:hAnsi="Times New Roman" w:cs="Times New Roman"/>
          <w:sz w:val="24"/>
          <w:szCs w:val="24"/>
        </w:rPr>
        <w:t xml:space="preserve"> </w:t>
      </w:r>
      <w:r w:rsidR="009A0C67" w:rsidRPr="00450C3A">
        <w:rPr>
          <w:rFonts w:ascii="Times New Roman" w:eastAsia="Times New Roman" w:hAnsi="Times New Roman" w:cs="Times New Roman"/>
          <w:sz w:val="24"/>
          <w:szCs w:val="24"/>
        </w:rPr>
        <w:t>-</w:t>
      </w:r>
      <w:r w:rsidR="00153E07" w:rsidRPr="00450C3A">
        <w:rPr>
          <w:rFonts w:ascii="Times New Roman" w:eastAsia="Times New Roman" w:hAnsi="Times New Roman" w:cs="Times New Roman"/>
          <w:sz w:val="24"/>
          <w:szCs w:val="24"/>
        </w:rPr>
        <w:t xml:space="preserve"> </w:t>
      </w:r>
      <w:r w:rsidR="002F0EB3" w:rsidRPr="00450C3A">
        <w:rPr>
          <w:rFonts w:ascii="Times New Roman" w:eastAsia="Times New Roman" w:hAnsi="Times New Roman" w:cs="Times New Roman"/>
          <w:sz w:val="24"/>
          <w:szCs w:val="24"/>
        </w:rPr>
        <w:t xml:space="preserve">2315 </w:t>
      </w:r>
      <w:r w:rsidR="00153E07" w:rsidRPr="00450C3A">
        <w:rPr>
          <w:rFonts w:ascii="Times New Roman" w:eastAsia="Times New Roman" w:hAnsi="Times New Roman" w:cs="Times New Roman"/>
          <w:sz w:val="24"/>
          <w:szCs w:val="24"/>
        </w:rPr>
        <w:t>тысяч квадратных метров.</w:t>
      </w:r>
      <w:r w:rsidR="002F0EB3" w:rsidRPr="00450C3A">
        <w:rPr>
          <w:rFonts w:ascii="Times New Roman" w:eastAsia="Times New Roman" w:hAnsi="Times New Roman" w:cs="Times New Roman"/>
          <w:sz w:val="24"/>
          <w:szCs w:val="24"/>
        </w:rPr>
        <w:t xml:space="preserve"> Значительный рост произошел в переходн</w:t>
      </w:r>
      <w:r w:rsidR="004055B3" w:rsidRPr="00450C3A">
        <w:rPr>
          <w:rFonts w:ascii="Times New Roman" w:eastAsia="Times New Roman" w:hAnsi="Times New Roman" w:cs="Times New Roman"/>
          <w:sz w:val="24"/>
          <w:szCs w:val="24"/>
        </w:rPr>
        <w:t>ых</w:t>
      </w:r>
      <w:r w:rsidR="002F0EB3" w:rsidRPr="00450C3A">
        <w:rPr>
          <w:rFonts w:ascii="Times New Roman" w:eastAsia="Times New Roman" w:hAnsi="Times New Roman" w:cs="Times New Roman"/>
          <w:sz w:val="24"/>
          <w:szCs w:val="24"/>
        </w:rPr>
        <w:t xml:space="preserve"> период</w:t>
      </w:r>
      <w:r w:rsidR="004055B3" w:rsidRPr="00450C3A">
        <w:rPr>
          <w:rFonts w:ascii="Times New Roman" w:eastAsia="Times New Roman" w:hAnsi="Times New Roman" w:cs="Times New Roman"/>
          <w:sz w:val="24"/>
          <w:szCs w:val="24"/>
        </w:rPr>
        <w:t>ах</w:t>
      </w:r>
      <w:r w:rsidR="002F0EB3" w:rsidRPr="00450C3A">
        <w:rPr>
          <w:rFonts w:ascii="Times New Roman" w:eastAsia="Times New Roman" w:hAnsi="Times New Roman" w:cs="Times New Roman"/>
          <w:sz w:val="24"/>
          <w:szCs w:val="24"/>
        </w:rPr>
        <w:t xml:space="preserve"> 2016-2017 гг. и </w:t>
      </w:r>
      <w:r w:rsidR="004055B3" w:rsidRPr="00450C3A">
        <w:rPr>
          <w:rFonts w:ascii="Times New Roman" w:eastAsia="Times New Roman" w:hAnsi="Times New Roman" w:cs="Times New Roman"/>
          <w:sz w:val="24"/>
          <w:szCs w:val="24"/>
        </w:rPr>
        <w:t>2020-2021 гг.</w:t>
      </w:r>
    </w:p>
    <w:p w14:paraId="2CFB295B" w14:textId="23E4A355" w:rsidR="00153E07" w:rsidRPr="007E700F" w:rsidRDefault="00A555CB" w:rsidP="002C052C">
      <w:pPr>
        <w:spacing w:line="360" w:lineRule="auto"/>
        <w:jc w:val="center"/>
        <w:rPr>
          <w:rFonts w:ascii="Times New Roman" w:hAnsi="Times New Roman" w:cs="Times New Roman"/>
          <w:color w:val="FF0000"/>
          <w:sz w:val="28"/>
          <w:szCs w:val="28"/>
        </w:rPr>
      </w:pPr>
      <w:r>
        <w:rPr>
          <w:noProof/>
        </w:rPr>
        <w:drawing>
          <wp:inline distT="0" distB="0" distL="0" distR="0" wp14:anchorId="155AB046" wp14:editId="02975675">
            <wp:extent cx="4572000" cy="2196935"/>
            <wp:effectExtent l="0" t="0" r="0" b="0"/>
            <wp:docPr id="94" name="Диаграмма 94">
              <a:extLst xmlns:a="http://schemas.openxmlformats.org/drawingml/2006/main">
                <a:ext uri="{FF2B5EF4-FFF2-40B4-BE49-F238E27FC236}">
                  <a16:creationId xmlns:a16="http://schemas.microsoft.com/office/drawing/2014/main" id="{6611B95E-0238-4E5B-9A98-FF885B666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07F93D" w14:textId="62E26CC7" w:rsidR="00153E07" w:rsidRPr="002022E8" w:rsidRDefault="00153E07" w:rsidP="002022E8">
      <w:pPr>
        <w:spacing w:line="360" w:lineRule="auto"/>
        <w:jc w:val="center"/>
        <w:rPr>
          <w:rFonts w:ascii="Times New Roman" w:eastAsiaTheme="minorHAnsi" w:hAnsi="Times New Roman" w:cs="Times New Roman"/>
          <w:sz w:val="24"/>
          <w:szCs w:val="24"/>
          <w:lang w:eastAsia="en-US"/>
        </w:rPr>
      </w:pPr>
      <w:r w:rsidRPr="00450C3A">
        <w:rPr>
          <w:rFonts w:ascii="Times New Roman" w:hAnsi="Times New Roman" w:cs="Times New Roman"/>
          <w:sz w:val="24"/>
          <w:szCs w:val="24"/>
        </w:rPr>
        <w:t>Рисунок 1.</w:t>
      </w:r>
      <w:r w:rsidR="003B2813" w:rsidRPr="00450C3A">
        <w:rPr>
          <w:rFonts w:ascii="Times New Roman" w:hAnsi="Times New Roman" w:cs="Times New Roman"/>
          <w:sz w:val="24"/>
          <w:szCs w:val="24"/>
        </w:rPr>
        <w:t>2.</w:t>
      </w:r>
      <w:r w:rsidR="00C9517B" w:rsidRPr="00450C3A">
        <w:rPr>
          <w:rFonts w:ascii="Times New Roman" w:hAnsi="Times New Roman" w:cs="Times New Roman"/>
          <w:sz w:val="24"/>
          <w:szCs w:val="24"/>
        </w:rPr>
        <w:t>23</w:t>
      </w:r>
      <w:r w:rsidRPr="00450C3A">
        <w:rPr>
          <w:rFonts w:ascii="Times New Roman" w:hAnsi="Times New Roman" w:cs="Times New Roman"/>
          <w:sz w:val="24"/>
          <w:szCs w:val="24"/>
        </w:rPr>
        <w:t xml:space="preserve">. </w:t>
      </w:r>
      <w:r w:rsidRPr="00450C3A">
        <w:rPr>
          <w:rFonts w:ascii="Times New Roman" w:eastAsiaTheme="minorHAnsi" w:hAnsi="Times New Roman" w:cs="Times New Roman"/>
          <w:sz w:val="24"/>
          <w:szCs w:val="24"/>
          <w:lang w:eastAsia="en-US"/>
        </w:rPr>
        <w:t xml:space="preserve">Жилищный фонд, </w:t>
      </w:r>
      <w:r w:rsidR="002022E8">
        <w:rPr>
          <w:rFonts w:ascii="Times New Roman" w:eastAsiaTheme="minorHAnsi" w:hAnsi="Times New Roman" w:cs="Times New Roman"/>
          <w:sz w:val="24"/>
          <w:szCs w:val="24"/>
          <w:lang w:eastAsia="en-US"/>
        </w:rPr>
        <w:t>тыс. кв. метров</w:t>
      </w:r>
    </w:p>
    <w:p w14:paraId="34D1BD6A" w14:textId="213E17C7" w:rsidR="0091023C" w:rsidRPr="002022E8"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 xml:space="preserve">Площадь жилых помещений в аварийных домах, находящихся в общей площади жилищного фонда </w:t>
      </w:r>
      <w:r w:rsidR="00A563DB" w:rsidRPr="00450C3A">
        <w:rPr>
          <w:rFonts w:ascii="Times New Roman" w:eastAsia="Times New Roman" w:hAnsi="Times New Roman" w:cs="Times New Roman"/>
          <w:sz w:val="24"/>
          <w:szCs w:val="24"/>
        </w:rPr>
        <w:t>города</w:t>
      </w:r>
      <w:r w:rsidRPr="00450C3A">
        <w:rPr>
          <w:rFonts w:ascii="Times New Roman" w:eastAsia="Times New Roman" w:hAnsi="Times New Roman" w:cs="Times New Roman"/>
          <w:sz w:val="24"/>
          <w:szCs w:val="24"/>
        </w:rPr>
        <w:t xml:space="preserve">, </w:t>
      </w:r>
      <w:r w:rsidR="00D51CCE" w:rsidRPr="00450C3A">
        <w:rPr>
          <w:rFonts w:ascii="Times New Roman" w:eastAsia="Times New Roman" w:hAnsi="Times New Roman" w:cs="Times New Roman"/>
          <w:sz w:val="24"/>
          <w:szCs w:val="24"/>
        </w:rPr>
        <w:t>за</w:t>
      </w:r>
      <w:r w:rsidRPr="00450C3A">
        <w:rPr>
          <w:rFonts w:ascii="Times New Roman" w:eastAsia="Times New Roman" w:hAnsi="Times New Roman" w:cs="Times New Roman"/>
          <w:sz w:val="24"/>
          <w:szCs w:val="24"/>
        </w:rPr>
        <w:t xml:space="preserve"> </w:t>
      </w:r>
      <w:r w:rsidR="009B7579" w:rsidRPr="00450C3A">
        <w:rPr>
          <w:rFonts w:ascii="Times New Roman" w:eastAsia="Times New Roman" w:hAnsi="Times New Roman" w:cs="Times New Roman"/>
          <w:sz w:val="24"/>
          <w:szCs w:val="24"/>
        </w:rPr>
        <w:t xml:space="preserve">2016 </w:t>
      </w:r>
      <w:r w:rsidR="00D51CCE"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20</w:t>
      </w:r>
      <w:r w:rsidR="009B7579" w:rsidRPr="00450C3A">
        <w:rPr>
          <w:rFonts w:ascii="Times New Roman" w:eastAsia="Times New Roman" w:hAnsi="Times New Roman" w:cs="Times New Roman"/>
          <w:sz w:val="24"/>
          <w:szCs w:val="24"/>
        </w:rPr>
        <w:t>21 гг.</w:t>
      </w:r>
      <w:r w:rsidRPr="00450C3A">
        <w:rPr>
          <w:rFonts w:ascii="Times New Roman" w:eastAsia="Times New Roman" w:hAnsi="Times New Roman" w:cs="Times New Roman"/>
          <w:sz w:val="24"/>
          <w:szCs w:val="24"/>
        </w:rPr>
        <w:t xml:space="preserve"> не превышала </w:t>
      </w:r>
      <w:r w:rsidR="009B7579" w:rsidRPr="00450C3A">
        <w:rPr>
          <w:rFonts w:ascii="Times New Roman" w:eastAsia="Times New Roman" w:hAnsi="Times New Roman" w:cs="Times New Roman"/>
          <w:sz w:val="24"/>
          <w:szCs w:val="24"/>
        </w:rPr>
        <w:t>0,4</w:t>
      </w:r>
      <w:r w:rsidR="00FC2AE4" w:rsidRPr="00450C3A">
        <w:rPr>
          <w:rFonts w:ascii="Times New Roman" w:eastAsia="Times New Roman" w:hAnsi="Times New Roman" w:cs="Times New Roman"/>
          <w:sz w:val="24"/>
          <w:szCs w:val="24"/>
        </w:rPr>
        <w:t>0</w:t>
      </w:r>
      <w:r w:rsidR="00C9517B"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 В </w:t>
      </w:r>
      <w:r w:rsidR="00D9139C" w:rsidRPr="00450C3A">
        <w:rPr>
          <w:rFonts w:ascii="Times New Roman" w:eastAsia="Times New Roman" w:hAnsi="Times New Roman" w:cs="Times New Roman"/>
          <w:sz w:val="24"/>
          <w:szCs w:val="24"/>
        </w:rPr>
        <w:t>2017</w:t>
      </w:r>
      <w:r w:rsidRPr="00450C3A">
        <w:rPr>
          <w:rFonts w:ascii="Times New Roman" w:eastAsia="Times New Roman" w:hAnsi="Times New Roman" w:cs="Times New Roman"/>
          <w:sz w:val="24"/>
          <w:szCs w:val="24"/>
        </w:rPr>
        <w:t xml:space="preserve"> году была зафиксирована самая маленькая доля аварийного жилья -  0,</w:t>
      </w:r>
      <w:r w:rsidR="00D9139C" w:rsidRPr="00450C3A">
        <w:rPr>
          <w:rFonts w:ascii="Times New Roman" w:eastAsia="Times New Roman" w:hAnsi="Times New Roman" w:cs="Times New Roman"/>
          <w:sz w:val="24"/>
          <w:szCs w:val="24"/>
        </w:rPr>
        <w:t>2</w:t>
      </w:r>
      <w:r w:rsidR="00FC2AE4" w:rsidRPr="00450C3A">
        <w:rPr>
          <w:rFonts w:ascii="Times New Roman" w:eastAsia="Times New Roman" w:hAnsi="Times New Roman" w:cs="Times New Roman"/>
          <w:sz w:val="24"/>
          <w:szCs w:val="24"/>
        </w:rPr>
        <w:t>4</w:t>
      </w:r>
      <w:r w:rsidR="00C9517B"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w:t>
      </w:r>
      <w:r w:rsidR="00D51CCE" w:rsidRPr="00450C3A">
        <w:rPr>
          <w:rFonts w:ascii="Times New Roman" w:eastAsia="Times New Roman" w:hAnsi="Times New Roman" w:cs="Times New Roman"/>
          <w:sz w:val="24"/>
          <w:szCs w:val="24"/>
        </w:rPr>
        <w:t xml:space="preserve"> </w:t>
      </w:r>
    </w:p>
    <w:p w14:paraId="4A90C749" w14:textId="123B9E49" w:rsidR="00153E07" w:rsidRPr="007E700F" w:rsidRDefault="00FC2AE4" w:rsidP="002C052C">
      <w:pPr>
        <w:pStyle w:val="af0"/>
        <w:spacing w:line="360" w:lineRule="auto"/>
        <w:ind w:left="0"/>
        <w:jc w:val="center"/>
        <w:rPr>
          <w:rFonts w:ascii="Times New Roman" w:hAnsi="Times New Roman" w:cs="Times New Roman"/>
          <w:color w:val="FF0000"/>
          <w:sz w:val="28"/>
          <w:szCs w:val="28"/>
        </w:rPr>
      </w:pPr>
      <w:r>
        <w:rPr>
          <w:noProof/>
        </w:rPr>
        <w:drawing>
          <wp:inline distT="0" distB="0" distL="0" distR="0" wp14:anchorId="14341F3E" wp14:editId="616BD21F">
            <wp:extent cx="4572000" cy="2216728"/>
            <wp:effectExtent l="0" t="0" r="0" b="0"/>
            <wp:docPr id="2064" name="Диаграмма 2064">
              <a:extLst xmlns:a="http://schemas.openxmlformats.org/drawingml/2006/main">
                <a:ext uri="{FF2B5EF4-FFF2-40B4-BE49-F238E27FC236}">
                  <a16:creationId xmlns:a16="http://schemas.microsoft.com/office/drawing/2014/main" id="{C8EBF83D-487B-43B7-9BC5-8D29B531A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F3A1A4E" w14:textId="649BC82A" w:rsidR="00153E07" w:rsidRPr="00450C3A" w:rsidRDefault="00153E07" w:rsidP="002C052C">
      <w:pPr>
        <w:spacing w:line="360" w:lineRule="auto"/>
        <w:jc w:val="center"/>
        <w:rPr>
          <w:rFonts w:ascii="Times New Roman" w:eastAsiaTheme="minorHAnsi" w:hAnsi="Times New Roman" w:cs="Times New Roman"/>
          <w:sz w:val="24"/>
          <w:szCs w:val="24"/>
          <w:lang w:eastAsia="en-US"/>
        </w:rPr>
      </w:pPr>
      <w:r w:rsidRPr="00450C3A">
        <w:rPr>
          <w:rFonts w:ascii="Times New Roman" w:hAnsi="Times New Roman" w:cs="Times New Roman"/>
          <w:sz w:val="24"/>
          <w:szCs w:val="24"/>
        </w:rPr>
        <w:t>Рисунок 1.</w:t>
      </w:r>
      <w:r w:rsidR="003B2813" w:rsidRPr="00450C3A">
        <w:rPr>
          <w:rFonts w:ascii="Times New Roman" w:hAnsi="Times New Roman" w:cs="Times New Roman"/>
          <w:sz w:val="24"/>
          <w:szCs w:val="24"/>
        </w:rPr>
        <w:t>2.</w:t>
      </w:r>
      <w:r w:rsidR="00C9517B" w:rsidRPr="00450C3A">
        <w:rPr>
          <w:rFonts w:ascii="Times New Roman" w:hAnsi="Times New Roman" w:cs="Times New Roman"/>
          <w:sz w:val="24"/>
          <w:szCs w:val="24"/>
        </w:rPr>
        <w:t>24</w:t>
      </w:r>
      <w:r w:rsidRPr="00450C3A">
        <w:rPr>
          <w:rFonts w:ascii="Times New Roman" w:hAnsi="Times New Roman" w:cs="Times New Roman"/>
          <w:sz w:val="24"/>
          <w:szCs w:val="24"/>
        </w:rPr>
        <w:t xml:space="preserve"> </w:t>
      </w:r>
      <w:r w:rsidRPr="00450C3A">
        <w:rPr>
          <w:rFonts w:ascii="Times New Roman" w:eastAsiaTheme="minorHAnsi" w:hAnsi="Times New Roman" w:cs="Times New Roman"/>
          <w:sz w:val="24"/>
          <w:szCs w:val="24"/>
          <w:lang w:eastAsia="en-US"/>
        </w:rPr>
        <w:t>Площадь жилых помещений в аварийных домах в общей площади жилищного фонда, %</w:t>
      </w:r>
    </w:p>
    <w:p w14:paraId="630FF38E" w14:textId="2FDA6F02" w:rsidR="00153E07" w:rsidRPr="007E700F" w:rsidRDefault="009D138F" w:rsidP="002C052C">
      <w:pPr>
        <w:spacing w:after="160" w:line="360" w:lineRule="auto"/>
        <w:jc w:val="center"/>
        <w:rPr>
          <w:rFonts w:ascii="Times New Roman" w:hAnsi="Times New Roman" w:cs="Times New Roman"/>
          <w:color w:val="FF0000"/>
          <w:sz w:val="28"/>
          <w:szCs w:val="28"/>
        </w:rPr>
      </w:pPr>
      <w:r>
        <w:rPr>
          <w:noProof/>
        </w:rPr>
        <w:drawing>
          <wp:inline distT="0" distB="0" distL="0" distR="0" wp14:anchorId="69E167CE" wp14:editId="392D30C6">
            <wp:extent cx="4583430" cy="2147777"/>
            <wp:effectExtent l="0" t="0" r="7620" b="5080"/>
            <wp:docPr id="2065" name="Диаграмма 2065">
              <a:extLst xmlns:a="http://schemas.openxmlformats.org/drawingml/2006/main">
                <a:ext uri="{FF2B5EF4-FFF2-40B4-BE49-F238E27FC236}">
                  <a16:creationId xmlns:a16="http://schemas.microsoft.com/office/drawing/2014/main" id="{B84EB70A-C156-41DF-AD98-25E9B8996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FF8AE4" w14:textId="475AE406" w:rsidR="00153E07" w:rsidRPr="00450C3A" w:rsidRDefault="00153E07" w:rsidP="002C052C">
      <w:pPr>
        <w:spacing w:line="360" w:lineRule="auto"/>
        <w:jc w:val="center"/>
        <w:rPr>
          <w:rFonts w:ascii="Times New Roman" w:hAnsi="Times New Roman" w:cs="Times New Roman"/>
          <w:sz w:val="24"/>
          <w:szCs w:val="24"/>
          <w:lang w:eastAsia="en-US"/>
        </w:rPr>
      </w:pPr>
      <w:r w:rsidRPr="00450C3A">
        <w:rPr>
          <w:rFonts w:ascii="Times New Roman" w:hAnsi="Times New Roman" w:cs="Times New Roman"/>
          <w:sz w:val="24"/>
          <w:szCs w:val="24"/>
          <w:lang w:eastAsia="en-US"/>
        </w:rPr>
        <w:t>Рисунок 1.</w:t>
      </w:r>
      <w:r w:rsidR="003B2813" w:rsidRPr="00450C3A">
        <w:rPr>
          <w:rFonts w:ascii="Times New Roman" w:hAnsi="Times New Roman" w:cs="Times New Roman"/>
          <w:sz w:val="24"/>
          <w:szCs w:val="24"/>
          <w:lang w:eastAsia="en-US"/>
        </w:rPr>
        <w:t>2.</w:t>
      </w:r>
      <w:r w:rsidR="00DB140D" w:rsidRPr="00450C3A">
        <w:rPr>
          <w:rFonts w:ascii="Times New Roman" w:hAnsi="Times New Roman" w:cs="Times New Roman"/>
          <w:sz w:val="24"/>
          <w:szCs w:val="24"/>
          <w:lang w:eastAsia="en-US"/>
        </w:rPr>
        <w:t>25</w:t>
      </w:r>
      <w:r w:rsidRPr="00450C3A">
        <w:rPr>
          <w:rFonts w:ascii="Times New Roman" w:hAnsi="Times New Roman" w:cs="Times New Roman"/>
          <w:sz w:val="24"/>
          <w:szCs w:val="24"/>
          <w:lang w:eastAsia="en-US"/>
        </w:rPr>
        <w:t>.</w:t>
      </w:r>
      <w:r w:rsidR="009D138F" w:rsidRPr="00450C3A">
        <w:rPr>
          <w:rFonts w:ascii="Times New Roman" w:hAnsi="Times New Roman" w:cs="Times New Roman"/>
          <w:sz w:val="24"/>
          <w:szCs w:val="24"/>
          <w:lang w:eastAsia="en-US"/>
        </w:rPr>
        <w:t xml:space="preserve"> Средний уровень жилищной обеспеченности, кв. м/чел.</w:t>
      </w:r>
    </w:p>
    <w:p w14:paraId="48BC4ABE" w14:textId="6E51651A" w:rsidR="00153E07" w:rsidRPr="00450C3A" w:rsidRDefault="00153E07" w:rsidP="00114DDA">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Общая площадь жилых помещений в расчете на одного жителя </w:t>
      </w:r>
      <w:r w:rsidR="009438E8" w:rsidRPr="00450C3A">
        <w:rPr>
          <w:rFonts w:ascii="Times New Roman" w:eastAsia="Times New Roman" w:hAnsi="Times New Roman" w:cs="Times New Roman"/>
          <w:sz w:val="24"/>
          <w:szCs w:val="24"/>
        </w:rPr>
        <w:t>имеет положительную динамику роста</w:t>
      </w:r>
      <w:r w:rsidRPr="00450C3A">
        <w:rPr>
          <w:rFonts w:ascii="Times New Roman" w:eastAsia="Times New Roman" w:hAnsi="Times New Roman" w:cs="Times New Roman"/>
          <w:sz w:val="24"/>
          <w:szCs w:val="24"/>
        </w:rPr>
        <w:t xml:space="preserve">. Так, на </w:t>
      </w:r>
      <w:r w:rsidR="00AC69F5" w:rsidRPr="00450C3A">
        <w:rPr>
          <w:rFonts w:ascii="Times New Roman" w:eastAsia="Times New Roman" w:hAnsi="Times New Roman" w:cs="Times New Roman"/>
          <w:sz w:val="24"/>
          <w:szCs w:val="24"/>
        </w:rPr>
        <w:t>конец 2016</w:t>
      </w:r>
      <w:r w:rsidRPr="00450C3A">
        <w:rPr>
          <w:rFonts w:ascii="Times New Roman" w:eastAsia="Times New Roman" w:hAnsi="Times New Roman" w:cs="Times New Roman"/>
          <w:sz w:val="24"/>
          <w:szCs w:val="24"/>
        </w:rPr>
        <w:t xml:space="preserve"> года </w:t>
      </w:r>
      <w:r w:rsidR="009438E8" w:rsidRPr="00450C3A">
        <w:rPr>
          <w:rFonts w:ascii="Times New Roman" w:eastAsia="Times New Roman" w:hAnsi="Times New Roman" w:cs="Times New Roman"/>
          <w:sz w:val="24"/>
          <w:szCs w:val="24"/>
        </w:rPr>
        <w:t>показатель составил</w:t>
      </w:r>
      <w:r w:rsidRPr="00450C3A">
        <w:rPr>
          <w:rFonts w:ascii="Times New Roman" w:eastAsia="Times New Roman" w:hAnsi="Times New Roman" w:cs="Times New Roman"/>
          <w:sz w:val="24"/>
          <w:szCs w:val="24"/>
        </w:rPr>
        <w:t xml:space="preserve"> 2</w:t>
      </w:r>
      <w:r w:rsidR="00AC69F5" w:rsidRPr="00450C3A">
        <w:rPr>
          <w:rFonts w:ascii="Times New Roman" w:eastAsia="Times New Roman" w:hAnsi="Times New Roman" w:cs="Times New Roman"/>
          <w:sz w:val="24"/>
          <w:szCs w:val="24"/>
        </w:rPr>
        <w:t>1</w:t>
      </w:r>
      <w:r w:rsidRPr="00450C3A">
        <w:rPr>
          <w:rFonts w:ascii="Times New Roman" w:eastAsia="Times New Roman" w:hAnsi="Times New Roman" w:cs="Times New Roman"/>
          <w:sz w:val="24"/>
          <w:szCs w:val="24"/>
        </w:rPr>
        <w:t>,</w:t>
      </w:r>
      <w:r w:rsidR="00AC69F5" w:rsidRPr="00450C3A">
        <w:rPr>
          <w:rFonts w:ascii="Times New Roman" w:eastAsia="Times New Roman" w:hAnsi="Times New Roman" w:cs="Times New Roman"/>
          <w:sz w:val="24"/>
          <w:szCs w:val="24"/>
        </w:rPr>
        <w:t>7</w:t>
      </w:r>
      <w:r w:rsidR="007F1EFB" w:rsidRPr="00450C3A">
        <w:rPr>
          <w:rFonts w:ascii="Times New Roman" w:eastAsia="Times New Roman" w:hAnsi="Times New Roman" w:cs="Times New Roman"/>
          <w:sz w:val="24"/>
          <w:szCs w:val="24"/>
        </w:rPr>
        <w:t> </w:t>
      </w:r>
      <w:r w:rsidR="0066057B" w:rsidRPr="00450C3A">
        <w:rPr>
          <w:rFonts w:ascii="Times New Roman" w:eastAsia="Times New Roman" w:hAnsi="Times New Roman" w:cs="Times New Roman"/>
          <w:sz w:val="24"/>
          <w:szCs w:val="24"/>
        </w:rPr>
        <w:t>кв. м</w:t>
      </w:r>
      <w:r w:rsidRPr="00450C3A">
        <w:rPr>
          <w:rFonts w:ascii="Times New Roman" w:eastAsia="Times New Roman" w:hAnsi="Times New Roman" w:cs="Times New Roman"/>
          <w:sz w:val="24"/>
          <w:szCs w:val="24"/>
        </w:rPr>
        <w:t xml:space="preserve">, на </w:t>
      </w:r>
      <w:r w:rsidR="009438E8" w:rsidRPr="00450C3A">
        <w:rPr>
          <w:rFonts w:ascii="Times New Roman" w:eastAsia="Times New Roman" w:hAnsi="Times New Roman" w:cs="Times New Roman"/>
          <w:sz w:val="24"/>
          <w:szCs w:val="24"/>
        </w:rPr>
        <w:t xml:space="preserve">конец </w:t>
      </w:r>
      <w:r w:rsidR="00AC69F5" w:rsidRPr="00450C3A">
        <w:rPr>
          <w:rFonts w:ascii="Times New Roman" w:eastAsia="Times New Roman" w:hAnsi="Times New Roman" w:cs="Times New Roman"/>
          <w:sz w:val="24"/>
          <w:szCs w:val="24"/>
        </w:rPr>
        <w:t>2021</w:t>
      </w:r>
      <w:r w:rsidRPr="00450C3A">
        <w:rPr>
          <w:rFonts w:ascii="Times New Roman" w:eastAsia="Times New Roman" w:hAnsi="Times New Roman" w:cs="Times New Roman"/>
          <w:sz w:val="24"/>
          <w:szCs w:val="24"/>
        </w:rPr>
        <w:t xml:space="preserve"> год</w:t>
      </w:r>
      <w:r w:rsidR="009438E8" w:rsidRPr="00450C3A">
        <w:rPr>
          <w:rFonts w:ascii="Times New Roman" w:eastAsia="Times New Roman" w:hAnsi="Times New Roman" w:cs="Times New Roman"/>
          <w:sz w:val="24"/>
          <w:szCs w:val="24"/>
        </w:rPr>
        <w:t>а</w:t>
      </w:r>
      <w:r w:rsidRPr="00450C3A">
        <w:rPr>
          <w:rFonts w:ascii="Times New Roman" w:eastAsia="Times New Roman" w:hAnsi="Times New Roman" w:cs="Times New Roman"/>
          <w:sz w:val="24"/>
          <w:szCs w:val="24"/>
        </w:rPr>
        <w:t xml:space="preserve"> </w:t>
      </w:r>
      <w:r w:rsidR="00AC69F5"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w:t>
      </w:r>
      <w:r w:rsidR="00AC69F5" w:rsidRPr="00450C3A">
        <w:rPr>
          <w:rFonts w:ascii="Times New Roman" w:eastAsia="Times New Roman" w:hAnsi="Times New Roman" w:cs="Times New Roman"/>
          <w:sz w:val="24"/>
          <w:szCs w:val="24"/>
        </w:rPr>
        <w:t xml:space="preserve">25,92 </w:t>
      </w:r>
      <w:r w:rsidR="0066057B" w:rsidRPr="00450C3A">
        <w:rPr>
          <w:rFonts w:ascii="Times New Roman" w:eastAsia="Times New Roman" w:hAnsi="Times New Roman" w:cs="Times New Roman"/>
          <w:sz w:val="24"/>
          <w:szCs w:val="24"/>
        </w:rPr>
        <w:t>кв. м</w:t>
      </w:r>
      <w:r w:rsidR="00AC69F5" w:rsidRPr="00450C3A">
        <w:rPr>
          <w:rFonts w:ascii="Times New Roman" w:eastAsia="Times New Roman" w:hAnsi="Times New Roman" w:cs="Times New Roman"/>
          <w:sz w:val="24"/>
          <w:szCs w:val="24"/>
        </w:rPr>
        <w:t xml:space="preserve"> (</w:t>
      </w:r>
      <w:r w:rsidR="0066057B" w:rsidRPr="00450C3A">
        <w:rPr>
          <w:rFonts w:ascii="Times New Roman" w:eastAsia="Times New Roman" w:hAnsi="Times New Roman" w:cs="Times New Roman"/>
          <w:sz w:val="24"/>
          <w:szCs w:val="24"/>
        </w:rPr>
        <w:t xml:space="preserve">темп прироста - </w:t>
      </w:r>
      <w:r w:rsidR="00FD429D" w:rsidRPr="00450C3A">
        <w:rPr>
          <w:rFonts w:ascii="Times New Roman" w:eastAsia="Times New Roman" w:hAnsi="Times New Roman" w:cs="Times New Roman"/>
          <w:sz w:val="24"/>
          <w:szCs w:val="24"/>
        </w:rPr>
        <w:t xml:space="preserve"> 20</w:t>
      </w:r>
      <w:r w:rsidR="003A324D"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w:t>
      </w:r>
      <w:r w:rsidR="00FD429D"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w:t>
      </w:r>
    </w:p>
    <w:p w14:paraId="101F0DAE" w14:textId="255E8EFA" w:rsidR="00837262" w:rsidRPr="00450C3A" w:rsidRDefault="00153E07" w:rsidP="00114DDA">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Анализ газификации </w:t>
      </w:r>
      <w:r w:rsidR="0066057B" w:rsidRPr="00450C3A">
        <w:rPr>
          <w:rFonts w:ascii="Times New Roman" w:eastAsia="Times New Roman" w:hAnsi="Times New Roman" w:cs="Times New Roman"/>
          <w:sz w:val="24"/>
          <w:szCs w:val="24"/>
        </w:rPr>
        <w:t>МО «Город Гатчина»</w:t>
      </w:r>
      <w:r w:rsidRPr="00450C3A">
        <w:rPr>
          <w:rFonts w:ascii="Times New Roman" w:eastAsia="Times New Roman" w:hAnsi="Times New Roman" w:cs="Times New Roman"/>
          <w:sz w:val="24"/>
          <w:szCs w:val="24"/>
        </w:rPr>
        <w:t xml:space="preserve"> показал, что</w:t>
      </w:r>
      <w:r w:rsidR="00790870" w:rsidRPr="00450C3A">
        <w:rPr>
          <w:rFonts w:ascii="Times New Roman" w:eastAsia="Times New Roman" w:hAnsi="Times New Roman" w:cs="Times New Roman"/>
          <w:sz w:val="24"/>
          <w:szCs w:val="24"/>
        </w:rPr>
        <w:t xml:space="preserve"> в 2018 году произошел резкий рост</w:t>
      </w:r>
      <w:r w:rsidR="00DE5459" w:rsidRPr="00450C3A">
        <w:rPr>
          <w:rFonts w:ascii="Times New Roman" w:eastAsia="Times New Roman" w:hAnsi="Times New Roman" w:cs="Times New Roman"/>
          <w:sz w:val="24"/>
          <w:szCs w:val="24"/>
        </w:rPr>
        <w:t xml:space="preserve"> </w:t>
      </w:r>
      <w:r w:rsidR="00837262" w:rsidRPr="00450C3A">
        <w:rPr>
          <w:rFonts w:ascii="Times New Roman" w:eastAsia="Times New Roman" w:hAnsi="Times New Roman" w:cs="Times New Roman"/>
          <w:sz w:val="24"/>
          <w:szCs w:val="24"/>
        </w:rPr>
        <w:t>доли</w:t>
      </w:r>
      <w:r w:rsidR="00DE5459" w:rsidRPr="00450C3A">
        <w:rPr>
          <w:rFonts w:ascii="Times New Roman" w:eastAsia="Times New Roman" w:hAnsi="Times New Roman" w:cs="Times New Roman"/>
          <w:sz w:val="24"/>
          <w:szCs w:val="24"/>
        </w:rPr>
        <w:t xml:space="preserve"> </w:t>
      </w:r>
      <w:proofErr w:type="spellStart"/>
      <w:r w:rsidR="00DE5459" w:rsidRPr="00450C3A">
        <w:rPr>
          <w:rFonts w:ascii="Times New Roman" w:eastAsia="Times New Roman" w:hAnsi="Times New Roman" w:cs="Times New Roman"/>
          <w:sz w:val="24"/>
          <w:szCs w:val="24"/>
        </w:rPr>
        <w:t>негазифицированных</w:t>
      </w:r>
      <w:proofErr w:type="spellEnd"/>
      <w:r w:rsidR="00DE5459" w:rsidRPr="00450C3A">
        <w:rPr>
          <w:rFonts w:ascii="Times New Roman" w:eastAsia="Times New Roman" w:hAnsi="Times New Roman" w:cs="Times New Roman"/>
          <w:sz w:val="24"/>
          <w:szCs w:val="24"/>
        </w:rPr>
        <w:t xml:space="preserve"> индивидуальных жилых домов </w:t>
      </w:r>
      <w:r w:rsidR="00837262" w:rsidRPr="00450C3A">
        <w:rPr>
          <w:rFonts w:ascii="Times New Roman" w:eastAsia="Times New Roman" w:hAnsi="Times New Roman" w:cs="Times New Roman"/>
          <w:sz w:val="24"/>
          <w:szCs w:val="24"/>
        </w:rPr>
        <w:t xml:space="preserve">в </w:t>
      </w:r>
      <w:r w:rsidR="007F1EFB" w:rsidRPr="00450C3A">
        <w:rPr>
          <w:rFonts w:ascii="Times New Roman" w:eastAsia="Times New Roman" w:hAnsi="Times New Roman" w:cs="Times New Roman"/>
          <w:sz w:val="24"/>
          <w:szCs w:val="24"/>
        </w:rPr>
        <w:t xml:space="preserve">общем </w:t>
      </w:r>
      <w:r w:rsidR="00837262" w:rsidRPr="00450C3A">
        <w:rPr>
          <w:rFonts w:ascii="Times New Roman" w:eastAsia="Times New Roman" w:hAnsi="Times New Roman" w:cs="Times New Roman"/>
          <w:sz w:val="24"/>
          <w:szCs w:val="24"/>
        </w:rPr>
        <w:t xml:space="preserve">объеме </w:t>
      </w:r>
      <w:r w:rsidR="005739F3" w:rsidRPr="00450C3A">
        <w:rPr>
          <w:rFonts w:ascii="Times New Roman" w:eastAsia="Times New Roman" w:hAnsi="Times New Roman" w:cs="Times New Roman"/>
          <w:sz w:val="24"/>
          <w:szCs w:val="24"/>
        </w:rPr>
        <w:t>жилищного</w:t>
      </w:r>
      <w:r w:rsidR="00837262" w:rsidRPr="00450C3A">
        <w:rPr>
          <w:rFonts w:ascii="Times New Roman" w:eastAsia="Times New Roman" w:hAnsi="Times New Roman" w:cs="Times New Roman"/>
          <w:sz w:val="24"/>
          <w:szCs w:val="24"/>
        </w:rPr>
        <w:t xml:space="preserve"> фонда. </w:t>
      </w:r>
      <w:r w:rsidR="00CD1C8A" w:rsidRPr="00450C3A">
        <w:rPr>
          <w:rFonts w:ascii="Times New Roman" w:eastAsia="Times New Roman" w:hAnsi="Times New Roman" w:cs="Times New Roman"/>
          <w:sz w:val="24"/>
          <w:szCs w:val="24"/>
        </w:rPr>
        <w:t>Причиной тому стало расширение частного сектора и необходимость строительства новых сетей, газорегуляторных пунктов и газорегуляторных установок.</w:t>
      </w:r>
    </w:p>
    <w:p w14:paraId="2D312D8D" w14:textId="2C2FF7F5" w:rsidR="005018DE" w:rsidRPr="000D3822" w:rsidRDefault="00F64E65" w:rsidP="002C052C">
      <w:pPr>
        <w:spacing w:after="0" w:line="360" w:lineRule="auto"/>
        <w:jc w:val="center"/>
        <w:rPr>
          <w:rFonts w:ascii="Times New Roman" w:eastAsia="Times New Roman" w:hAnsi="Times New Roman" w:cs="Times New Roman"/>
          <w:sz w:val="28"/>
          <w:szCs w:val="28"/>
        </w:rPr>
      </w:pPr>
      <w:r w:rsidRPr="000D3822">
        <w:rPr>
          <w:noProof/>
        </w:rPr>
        <w:lastRenderedPageBreak/>
        <w:drawing>
          <wp:inline distT="0" distB="0" distL="0" distR="0" wp14:anchorId="25A3E709" wp14:editId="1990B11F">
            <wp:extent cx="5189492" cy="2743200"/>
            <wp:effectExtent l="0" t="0" r="0" b="0"/>
            <wp:docPr id="12" name="Диаграмма 12">
              <a:extLst xmlns:a="http://schemas.openxmlformats.org/drawingml/2006/main">
                <a:ext uri="{FF2B5EF4-FFF2-40B4-BE49-F238E27FC236}">
                  <a16:creationId xmlns:a16="http://schemas.microsoft.com/office/drawing/2014/main" id="{343886A8-8016-4314-9189-06A8D828E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483849" w14:textId="5401A322" w:rsidR="00F64E65" w:rsidRPr="00450C3A" w:rsidRDefault="008A6A96" w:rsidP="002C052C">
      <w:pPr>
        <w:spacing w:after="0" w:line="360" w:lineRule="auto"/>
        <w:jc w:val="center"/>
        <w:rPr>
          <w:rFonts w:ascii="Times New Roman" w:eastAsia="Times New Roman" w:hAnsi="Times New Roman" w:cs="Times New Roman"/>
          <w:sz w:val="24"/>
          <w:szCs w:val="24"/>
        </w:rPr>
      </w:pPr>
      <w:r w:rsidRPr="00450C3A">
        <w:rPr>
          <w:rFonts w:ascii="Times New Roman" w:hAnsi="Times New Roman" w:cs="Times New Roman"/>
          <w:sz w:val="24"/>
          <w:szCs w:val="24"/>
          <w:lang w:eastAsia="en-US"/>
        </w:rPr>
        <w:t>Рисунок 1.2.</w:t>
      </w:r>
      <w:r w:rsidR="003A324D" w:rsidRPr="00450C3A">
        <w:rPr>
          <w:rFonts w:ascii="Times New Roman" w:hAnsi="Times New Roman" w:cs="Times New Roman"/>
          <w:sz w:val="24"/>
          <w:szCs w:val="24"/>
          <w:lang w:eastAsia="en-US"/>
        </w:rPr>
        <w:t>26</w:t>
      </w:r>
      <w:r w:rsidRPr="00450C3A">
        <w:rPr>
          <w:rFonts w:ascii="Times New Roman" w:hAnsi="Times New Roman" w:cs="Times New Roman"/>
          <w:sz w:val="24"/>
          <w:szCs w:val="24"/>
          <w:lang w:eastAsia="en-US"/>
        </w:rPr>
        <w:t xml:space="preserve"> </w:t>
      </w:r>
      <w:r w:rsidRPr="00450C3A">
        <w:rPr>
          <w:rFonts w:ascii="Times New Roman" w:eastAsiaTheme="minorHAnsi" w:hAnsi="Times New Roman" w:cs="Times New Roman"/>
          <w:sz w:val="24"/>
          <w:szCs w:val="24"/>
        </w:rPr>
        <w:t>Обеспечение сетевым газом, %</w:t>
      </w:r>
    </w:p>
    <w:p w14:paraId="0DF49C02" w14:textId="77777777" w:rsidR="00F64E65" w:rsidRPr="00450C3A" w:rsidRDefault="00F64E65" w:rsidP="002C052C">
      <w:pPr>
        <w:spacing w:after="0" w:line="360" w:lineRule="auto"/>
        <w:jc w:val="center"/>
        <w:rPr>
          <w:rFonts w:ascii="Times New Roman" w:eastAsia="Times New Roman" w:hAnsi="Times New Roman" w:cs="Times New Roman"/>
          <w:sz w:val="24"/>
          <w:szCs w:val="24"/>
        </w:rPr>
      </w:pPr>
    </w:p>
    <w:p w14:paraId="1D905E22" w14:textId="5DDC3E05" w:rsidR="003A2033" w:rsidRPr="00450C3A" w:rsidRDefault="003A2033" w:rsidP="00114DDA">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Среднее значение обеспечения жилищного фонда сетевым газом в анализируемом периоде составило 57</w:t>
      </w:r>
      <w:r w:rsidR="003A324D"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Резкий спад отмечается в 2018 году с 73,8</w:t>
      </w:r>
      <w:r w:rsidR="003A324D"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до 48</w:t>
      </w:r>
      <w:r w:rsidR="003A324D"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 что вызвано скачкообразным ростом числа </w:t>
      </w:r>
      <w:proofErr w:type="spellStart"/>
      <w:r w:rsidRPr="00450C3A">
        <w:rPr>
          <w:rFonts w:ascii="Times New Roman" w:eastAsia="Times New Roman" w:hAnsi="Times New Roman" w:cs="Times New Roman"/>
          <w:sz w:val="24"/>
          <w:szCs w:val="24"/>
        </w:rPr>
        <w:t>негазифицированных</w:t>
      </w:r>
      <w:proofErr w:type="spellEnd"/>
      <w:r w:rsidRPr="00450C3A">
        <w:rPr>
          <w:rFonts w:ascii="Times New Roman" w:eastAsia="Times New Roman" w:hAnsi="Times New Roman" w:cs="Times New Roman"/>
          <w:sz w:val="24"/>
          <w:szCs w:val="24"/>
        </w:rPr>
        <w:t xml:space="preserve"> индивидуальных жилых домов.</w:t>
      </w:r>
    </w:p>
    <w:p w14:paraId="6EBD2B3F" w14:textId="375AA2DF" w:rsidR="00351026" w:rsidRPr="00450C3A" w:rsidRDefault="00153E07" w:rsidP="00114DDA">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Анализ </w:t>
      </w:r>
      <w:r w:rsidR="00167CB7" w:rsidRPr="00450C3A">
        <w:rPr>
          <w:rFonts w:ascii="Times New Roman" w:eastAsia="Times New Roman" w:hAnsi="Times New Roman" w:cs="Times New Roman"/>
          <w:sz w:val="24"/>
          <w:szCs w:val="24"/>
        </w:rPr>
        <w:t>обеспеченности</w:t>
      </w:r>
      <w:r w:rsidRPr="00450C3A">
        <w:rPr>
          <w:rFonts w:ascii="Times New Roman" w:eastAsia="Times New Roman" w:hAnsi="Times New Roman" w:cs="Times New Roman"/>
          <w:sz w:val="24"/>
          <w:szCs w:val="24"/>
        </w:rPr>
        <w:t xml:space="preserve"> </w:t>
      </w:r>
      <w:r w:rsidR="00097F25" w:rsidRPr="00450C3A">
        <w:rPr>
          <w:rFonts w:ascii="Times New Roman" w:eastAsia="Times New Roman" w:hAnsi="Times New Roman" w:cs="Times New Roman"/>
          <w:sz w:val="24"/>
          <w:szCs w:val="24"/>
        </w:rPr>
        <w:t xml:space="preserve">газом многоквартирных домов </w:t>
      </w:r>
      <w:r w:rsidRPr="00450C3A">
        <w:rPr>
          <w:rFonts w:ascii="Times New Roman" w:eastAsia="Times New Roman" w:hAnsi="Times New Roman" w:cs="Times New Roman"/>
          <w:sz w:val="24"/>
          <w:szCs w:val="24"/>
        </w:rPr>
        <w:t>показал, что с 201</w:t>
      </w:r>
      <w:r w:rsidR="00097F25" w:rsidRPr="00450C3A">
        <w:rPr>
          <w:rFonts w:ascii="Times New Roman" w:eastAsia="Times New Roman" w:hAnsi="Times New Roman" w:cs="Times New Roman"/>
          <w:sz w:val="24"/>
          <w:szCs w:val="24"/>
        </w:rPr>
        <w:t>7</w:t>
      </w:r>
      <w:r w:rsidRPr="00450C3A">
        <w:rPr>
          <w:rFonts w:ascii="Times New Roman" w:eastAsia="Times New Roman" w:hAnsi="Times New Roman" w:cs="Times New Roman"/>
          <w:sz w:val="24"/>
          <w:szCs w:val="24"/>
        </w:rPr>
        <w:t xml:space="preserve"> </w:t>
      </w:r>
      <w:r w:rsidR="00167CB7" w:rsidRPr="00450C3A">
        <w:rPr>
          <w:rFonts w:ascii="Times New Roman" w:eastAsia="Times New Roman" w:hAnsi="Times New Roman" w:cs="Times New Roman"/>
          <w:sz w:val="24"/>
          <w:szCs w:val="24"/>
        </w:rPr>
        <w:t>г</w:t>
      </w:r>
      <w:r w:rsidR="00647F11" w:rsidRPr="00450C3A">
        <w:rPr>
          <w:rFonts w:ascii="Times New Roman" w:eastAsia="Times New Roman" w:hAnsi="Times New Roman" w:cs="Times New Roman"/>
          <w:sz w:val="24"/>
          <w:szCs w:val="24"/>
        </w:rPr>
        <w:t>ода</w:t>
      </w:r>
      <w:r w:rsidR="00167CB7" w:rsidRPr="00450C3A">
        <w:rPr>
          <w:rFonts w:ascii="Times New Roman" w:eastAsia="Times New Roman" w:hAnsi="Times New Roman" w:cs="Times New Roman"/>
          <w:sz w:val="24"/>
          <w:szCs w:val="24"/>
        </w:rPr>
        <w:t xml:space="preserve"> </w:t>
      </w:r>
      <w:r w:rsidR="00097F25" w:rsidRPr="00450C3A">
        <w:rPr>
          <w:rFonts w:ascii="Times New Roman" w:eastAsia="Times New Roman" w:hAnsi="Times New Roman" w:cs="Times New Roman"/>
          <w:sz w:val="24"/>
          <w:szCs w:val="24"/>
        </w:rPr>
        <w:t xml:space="preserve">количество </w:t>
      </w:r>
      <w:proofErr w:type="spellStart"/>
      <w:r w:rsidR="00097F25" w:rsidRPr="00450C3A">
        <w:rPr>
          <w:rFonts w:ascii="Times New Roman" w:eastAsia="Times New Roman" w:hAnsi="Times New Roman" w:cs="Times New Roman"/>
          <w:sz w:val="24"/>
          <w:szCs w:val="24"/>
        </w:rPr>
        <w:t>негазифицрованного</w:t>
      </w:r>
      <w:proofErr w:type="spellEnd"/>
      <w:r w:rsidRPr="00450C3A">
        <w:rPr>
          <w:rFonts w:ascii="Times New Roman" w:eastAsia="Times New Roman" w:hAnsi="Times New Roman" w:cs="Times New Roman"/>
          <w:sz w:val="24"/>
          <w:szCs w:val="24"/>
        </w:rPr>
        <w:t xml:space="preserve"> </w:t>
      </w:r>
      <w:r w:rsidR="0043033C" w:rsidRPr="00450C3A">
        <w:rPr>
          <w:rFonts w:ascii="Times New Roman" w:eastAsia="Times New Roman" w:hAnsi="Times New Roman" w:cs="Times New Roman"/>
          <w:sz w:val="24"/>
          <w:szCs w:val="24"/>
        </w:rPr>
        <w:t>жилищного</w:t>
      </w:r>
      <w:r w:rsidRPr="00450C3A">
        <w:rPr>
          <w:rFonts w:ascii="Times New Roman" w:eastAsia="Times New Roman" w:hAnsi="Times New Roman" w:cs="Times New Roman"/>
          <w:sz w:val="24"/>
          <w:szCs w:val="24"/>
        </w:rPr>
        <w:t xml:space="preserve"> фонда</w:t>
      </w:r>
      <w:r w:rsidR="00097F25" w:rsidRPr="00450C3A">
        <w:rPr>
          <w:rFonts w:ascii="Times New Roman" w:eastAsia="Times New Roman" w:hAnsi="Times New Roman" w:cs="Times New Roman"/>
          <w:sz w:val="24"/>
          <w:szCs w:val="24"/>
        </w:rPr>
        <w:t xml:space="preserve"> сократилось с 318 до 6 единиц.</w:t>
      </w:r>
      <w:r w:rsidR="00351026" w:rsidRPr="00450C3A">
        <w:rPr>
          <w:rFonts w:ascii="Times New Roman" w:eastAsia="Times New Roman" w:hAnsi="Times New Roman" w:cs="Times New Roman"/>
          <w:sz w:val="24"/>
          <w:szCs w:val="24"/>
        </w:rPr>
        <w:t xml:space="preserve"> На конец 2021 года доля обеспеченности многоквартирных домов сетевым газом составила 93,9</w:t>
      </w:r>
      <w:r w:rsidR="003A324D" w:rsidRPr="00450C3A">
        <w:rPr>
          <w:rFonts w:ascii="Times New Roman" w:eastAsia="Times New Roman" w:hAnsi="Times New Roman" w:cs="Times New Roman"/>
          <w:sz w:val="24"/>
          <w:szCs w:val="24"/>
        </w:rPr>
        <w:t xml:space="preserve"> </w:t>
      </w:r>
      <w:r w:rsidR="00351026" w:rsidRPr="00450C3A">
        <w:rPr>
          <w:rFonts w:ascii="Times New Roman" w:eastAsia="Times New Roman" w:hAnsi="Times New Roman" w:cs="Times New Roman"/>
          <w:sz w:val="24"/>
          <w:szCs w:val="24"/>
        </w:rPr>
        <w:t>%.</w:t>
      </w:r>
    </w:p>
    <w:p w14:paraId="5B47DB84" w14:textId="77777777" w:rsidR="00351026" w:rsidRPr="000D3822" w:rsidRDefault="00351026" w:rsidP="00114DDA">
      <w:pPr>
        <w:spacing w:after="0"/>
        <w:ind w:firstLine="709"/>
        <w:jc w:val="both"/>
        <w:rPr>
          <w:rFonts w:ascii="Times New Roman" w:eastAsia="Times New Roman" w:hAnsi="Times New Roman" w:cs="Times New Roman"/>
          <w:sz w:val="28"/>
          <w:szCs w:val="28"/>
        </w:rPr>
      </w:pPr>
    </w:p>
    <w:p w14:paraId="325A1524" w14:textId="089D6146" w:rsidR="00BD0B88" w:rsidRPr="000D3822" w:rsidRDefault="00BD0B88" w:rsidP="002C052C">
      <w:pPr>
        <w:spacing w:after="0" w:line="360" w:lineRule="auto"/>
        <w:jc w:val="center"/>
        <w:rPr>
          <w:rFonts w:ascii="Times New Roman" w:eastAsia="Times New Roman" w:hAnsi="Times New Roman" w:cs="Times New Roman"/>
          <w:sz w:val="28"/>
          <w:szCs w:val="28"/>
        </w:rPr>
      </w:pPr>
      <w:r w:rsidRPr="000D3822">
        <w:rPr>
          <w:noProof/>
        </w:rPr>
        <w:drawing>
          <wp:inline distT="0" distB="0" distL="0" distR="0" wp14:anchorId="18A96CEF" wp14:editId="75AC5F11">
            <wp:extent cx="4572000" cy="2668772"/>
            <wp:effectExtent l="0" t="0" r="0" b="0"/>
            <wp:docPr id="13" name="Диаграмма 13">
              <a:extLst xmlns:a="http://schemas.openxmlformats.org/drawingml/2006/main">
                <a:ext uri="{FF2B5EF4-FFF2-40B4-BE49-F238E27FC236}">
                  <a16:creationId xmlns:a16="http://schemas.microsoft.com/office/drawing/2014/main" id="{952456C0-9FA3-485E-BB29-7669FCB35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698A4F" w14:textId="6B9B245B" w:rsidR="00BD0B88" w:rsidRPr="00114DDA" w:rsidRDefault="006D724F" w:rsidP="00114DDA">
      <w:pPr>
        <w:spacing w:line="360" w:lineRule="auto"/>
        <w:jc w:val="center"/>
        <w:rPr>
          <w:rFonts w:ascii="Times New Roman" w:eastAsiaTheme="minorHAnsi" w:hAnsi="Times New Roman" w:cs="Times New Roman"/>
          <w:sz w:val="24"/>
          <w:szCs w:val="24"/>
        </w:rPr>
      </w:pPr>
      <w:r w:rsidRPr="00450C3A">
        <w:rPr>
          <w:rFonts w:ascii="Times New Roman" w:hAnsi="Times New Roman" w:cs="Times New Roman"/>
          <w:sz w:val="24"/>
          <w:szCs w:val="24"/>
          <w:lang w:eastAsia="en-US"/>
        </w:rPr>
        <w:t>Рисунок 1.2.</w:t>
      </w:r>
      <w:r w:rsidR="003A324D" w:rsidRPr="00450C3A">
        <w:rPr>
          <w:rFonts w:ascii="Times New Roman" w:hAnsi="Times New Roman" w:cs="Times New Roman"/>
          <w:sz w:val="24"/>
          <w:szCs w:val="24"/>
          <w:lang w:eastAsia="en-US"/>
        </w:rPr>
        <w:t xml:space="preserve"> </w:t>
      </w:r>
      <w:proofErr w:type="gramStart"/>
      <w:r w:rsidR="003A324D" w:rsidRPr="00450C3A">
        <w:rPr>
          <w:rFonts w:ascii="Times New Roman" w:hAnsi="Times New Roman" w:cs="Times New Roman"/>
          <w:sz w:val="24"/>
          <w:szCs w:val="24"/>
          <w:lang w:eastAsia="en-US"/>
        </w:rPr>
        <w:t xml:space="preserve">27 </w:t>
      </w:r>
      <w:r w:rsidRPr="00450C3A">
        <w:rPr>
          <w:rFonts w:ascii="Times New Roman" w:hAnsi="Times New Roman" w:cs="Times New Roman"/>
          <w:sz w:val="24"/>
          <w:szCs w:val="24"/>
          <w:lang w:eastAsia="en-US"/>
        </w:rPr>
        <w:t>.</w:t>
      </w:r>
      <w:proofErr w:type="gramEnd"/>
      <w:r w:rsidRPr="00450C3A">
        <w:rPr>
          <w:rFonts w:ascii="Times New Roman" w:hAnsi="Times New Roman" w:cs="Times New Roman"/>
          <w:sz w:val="24"/>
          <w:szCs w:val="24"/>
          <w:lang w:eastAsia="en-US"/>
        </w:rPr>
        <w:t xml:space="preserve"> </w:t>
      </w:r>
      <w:r w:rsidRPr="00450C3A">
        <w:rPr>
          <w:rFonts w:ascii="Times New Roman" w:eastAsiaTheme="minorHAnsi" w:hAnsi="Times New Roman" w:cs="Times New Roman"/>
          <w:sz w:val="24"/>
          <w:szCs w:val="24"/>
        </w:rPr>
        <w:t xml:space="preserve">Количество </w:t>
      </w:r>
      <w:proofErr w:type="spellStart"/>
      <w:r w:rsidRPr="00450C3A">
        <w:rPr>
          <w:rFonts w:ascii="Times New Roman" w:eastAsiaTheme="minorHAnsi" w:hAnsi="Times New Roman" w:cs="Times New Roman"/>
          <w:sz w:val="24"/>
          <w:szCs w:val="24"/>
        </w:rPr>
        <w:t>негазифицированных</w:t>
      </w:r>
      <w:proofErr w:type="spellEnd"/>
      <w:r w:rsidRPr="00450C3A">
        <w:rPr>
          <w:rFonts w:ascii="Times New Roman" w:eastAsiaTheme="minorHAnsi" w:hAnsi="Times New Roman" w:cs="Times New Roman"/>
          <w:sz w:val="24"/>
          <w:szCs w:val="24"/>
        </w:rPr>
        <w:t xml:space="preserve"> жилых объектов, единиц</w:t>
      </w:r>
    </w:p>
    <w:p w14:paraId="1E98BE3C" w14:textId="4DEBCF64" w:rsidR="00802B59" w:rsidRPr="00752044" w:rsidRDefault="00CD4530"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Таким образом, наблюдается</w:t>
      </w:r>
      <w:r w:rsidR="000355B4" w:rsidRPr="00752044">
        <w:rPr>
          <w:rFonts w:ascii="Times New Roman" w:eastAsia="Times New Roman" w:hAnsi="Times New Roman" w:cs="Times New Roman"/>
          <w:sz w:val="24"/>
          <w:szCs w:val="24"/>
        </w:rPr>
        <w:t xml:space="preserve"> выраженная тенденция</w:t>
      </w:r>
      <w:r w:rsidR="00C63466" w:rsidRPr="00752044">
        <w:rPr>
          <w:rFonts w:ascii="Times New Roman" w:eastAsia="Times New Roman" w:hAnsi="Times New Roman" w:cs="Times New Roman"/>
          <w:sz w:val="24"/>
          <w:szCs w:val="24"/>
        </w:rPr>
        <w:t xml:space="preserve"> </w:t>
      </w:r>
      <w:r w:rsidR="000355B4" w:rsidRPr="00752044">
        <w:rPr>
          <w:rFonts w:ascii="Times New Roman" w:eastAsia="Times New Roman" w:hAnsi="Times New Roman" w:cs="Times New Roman"/>
          <w:sz w:val="24"/>
          <w:szCs w:val="24"/>
        </w:rPr>
        <w:t>перемещени</w:t>
      </w:r>
      <w:r w:rsidRPr="00752044">
        <w:rPr>
          <w:rFonts w:ascii="Times New Roman" w:eastAsia="Times New Roman" w:hAnsi="Times New Roman" w:cs="Times New Roman"/>
          <w:sz w:val="24"/>
          <w:szCs w:val="24"/>
        </w:rPr>
        <w:t>я</w:t>
      </w:r>
      <w:r w:rsidR="000355B4" w:rsidRPr="00752044">
        <w:rPr>
          <w:rFonts w:ascii="Times New Roman" w:eastAsia="Times New Roman" w:hAnsi="Times New Roman" w:cs="Times New Roman"/>
          <w:sz w:val="24"/>
          <w:szCs w:val="24"/>
        </w:rPr>
        <w:t xml:space="preserve"> акцента работ по газификации </w:t>
      </w:r>
      <w:r w:rsidRPr="00752044">
        <w:rPr>
          <w:rFonts w:ascii="Times New Roman" w:eastAsia="Times New Roman" w:hAnsi="Times New Roman" w:cs="Times New Roman"/>
          <w:sz w:val="24"/>
          <w:szCs w:val="24"/>
        </w:rPr>
        <w:t xml:space="preserve">объектов капитального строительства </w:t>
      </w:r>
      <w:r w:rsidR="00C63466" w:rsidRPr="00752044">
        <w:rPr>
          <w:rFonts w:ascii="Times New Roman" w:eastAsia="Times New Roman" w:hAnsi="Times New Roman" w:cs="Times New Roman"/>
          <w:sz w:val="24"/>
          <w:szCs w:val="24"/>
        </w:rPr>
        <w:t>с индивидуального жилого сектора на многоквартирный.</w:t>
      </w:r>
    </w:p>
    <w:p w14:paraId="59642A01" w14:textId="7055989D" w:rsidR="00B5175E" w:rsidRPr="00752044" w:rsidRDefault="00C30B82"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Анализ жилого и промышленного комплексов МО «Город Гатчина» показал, что на сегодняшний день сформировались устойчивые предпосылки развития </w:t>
      </w:r>
      <w:r w:rsidR="00EF5379" w:rsidRPr="00752044">
        <w:rPr>
          <w:rFonts w:ascii="Times New Roman" w:eastAsia="Times New Roman" w:hAnsi="Times New Roman" w:cs="Times New Roman"/>
          <w:sz w:val="24"/>
          <w:szCs w:val="24"/>
        </w:rPr>
        <w:t>индустриального парка</w:t>
      </w:r>
      <w:r w:rsidR="00D55B17" w:rsidRPr="00752044">
        <w:rPr>
          <w:rFonts w:ascii="Times New Roman" w:eastAsia="Times New Roman" w:hAnsi="Times New Roman" w:cs="Times New Roman"/>
          <w:sz w:val="24"/>
          <w:szCs w:val="24"/>
        </w:rPr>
        <w:t>, выделения особого ве</w:t>
      </w:r>
      <w:r w:rsidR="005943A2" w:rsidRPr="00752044">
        <w:rPr>
          <w:rFonts w:ascii="Times New Roman" w:eastAsia="Times New Roman" w:hAnsi="Times New Roman" w:cs="Times New Roman"/>
          <w:sz w:val="24"/>
          <w:szCs w:val="24"/>
        </w:rPr>
        <w:t>к</w:t>
      </w:r>
      <w:r w:rsidR="00D55B17" w:rsidRPr="00752044">
        <w:rPr>
          <w:rFonts w:ascii="Times New Roman" w:eastAsia="Times New Roman" w:hAnsi="Times New Roman" w:cs="Times New Roman"/>
          <w:sz w:val="24"/>
          <w:szCs w:val="24"/>
        </w:rPr>
        <w:t xml:space="preserve">тора развития – </w:t>
      </w:r>
      <w:proofErr w:type="spellStart"/>
      <w:r w:rsidR="00D55B17" w:rsidRPr="00752044">
        <w:rPr>
          <w:rFonts w:ascii="Times New Roman" w:eastAsia="Times New Roman" w:hAnsi="Times New Roman" w:cs="Times New Roman"/>
          <w:sz w:val="24"/>
          <w:szCs w:val="24"/>
        </w:rPr>
        <w:t>нанотехнологий</w:t>
      </w:r>
      <w:proofErr w:type="spellEnd"/>
      <w:r w:rsidR="00D55B17" w:rsidRPr="00752044">
        <w:rPr>
          <w:rFonts w:ascii="Times New Roman" w:eastAsia="Times New Roman" w:hAnsi="Times New Roman" w:cs="Times New Roman"/>
          <w:sz w:val="24"/>
          <w:szCs w:val="24"/>
        </w:rPr>
        <w:t xml:space="preserve"> и </w:t>
      </w:r>
      <w:proofErr w:type="spellStart"/>
      <w:r w:rsidR="00D55B17" w:rsidRPr="00752044">
        <w:rPr>
          <w:rFonts w:ascii="Times New Roman" w:eastAsia="Times New Roman" w:hAnsi="Times New Roman" w:cs="Times New Roman"/>
          <w:sz w:val="24"/>
          <w:szCs w:val="24"/>
        </w:rPr>
        <w:t>наноиндустрии</w:t>
      </w:r>
      <w:proofErr w:type="spellEnd"/>
      <w:r w:rsidRPr="00752044">
        <w:rPr>
          <w:rFonts w:ascii="Times New Roman" w:eastAsia="Times New Roman" w:hAnsi="Times New Roman" w:cs="Times New Roman"/>
          <w:sz w:val="24"/>
          <w:szCs w:val="24"/>
        </w:rPr>
        <w:t xml:space="preserve">, </w:t>
      </w:r>
      <w:r w:rsidR="00D55B17" w:rsidRPr="00752044">
        <w:rPr>
          <w:rFonts w:ascii="Times New Roman" w:eastAsia="Times New Roman" w:hAnsi="Times New Roman" w:cs="Times New Roman"/>
          <w:sz w:val="24"/>
          <w:szCs w:val="24"/>
        </w:rPr>
        <w:t xml:space="preserve">использования новых </w:t>
      </w:r>
      <w:r w:rsidR="005943A2" w:rsidRPr="00752044">
        <w:rPr>
          <w:rFonts w:ascii="Times New Roman" w:eastAsia="Times New Roman" w:hAnsi="Times New Roman" w:cs="Times New Roman"/>
          <w:sz w:val="24"/>
          <w:szCs w:val="24"/>
        </w:rPr>
        <w:lastRenderedPageBreak/>
        <w:t>технологических решений</w:t>
      </w:r>
      <w:r w:rsidR="00D55B17" w:rsidRPr="00752044">
        <w:rPr>
          <w:rFonts w:ascii="Times New Roman" w:eastAsia="Times New Roman" w:hAnsi="Times New Roman" w:cs="Times New Roman"/>
          <w:sz w:val="24"/>
          <w:szCs w:val="24"/>
        </w:rPr>
        <w:t xml:space="preserve"> в строительстве жилого сектора.</w:t>
      </w:r>
      <w:r w:rsidR="005943A2" w:rsidRPr="00752044">
        <w:rPr>
          <w:rFonts w:ascii="Times New Roman" w:eastAsia="Times New Roman" w:hAnsi="Times New Roman" w:cs="Times New Roman"/>
          <w:sz w:val="24"/>
          <w:szCs w:val="24"/>
        </w:rPr>
        <w:t xml:space="preserve"> Однако перед </w:t>
      </w:r>
      <w:r w:rsidR="00EF5379" w:rsidRPr="00752044">
        <w:rPr>
          <w:rFonts w:ascii="Times New Roman" w:eastAsia="Times New Roman" w:hAnsi="Times New Roman" w:cs="Times New Roman"/>
          <w:sz w:val="24"/>
          <w:szCs w:val="24"/>
        </w:rPr>
        <w:t xml:space="preserve">строительной </w:t>
      </w:r>
      <w:r w:rsidR="005943A2" w:rsidRPr="00752044">
        <w:rPr>
          <w:rFonts w:ascii="Times New Roman" w:eastAsia="Times New Roman" w:hAnsi="Times New Roman" w:cs="Times New Roman"/>
          <w:sz w:val="24"/>
          <w:szCs w:val="24"/>
        </w:rPr>
        <w:t xml:space="preserve">отраслью стоит серьезная задача в улучшении условий жизнедеятельности жителей города, газификации жилых и многоквартирных домов, </w:t>
      </w:r>
      <w:r w:rsidR="003B7F81" w:rsidRPr="00752044">
        <w:rPr>
          <w:rFonts w:ascii="Times New Roman" w:eastAsia="Times New Roman" w:hAnsi="Times New Roman" w:cs="Times New Roman"/>
          <w:sz w:val="24"/>
          <w:szCs w:val="24"/>
        </w:rPr>
        <w:t>поддержани</w:t>
      </w:r>
      <w:r w:rsidR="00351026" w:rsidRPr="00752044">
        <w:rPr>
          <w:rFonts w:ascii="Times New Roman" w:eastAsia="Times New Roman" w:hAnsi="Times New Roman" w:cs="Times New Roman"/>
          <w:sz w:val="24"/>
          <w:szCs w:val="24"/>
        </w:rPr>
        <w:t>я</w:t>
      </w:r>
      <w:r w:rsidR="00B046AE" w:rsidRPr="00752044">
        <w:rPr>
          <w:rFonts w:ascii="Times New Roman" w:eastAsia="Times New Roman" w:hAnsi="Times New Roman" w:cs="Times New Roman"/>
          <w:sz w:val="24"/>
          <w:szCs w:val="24"/>
        </w:rPr>
        <w:t xml:space="preserve"> текущего</w:t>
      </w:r>
      <w:r w:rsidR="003B7F81" w:rsidRPr="00752044">
        <w:rPr>
          <w:rFonts w:ascii="Times New Roman" w:eastAsia="Times New Roman" w:hAnsi="Times New Roman" w:cs="Times New Roman"/>
          <w:sz w:val="24"/>
          <w:szCs w:val="24"/>
        </w:rPr>
        <w:t xml:space="preserve"> уровня </w:t>
      </w:r>
      <w:r w:rsidR="00DE1510" w:rsidRPr="00752044">
        <w:rPr>
          <w:rFonts w:ascii="Times New Roman" w:eastAsia="Times New Roman" w:hAnsi="Times New Roman" w:cs="Times New Roman"/>
          <w:sz w:val="24"/>
          <w:szCs w:val="24"/>
        </w:rPr>
        <w:t>строительства.</w:t>
      </w:r>
      <w:r w:rsidR="00894296" w:rsidRPr="00752044">
        <w:rPr>
          <w:rFonts w:ascii="Times New Roman" w:eastAsia="Times New Roman" w:hAnsi="Times New Roman" w:cs="Times New Roman"/>
          <w:sz w:val="24"/>
          <w:szCs w:val="24"/>
        </w:rPr>
        <w:t xml:space="preserve"> </w:t>
      </w:r>
    </w:p>
    <w:p w14:paraId="1ECCB340" w14:textId="77777777" w:rsidR="00894296" w:rsidRPr="00752044" w:rsidRDefault="00894296" w:rsidP="00114DDA">
      <w:pPr>
        <w:spacing w:after="0"/>
        <w:ind w:firstLine="709"/>
        <w:jc w:val="both"/>
        <w:rPr>
          <w:rFonts w:ascii="Times New Roman" w:eastAsia="Times New Roman" w:hAnsi="Times New Roman" w:cs="Times New Roman"/>
          <w:sz w:val="24"/>
          <w:szCs w:val="24"/>
        </w:rPr>
      </w:pPr>
    </w:p>
    <w:p w14:paraId="27C75A05" w14:textId="62145FB2" w:rsidR="00B5175E" w:rsidRPr="00752044" w:rsidRDefault="00B5175E" w:rsidP="00114DDA">
      <w:pPr>
        <w:pStyle w:val="10"/>
        <w:spacing w:line="276" w:lineRule="auto"/>
      </w:pPr>
      <w:bookmarkStart w:id="27" w:name="_Toc122979273"/>
      <w:r w:rsidRPr="00752044">
        <w:t xml:space="preserve">1.2.9 </w:t>
      </w:r>
      <w:r w:rsidR="00341F30" w:rsidRPr="00752044">
        <w:t xml:space="preserve">Оценка обеспеченности </w:t>
      </w:r>
      <w:r w:rsidR="0027131B" w:rsidRPr="00752044">
        <w:t xml:space="preserve">МО «Город Гатчина» транспортной, инженерной, социальной инфраструктурой. Анализ развития жилой и общественно-деловой </w:t>
      </w:r>
      <w:r w:rsidR="004A3B39" w:rsidRPr="00752044">
        <w:t>застройки, благоустройство и озеленение города, общественных пространств различной типологии</w:t>
      </w:r>
      <w:bookmarkEnd w:id="27"/>
    </w:p>
    <w:p w14:paraId="0A89ACB8" w14:textId="77777777" w:rsidR="00964CE7" w:rsidRPr="00752044" w:rsidRDefault="00964CE7" w:rsidP="00114DDA">
      <w:pPr>
        <w:spacing w:after="0"/>
        <w:ind w:firstLine="709"/>
        <w:jc w:val="both"/>
        <w:rPr>
          <w:rFonts w:ascii="Times New Roman" w:eastAsia="Times New Roman" w:hAnsi="Times New Roman" w:cs="Times New Roman"/>
          <w:sz w:val="24"/>
          <w:szCs w:val="24"/>
        </w:rPr>
      </w:pPr>
    </w:p>
    <w:p w14:paraId="5B7F344F" w14:textId="7057C14D"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Градообразующая и градообслуживающая сферы являются </w:t>
      </w:r>
      <w:r w:rsidR="007160A3" w:rsidRPr="00752044">
        <w:rPr>
          <w:rFonts w:ascii="Times New Roman" w:eastAsia="Times New Roman" w:hAnsi="Times New Roman" w:cs="Times New Roman"/>
          <w:sz w:val="24"/>
          <w:szCs w:val="24"/>
        </w:rPr>
        <w:t>базисом</w:t>
      </w:r>
      <w:r w:rsidRPr="00752044">
        <w:rPr>
          <w:rFonts w:ascii="Times New Roman" w:eastAsia="Times New Roman" w:hAnsi="Times New Roman" w:cs="Times New Roman"/>
          <w:sz w:val="24"/>
          <w:szCs w:val="24"/>
        </w:rPr>
        <w:t xml:space="preserve"> </w:t>
      </w:r>
      <w:r w:rsidR="001F187C" w:rsidRPr="00752044">
        <w:rPr>
          <w:rFonts w:ascii="Times New Roman" w:eastAsia="Times New Roman" w:hAnsi="Times New Roman" w:cs="Times New Roman"/>
          <w:sz w:val="24"/>
          <w:szCs w:val="24"/>
        </w:rPr>
        <w:t xml:space="preserve">для </w:t>
      </w:r>
      <w:r w:rsidRPr="00752044">
        <w:rPr>
          <w:rFonts w:ascii="Times New Roman" w:eastAsia="Times New Roman" w:hAnsi="Times New Roman" w:cs="Times New Roman"/>
          <w:sz w:val="24"/>
          <w:szCs w:val="24"/>
        </w:rPr>
        <w:t>эффективно</w:t>
      </w:r>
      <w:r w:rsidR="001F187C" w:rsidRPr="00752044">
        <w:rPr>
          <w:rFonts w:ascii="Times New Roman" w:eastAsia="Times New Roman" w:hAnsi="Times New Roman" w:cs="Times New Roman"/>
          <w:sz w:val="24"/>
          <w:szCs w:val="24"/>
        </w:rPr>
        <w:t>й</w:t>
      </w:r>
      <w:r w:rsidRPr="00752044">
        <w:rPr>
          <w:rFonts w:ascii="Times New Roman" w:eastAsia="Times New Roman" w:hAnsi="Times New Roman" w:cs="Times New Roman"/>
          <w:sz w:val="24"/>
          <w:szCs w:val="24"/>
        </w:rPr>
        <w:t xml:space="preserve"> организ</w:t>
      </w:r>
      <w:r w:rsidR="001F187C" w:rsidRPr="00752044">
        <w:rPr>
          <w:rFonts w:ascii="Times New Roman" w:eastAsia="Times New Roman" w:hAnsi="Times New Roman" w:cs="Times New Roman"/>
          <w:sz w:val="24"/>
          <w:szCs w:val="24"/>
        </w:rPr>
        <w:t>ации</w:t>
      </w:r>
      <w:r w:rsidRPr="00752044">
        <w:rPr>
          <w:rFonts w:ascii="Times New Roman" w:eastAsia="Times New Roman" w:hAnsi="Times New Roman" w:cs="Times New Roman"/>
          <w:sz w:val="24"/>
          <w:szCs w:val="24"/>
        </w:rPr>
        <w:t xml:space="preserve"> инфраструктуры муниципального образования</w:t>
      </w:r>
      <w:r w:rsidR="008C57D0" w:rsidRPr="00752044">
        <w:rPr>
          <w:rFonts w:ascii="Times New Roman" w:eastAsia="Times New Roman" w:hAnsi="Times New Roman" w:cs="Times New Roman"/>
          <w:sz w:val="24"/>
          <w:szCs w:val="24"/>
        </w:rPr>
        <w:t>. У</w:t>
      </w:r>
      <w:r w:rsidRPr="00752044">
        <w:rPr>
          <w:rFonts w:ascii="Times New Roman" w:eastAsia="Times New Roman" w:hAnsi="Times New Roman" w:cs="Times New Roman"/>
          <w:sz w:val="24"/>
          <w:szCs w:val="24"/>
        </w:rPr>
        <w:t>правление данными сферами относится к первоочередным задачам развития города</w:t>
      </w:r>
      <w:r w:rsidR="008C57D0" w:rsidRPr="00752044">
        <w:rPr>
          <w:rFonts w:ascii="Times New Roman" w:eastAsia="Times New Roman" w:hAnsi="Times New Roman" w:cs="Times New Roman"/>
          <w:sz w:val="24"/>
          <w:szCs w:val="24"/>
        </w:rPr>
        <w:t>, так как</w:t>
      </w:r>
      <w:r w:rsidR="001F187C" w:rsidRPr="00752044">
        <w:rPr>
          <w:rFonts w:ascii="Times New Roman" w:eastAsia="Times New Roman" w:hAnsi="Times New Roman" w:cs="Times New Roman"/>
          <w:sz w:val="24"/>
          <w:szCs w:val="24"/>
        </w:rPr>
        <w:t xml:space="preserve"> система городского хозяйствования непосредственным образом влияет на общий уровень благоустройства</w:t>
      </w:r>
      <w:r w:rsidR="00AA1E47" w:rsidRPr="00752044">
        <w:rPr>
          <w:rFonts w:ascii="Times New Roman" w:eastAsia="Times New Roman" w:hAnsi="Times New Roman" w:cs="Times New Roman"/>
          <w:sz w:val="24"/>
          <w:szCs w:val="24"/>
        </w:rPr>
        <w:t xml:space="preserve"> его жителей</w:t>
      </w:r>
      <w:r w:rsidR="001F187C" w:rsidRPr="00752044">
        <w:rPr>
          <w:rFonts w:ascii="Times New Roman" w:eastAsia="Times New Roman" w:hAnsi="Times New Roman" w:cs="Times New Roman"/>
          <w:sz w:val="24"/>
          <w:szCs w:val="24"/>
        </w:rPr>
        <w:t>.</w:t>
      </w:r>
    </w:p>
    <w:p w14:paraId="3A068EB2" w14:textId="7FC8D25C" w:rsidR="0052107B" w:rsidRPr="00752044" w:rsidRDefault="00785F17"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Повышени</w:t>
      </w:r>
      <w:r w:rsidR="001267B6" w:rsidRPr="00752044">
        <w:rPr>
          <w:rFonts w:ascii="Times New Roman" w:eastAsia="Times New Roman" w:hAnsi="Times New Roman" w:cs="Times New Roman"/>
          <w:sz w:val="24"/>
          <w:szCs w:val="24"/>
        </w:rPr>
        <w:t>е</w:t>
      </w:r>
      <w:r w:rsidR="003C28C7" w:rsidRPr="00752044">
        <w:rPr>
          <w:rFonts w:ascii="Times New Roman" w:eastAsia="Times New Roman" w:hAnsi="Times New Roman" w:cs="Times New Roman"/>
          <w:sz w:val="24"/>
          <w:szCs w:val="24"/>
        </w:rPr>
        <w:t xml:space="preserve"> </w:t>
      </w:r>
      <w:r w:rsidR="0052107B" w:rsidRPr="00752044">
        <w:rPr>
          <w:rFonts w:ascii="Times New Roman" w:eastAsia="Times New Roman" w:hAnsi="Times New Roman" w:cs="Times New Roman"/>
          <w:sz w:val="24"/>
          <w:szCs w:val="24"/>
        </w:rPr>
        <w:t xml:space="preserve">уровня </w:t>
      </w:r>
      <w:r w:rsidRPr="00752044">
        <w:rPr>
          <w:rFonts w:ascii="Times New Roman" w:eastAsia="Times New Roman" w:hAnsi="Times New Roman" w:cs="Times New Roman"/>
          <w:sz w:val="24"/>
          <w:szCs w:val="24"/>
        </w:rPr>
        <w:t xml:space="preserve">развития </w:t>
      </w:r>
      <w:r w:rsidR="0052107B" w:rsidRPr="00752044">
        <w:rPr>
          <w:rFonts w:ascii="Times New Roman" w:eastAsia="Times New Roman" w:hAnsi="Times New Roman" w:cs="Times New Roman"/>
          <w:sz w:val="24"/>
          <w:szCs w:val="24"/>
        </w:rPr>
        <w:t>инженерно</w:t>
      </w:r>
      <w:r w:rsidRPr="00752044">
        <w:rPr>
          <w:rFonts w:ascii="Times New Roman" w:eastAsia="Times New Roman" w:hAnsi="Times New Roman" w:cs="Times New Roman"/>
          <w:sz w:val="24"/>
          <w:szCs w:val="24"/>
        </w:rPr>
        <w:t>й</w:t>
      </w:r>
      <w:r w:rsidR="0052107B"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инфраструктуры</w:t>
      </w:r>
      <w:r w:rsidR="0052107B" w:rsidRPr="00752044">
        <w:rPr>
          <w:rFonts w:ascii="Times New Roman" w:eastAsia="Times New Roman" w:hAnsi="Times New Roman" w:cs="Times New Roman"/>
          <w:sz w:val="24"/>
          <w:szCs w:val="24"/>
        </w:rPr>
        <w:t xml:space="preserve"> при модернизации и совершенствовании городских территорий напрямую связано с обновлением транспорт</w:t>
      </w:r>
      <w:r w:rsidR="001305E1" w:rsidRPr="00752044">
        <w:rPr>
          <w:rFonts w:ascii="Times New Roman" w:eastAsia="Times New Roman" w:hAnsi="Times New Roman" w:cs="Times New Roman"/>
          <w:sz w:val="24"/>
          <w:szCs w:val="24"/>
        </w:rPr>
        <w:t>ных,</w:t>
      </w:r>
      <w:r w:rsidR="0052107B" w:rsidRPr="00752044">
        <w:rPr>
          <w:rFonts w:ascii="Times New Roman" w:eastAsia="Times New Roman" w:hAnsi="Times New Roman" w:cs="Times New Roman"/>
          <w:sz w:val="24"/>
          <w:szCs w:val="24"/>
        </w:rPr>
        <w:t xml:space="preserve"> инженерных </w:t>
      </w:r>
      <w:r w:rsidR="001305E1" w:rsidRPr="00752044">
        <w:rPr>
          <w:rFonts w:ascii="Times New Roman" w:eastAsia="Times New Roman" w:hAnsi="Times New Roman" w:cs="Times New Roman"/>
          <w:sz w:val="24"/>
          <w:szCs w:val="24"/>
        </w:rPr>
        <w:t xml:space="preserve">и телекоммуникационных </w:t>
      </w:r>
      <w:r w:rsidR="0052107B" w:rsidRPr="00752044">
        <w:rPr>
          <w:rFonts w:ascii="Times New Roman" w:eastAsia="Times New Roman" w:hAnsi="Times New Roman" w:cs="Times New Roman"/>
          <w:sz w:val="24"/>
          <w:szCs w:val="24"/>
        </w:rPr>
        <w:t>сетей</w:t>
      </w:r>
      <w:r w:rsidR="00A6588B" w:rsidRPr="00752044">
        <w:rPr>
          <w:rFonts w:ascii="Times New Roman" w:eastAsia="Times New Roman" w:hAnsi="Times New Roman" w:cs="Times New Roman"/>
          <w:sz w:val="24"/>
          <w:szCs w:val="24"/>
        </w:rPr>
        <w:t>, т</w:t>
      </w:r>
      <w:r w:rsidR="00BA729A" w:rsidRPr="00752044">
        <w:rPr>
          <w:rFonts w:ascii="Times New Roman" w:eastAsia="Times New Roman" w:hAnsi="Times New Roman" w:cs="Times New Roman"/>
          <w:sz w:val="24"/>
          <w:szCs w:val="24"/>
        </w:rPr>
        <w:t xml:space="preserve">ак как </w:t>
      </w:r>
      <w:r w:rsidR="0052107B" w:rsidRPr="00752044">
        <w:rPr>
          <w:rFonts w:ascii="Times New Roman" w:eastAsia="Times New Roman" w:hAnsi="Times New Roman" w:cs="Times New Roman"/>
          <w:sz w:val="24"/>
          <w:szCs w:val="24"/>
        </w:rPr>
        <w:t xml:space="preserve">интенсификация использования инженерного оборудования и сетей напрямую сказывается на </w:t>
      </w:r>
      <w:r w:rsidR="001305E1" w:rsidRPr="00752044">
        <w:rPr>
          <w:rFonts w:ascii="Times New Roman" w:eastAsia="Times New Roman" w:hAnsi="Times New Roman" w:cs="Times New Roman"/>
          <w:sz w:val="24"/>
          <w:szCs w:val="24"/>
        </w:rPr>
        <w:t>комфортных</w:t>
      </w:r>
      <w:r w:rsidR="0052107B" w:rsidRPr="00752044">
        <w:rPr>
          <w:rFonts w:ascii="Times New Roman" w:eastAsia="Times New Roman" w:hAnsi="Times New Roman" w:cs="Times New Roman"/>
          <w:sz w:val="24"/>
          <w:szCs w:val="24"/>
        </w:rPr>
        <w:t xml:space="preserve"> условиях </w:t>
      </w:r>
      <w:r w:rsidR="001305E1" w:rsidRPr="00752044">
        <w:rPr>
          <w:rFonts w:ascii="Times New Roman" w:eastAsia="Times New Roman" w:hAnsi="Times New Roman" w:cs="Times New Roman"/>
          <w:sz w:val="24"/>
          <w:szCs w:val="24"/>
        </w:rPr>
        <w:t xml:space="preserve">жизни в </w:t>
      </w:r>
      <w:r w:rsidR="0052107B" w:rsidRPr="00752044">
        <w:rPr>
          <w:rFonts w:ascii="Times New Roman" w:eastAsia="Times New Roman" w:hAnsi="Times New Roman" w:cs="Times New Roman"/>
          <w:sz w:val="24"/>
          <w:szCs w:val="24"/>
        </w:rPr>
        <w:t>город</w:t>
      </w:r>
      <w:r w:rsidR="001305E1" w:rsidRPr="00752044">
        <w:rPr>
          <w:rFonts w:ascii="Times New Roman" w:eastAsia="Times New Roman" w:hAnsi="Times New Roman" w:cs="Times New Roman"/>
          <w:sz w:val="24"/>
          <w:szCs w:val="24"/>
        </w:rPr>
        <w:t>е</w:t>
      </w:r>
      <w:r w:rsidR="0052107B" w:rsidRPr="00752044">
        <w:rPr>
          <w:rFonts w:ascii="Times New Roman" w:eastAsia="Times New Roman" w:hAnsi="Times New Roman" w:cs="Times New Roman"/>
          <w:sz w:val="24"/>
          <w:szCs w:val="24"/>
        </w:rPr>
        <w:t>.</w:t>
      </w:r>
    </w:p>
    <w:p w14:paraId="1928435C" w14:textId="44221AED" w:rsidR="00B04AEC"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Транспортная обеспеченность </w:t>
      </w:r>
      <w:r w:rsidR="00B04AEC" w:rsidRPr="00752044">
        <w:rPr>
          <w:rFonts w:ascii="Times New Roman" w:eastAsia="Times New Roman" w:hAnsi="Times New Roman" w:cs="Times New Roman"/>
          <w:sz w:val="24"/>
          <w:szCs w:val="24"/>
        </w:rPr>
        <w:t xml:space="preserve">формирует логистическую </w:t>
      </w:r>
      <w:r w:rsidRPr="00752044">
        <w:rPr>
          <w:rFonts w:ascii="Times New Roman" w:eastAsia="Times New Roman" w:hAnsi="Times New Roman" w:cs="Times New Roman"/>
          <w:sz w:val="24"/>
          <w:szCs w:val="24"/>
        </w:rPr>
        <w:t>взаимосвяз</w:t>
      </w:r>
      <w:r w:rsidR="00B04AEC" w:rsidRPr="00752044">
        <w:rPr>
          <w:rFonts w:ascii="Times New Roman" w:eastAsia="Times New Roman" w:hAnsi="Times New Roman" w:cs="Times New Roman"/>
          <w:sz w:val="24"/>
          <w:szCs w:val="24"/>
        </w:rPr>
        <w:t>ь</w:t>
      </w:r>
      <w:r w:rsidR="00C176DC" w:rsidRPr="00752044">
        <w:rPr>
          <w:rFonts w:ascii="Times New Roman" w:eastAsia="Times New Roman" w:hAnsi="Times New Roman" w:cs="Times New Roman"/>
          <w:sz w:val="24"/>
          <w:szCs w:val="24"/>
        </w:rPr>
        <w:t xml:space="preserve"> МО «Город Гатчина»</w:t>
      </w:r>
      <w:r w:rsidR="00202B79" w:rsidRPr="00752044">
        <w:rPr>
          <w:rFonts w:ascii="Times New Roman" w:eastAsia="Times New Roman" w:hAnsi="Times New Roman" w:cs="Times New Roman"/>
          <w:sz w:val="24"/>
          <w:szCs w:val="24"/>
        </w:rPr>
        <w:t xml:space="preserve"> с другими </w:t>
      </w:r>
      <w:r w:rsidR="009C7A6B" w:rsidRPr="00752044">
        <w:rPr>
          <w:rFonts w:ascii="Times New Roman" w:eastAsia="Times New Roman" w:hAnsi="Times New Roman" w:cs="Times New Roman"/>
          <w:sz w:val="24"/>
          <w:szCs w:val="24"/>
        </w:rPr>
        <w:t>муниципальны</w:t>
      </w:r>
      <w:r w:rsidR="00202B79" w:rsidRPr="00752044">
        <w:rPr>
          <w:rFonts w:ascii="Times New Roman" w:eastAsia="Times New Roman" w:hAnsi="Times New Roman" w:cs="Times New Roman"/>
          <w:sz w:val="24"/>
          <w:szCs w:val="24"/>
        </w:rPr>
        <w:t>ми</w:t>
      </w:r>
      <w:r w:rsidR="009C7A6B" w:rsidRPr="00752044">
        <w:rPr>
          <w:rFonts w:ascii="Times New Roman" w:eastAsia="Times New Roman" w:hAnsi="Times New Roman" w:cs="Times New Roman"/>
          <w:sz w:val="24"/>
          <w:szCs w:val="24"/>
        </w:rPr>
        <w:t xml:space="preserve"> образовани</w:t>
      </w:r>
      <w:r w:rsidR="00202B79" w:rsidRPr="00752044">
        <w:rPr>
          <w:rFonts w:ascii="Times New Roman" w:eastAsia="Times New Roman" w:hAnsi="Times New Roman" w:cs="Times New Roman"/>
          <w:sz w:val="24"/>
          <w:szCs w:val="24"/>
        </w:rPr>
        <w:t>ями</w:t>
      </w:r>
      <w:r w:rsidR="009C7A6B"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Ленинградской области и </w:t>
      </w:r>
      <w:r w:rsidR="00C176DC" w:rsidRPr="00752044">
        <w:rPr>
          <w:rFonts w:ascii="Times New Roman" w:eastAsia="Times New Roman" w:hAnsi="Times New Roman" w:cs="Times New Roman"/>
          <w:sz w:val="24"/>
          <w:szCs w:val="24"/>
        </w:rPr>
        <w:t>г</w:t>
      </w:r>
      <w:r w:rsidR="00202B79" w:rsidRPr="00752044">
        <w:rPr>
          <w:rFonts w:ascii="Times New Roman" w:eastAsia="Times New Roman" w:hAnsi="Times New Roman" w:cs="Times New Roman"/>
          <w:sz w:val="24"/>
          <w:szCs w:val="24"/>
        </w:rPr>
        <w:t>ородом</w:t>
      </w:r>
      <w:r w:rsidR="00C176DC"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Санкт-Петербург</w:t>
      </w:r>
      <w:r w:rsidR="00202B79" w:rsidRPr="00752044">
        <w:rPr>
          <w:rFonts w:ascii="Times New Roman" w:eastAsia="Times New Roman" w:hAnsi="Times New Roman" w:cs="Times New Roman"/>
          <w:sz w:val="24"/>
          <w:szCs w:val="24"/>
        </w:rPr>
        <w:t>ом</w:t>
      </w:r>
      <w:r w:rsidRPr="00752044">
        <w:rPr>
          <w:rFonts w:ascii="Times New Roman" w:eastAsia="Times New Roman" w:hAnsi="Times New Roman" w:cs="Times New Roman"/>
          <w:sz w:val="24"/>
          <w:szCs w:val="24"/>
        </w:rPr>
        <w:t>.</w:t>
      </w:r>
      <w:r w:rsidR="00B04AEC" w:rsidRPr="00752044">
        <w:rPr>
          <w:rFonts w:ascii="Times New Roman" w:eastAsia="Times New Roman" w:hAnsi="Times New Roman" w:cs="Times New Roman"/>
          <w:sz w:val="24"/>
          <w:szCs w:val="24"/>
        </w:rPr>
        <w:t xml:space="preserve"> Автомобильные дороги города </w:t>
      </w:r>
      <w:r w:rsidR="007439C8" w:rsidRPr="00752044">
        <w:rPr>
          <w:rFonts w:ascii="Times New Roman" w:eastAsia="Times New Roman" w:hAnsi="Times New Roman" w:cs="Times New Roman"/>
          <w:sz w:val="24"/>
          <w:szCs w:val="24"/>
        </w:rPr>
        <w:t>задействованы в</w:t>
      </w:r>
      <w:r w:rsidR="00B04AEC" w:rsidRPr="00752044">
        <w:rPr>
          <w:rFonts w:ascii="Times New Roman" w:eastAsia="Times New Roman" w:hAnsi="Times New Roman" w:cs="Times New Roman"/>
          <w:sz w:val="24"/>
          <w:szCs w:val="24"/>
        </w:rPr>
        <w:t xml:space="preserve"> транзит</w:t>
      </w:r>
      <w:r w:rsidR="007439C8" w:rsidRPr="00752044">
        <w:rPr>
          <w:rFonts w:ascii="Times New Roman" w:eastAsia="Times New Roman" w:hAnsi="Times New Roman" w:cs="Times New Roman"/>
          <w:sz w:val="24"/>
          <w:szCs w:val="24"/>
        </w:rPr>
        <w:t>е</w:t>
      </w:r>
      <w:r w:rsidR="00B04AEC" w:rsidRPr="00752044">
        <w:rPr>
          <w:rFonts w:ascii="Times New Roman" w:eastAsia="Times New Roman" w:hAnsi="Times New Roman" w:cs="Times New Roman"/>
          <w:sz w:val="24"/>
          <w:szCs w:val="24"/>
        </w:rPr>
        <w:t xml:space="preserve"> грузового транспорта, </w:t>
      </w:r>
      <w:r w:rsidR="003618F1" w:rsidRPr="00752044">
        <w:rPr>
          <w:rFonts w:ascii="Times New Roman" w:eastAsia="Times New Roman" w:hAnsi="Times New Roman" w:cs="Times New Roman"/>
          <w:sz w:val="24"/>
          <w:szCs w:val="24"/>
        </w:rPr>
        <w:t xml:space="preserve">а также </w:t>
      </w:r>
      <w:r w:rsidR="007439C8" w:rsidRPr="00752044">
        <w:rPr>
          <w:rFonts w:ascii="Times New Roman" w:eastAsia="Times New Roman" w:hAnsi="Times New Roman" w:cs="Times New Roman"/>
          <w:sz w:val="24"/>
          <w:szCs w:val="24"/>
        </w:rPr>
        <w:t>в</w:t>
      </w:r>
      <w:r w:rsidR="007643BF" w:rsidRPr="00752044">
        <w:rPr>
          <w:rFonts w:ascii="Times New Roman" w:eastAsia="Times New Roman" w:hAnsi="Times New Roman" w:cs="Times New Roman"/>
          <w:sz w:val="24"/>
          <w:szCs w:val="24"/>
        </w:rPr>
        <w:t xml:space="preserve"> </w:t>
      </w:r>
      <w:r w:rsidR="00B04AEC" w:rsidRPr="00752044">
        <w:rPr>
          <w:rFonts w:ascii="Times New Roman" w:eastAsia="Times New Roman" w:hAnsi="Times New Roman" w:cs="Times New Roman"/>
          <w:sz w:val="24"/>
          <w:szCs w:val="24"/>
        </w:rPr>
        <w:t>пассажирски</w:t>
      </w:r>
      <w:r w:rsidR="007643BF" w:rsidRPr="00752044">
        <w:rPr>
          <w:rFonts w:ascii="Times New Roman" w:eastAsia="Times New Roman" w:hAnsi="Times New Roman" w:cs="Times New Roman"/>
          <w:sz w:val="24"/>
          <w:szCs w:val="24"/>
        </w:rPr>
        <w:t>х</w:t>
      </w:r>
      <w:r w:rsidR="00B04AEC" w:rsidRPr="00752044">
        <w:rPr>
          <w:rFonts w:ascii="Times New Roman" w:eastAsia="Times New Roman" w:hAnsi="Times New Roman" w:cs="Times New Roman"/>
          <w:sz w:val="24"/>
          <w:szCs w:val="24"/>
        </w:rPr>
        <w:t xml:space="preserve"> перевоз</w:t>
      </w:r>
      <w:r w:rsidR="007439C8" w:rsidRPr="00752044">
        <w:rPr>
          <w:rFonts w:ascii="Times New Roman" w:eastAsia="Times New Roman" w:hAnsi="Times New Roman" w:cs="Times New Roman"/>
          <w:sz w:val="24"/>
          <w:szCs w:val="24"/>
        </w:rPr>
        <w:t>ках</w:t>
      </w:r>
      <w:r w:rsidR="00B04AEC" w:rsidRPr="00752044">
        <w:rPr>
          <w:rFonts w:ascii="Times New Roman" w:eastAsia="Times New Roman" w:hAnsi="Times New Roman" w:cs="Times New Roman"/>
          <w:sz w:val="24"/>
          <w:szCs w:val="24"/>
        </w:rPr>
        <w:t xml:space="preserve"> общественного транспорта, личны</w:t>
      </w:r>
      <w:r w:rsidR="007643BF" w:rsidRPr="00752044">
        <w:rPr>
          <w:rFonts w:ascii="Times New Roman" w:eastAsia="Times New Roman" w:hAnsi="Times New Roman" w:cs="Times New Roman"/>
          <w:sz w:val="24"/>
          <w:szCs w:val="24"/>
        </w:rPr>
        <w:t>х</w:t>
      </w:r>
      <w:r w:rsidR="00B04AEC" w:rsidRPr="00752044">
        <w:rPr>
          <w:rFonts w:ascii="Times New Roman" w:eastAsia="Times New Roman" w:hAnsi="Times New Roman" w:cs="Times New Roman"/>
          <w:sz w:val="24"/>
          <w:szCs w:val="24"/>
        </w:rPr>
        <w:t>, туристски</w:t>
      </w:r>
      <w:r w:rsidR="007643BF" w:rsidRPr="00752044">
        <w:rPr>
          <w:rFonts w:ascii="Times New Roman" w:eastAsia="Times New Roman" w:hAnsi="Times New Roman" w:cs="Times New Roman"/>
          <w:sz w:val="24"/>
          <w:szCs w:val="24"/>
        </w:rPr>
        <w:t>х</w:t>
      </w:r>
      <w:r w:rsidR="00B04AEC" w:rsidRPr="00752044">
        <w:rPr>
          <w:rFonts w:ascii="Times New Roman" w:eastAsia="Times New Roman" w:hAnsi="Times New Roman" w:cs="Times New Roman"/>
          <w:sz w:val="24"/>
          <w:szCs w:val="24"/>
        </w:rPr>
        <w:t xml:space="preserve">, </w:t>
      </w:r>
      <w:r w:rsidR="007643BF" w:rsidRPr="00752044">
        <w:rPr>
          <w:rFonts w:ascii="Times New Roman" w:eastAsia="Times New Roman" w:hAnsi="Times New Roman" w:cs="Times New Roman"/>
          <w:sz w:val="24"/>
          <w:szCs w:val="24"/>
        </w:rPr>
        <w:t>деловых и других поезд</w:t>
      </w:r>
      <w:r w:rsidR="007439C8" w:rsidRPr="00752044">
        <w:rPr>
          <w:rFonts w:ascii="Times New Roman" w:eastAsia="Times New Roman" w:hAnsi="Times New Roman" w:cs="Times New Roman"/>
          <w:sz w:val="24"/>
          <w:szCs w:val="24"/>
        </w:rPr>
        <w:t>ках</w:t>
      </w:r>
      <w:r w:rsidR="007643BF" w:rsidRPr="00752044">
        <w:rPr>
          <w:rFonts w:ascii="Times New Roman" w:eastAsia="Times New Roman" w:hAnsi="Times New Roman" w:cs="Times New Roman"/>
          <w:sz w:val="24"/>
          <w:szCs w:val="24"/>
        </w:rPr>
        <w:t xml:space="preserve">. На текущее время </w:t>
      </w:r>
      <w:r w:rsidR="004866D0" w:rsidRPr="00752044">
        <w:rPr>
          <w:rFonts w:ascii="Times New Roman" w:eastAsia="Times New Roman" w:hAnsi="Times New Roman" w:cs="Times New Roman"/>
          <w:sz w:val="24"/>
          <w:szCs w:val="24"/>
        </w:rPr>
        <w:t xml:space="preserve">недостаточная </w:t>
      </w:r>
      <w:r w:rsidR="0089693C" w:rsidRPr="00752044">
        <w:rPr>
          <w:rFonts w:ascii="Times New Roman" w:eastAsia="Times New Roman" w:hAnsi="Times New Roman" w:cs="Times New Roman"/>
          <w:sz w:val="24"/>
          <w:szCs w:val="24"/>
        </w:rPr>
        <w:t>шир</w:t>
      </w:r>
      <w:r w:rsidR="00EF5379" w:rsidRPr="00752044">
        <w:rPr>
          <w:rFonts w:ascii="Times New Roman" w:eastAsia="Times New Roman" w:hAnsi="Times New Roman" w:cs="Times New Roman"/>
          <w:sz w:val="24"/>
          <w:szCs w:val="24"/>
        </w:rPr>
        <w:t>ина</w:t>
      </w:r>
      <w:r w:rsidR="0089693C" w:rsidRPr="00752044">
        <w:rPr>
          <w:rFonts w:ascii="Times New Roman" w:eastAsia="Times New Roman" w:hAnsi="Times New Roman" w:cs="Times New Roman"/>
          <w:sz w:val="24"/>
          <w:szCs w:val="24"/>
        </w:rPr>
        <w:t xml:space="preserve"> </w:t>
      </w:r>
      <w:r w:rsidR="00670DE8" w:rsidRPr="00752044">
        <w:rPr>
          <w:rFonts w:ascii="Times New Roman" w:eastAsia="Times New Roman" w:hAnsi="Times New Roman" w:cs="Times New Roman"/>
          <w:sz w:val="24"/>
          <w:szCs w:val="24"/>
        </w:rPr>
        <w:t>проезжей части</w:t>
      </w:r>
      <w:r w:rsidR="004866D0" w:rsidRPr="00752044">
        <w:rPr>
          <w:rFonts w:ascii="Times New Roman" w:eastAsia="Times New Roman" w:hAnsi="Times New Roman" w:cs="Times New Roman"/>
          <w:sz w:val="24"/>
          <w:szCs w:val="24"/>
        </w:rPr>
        <w:t xml:space="preserve">, отсутствие </w:t>
      </w:r>
      <w:proofErr w:type="spellStart"/>
      <w:r w:rsidR="004866D0" w:rsidRPr="00752044">
        <w:rPr>
          <w:rFonts w:ascii="Times New Roman" w:eastAsia="Times New Roman" w:hAnsi="Times New Roman" w:cs="Times New Roman"/>
          <w:sz w:val="24"/>
          <w:szCs w:val="24"/>
        </w:rPr>
        <w:t>разноуровневых</w:t>
      </w:r>
      <w:proofErr w:type="spellEnd"/>
      <w:r w:rsidR="004866D0" w:rsidRPr="00752044">
        <w:rPr>
          <w:rFonts w:ascii="Times New Roman" w:eastAsia="Times New Roman" w:hAnsi="Times New Roman" w:cs="Times New Roman"/>
          <w:sz w:val="24"/>
          <w:szCs w:val="24"/>
        </w:rPr>
        <w:t xml:space="preserve"> развязок, наличие заторов и пробок, железнодорожных переездов сокращают пропускную способность </w:t>
      </w:r>
      <w:r w:rsidR="003618F1" w:rsidRPr="00752044">
        <w:rPr>
          <w:rFonts w:ascii="Times New Roman" w:eastAsia="Times New Roman" w:hAnsi="Times New Roman" w:cs="Times New Roman"/>
          <w:sz w:val="24"/>
          <w:szCs w:val="24"/>
        </w:rPr>
        <w:t xml:space="preserve">дорог как внутри города, так и </w:t>
      </w:r>
      <w:r w:rsidR="00210249" w:rsidRPr="00752044">
        <w:rPr>
          <w:rFonts w:ascii="Times New Roman" w:eastAsia="Times New Roman" w:hAnsi="Times New Roman" w:cs="Times New Roman"/>
          <w:sz w:val="24"/>
          <w:szCs w:val="24"/>
        </w:rPr>
        <w:t xml:space="preserve">при </w:t>
      </w:r>
      <w:r w:rsidR="003618F1" w:rsidRPr="00752044">
        <w:rPr>
          <w:rFonts w:ascii="Times New Roman" w:eastAsia="Times New Roman" w:hAnsi="Times New Roman" w:cs="Times New Roman"/>
          <w:sz w:val="24"/>
          <w:szCs w:val="24"/>
        </w:rPr>
        <w:t>межрегионально</w:t>
      </w:r>
      <w:r w:rsidR="00210249" w:rsidRPr="00752044">
        <w:rPr>
          <w:rFonts w:ascii="Times New Roman" w:eastAsia="Times New Roman" w:hAnsi="Times New Roman" w:cs="Times New Roman"/>
          <w:sz w:val="24"/>
          <w:szCs w:val="24"/>
        </w:rPr>
        <w:t>м</w:t>
      </w:r>
      <w:r w:rsidR="003618F1" w:rsidRPr="00752044">
        <w:rPr>
          <w:rFonts w:ascii="Times New Roman" w:eastAsia="Times New Roman" w:hAnsi="Times New Roman" w:cs="Times New Roman"/>
          <w:sz w:val="24"/>
          <w:szCs w:val="24"/>
        </w:rPr>
        <w:t xml:space="preserve"> сообщени</w:t>
      </w:r>
      <w:r w:rsidR="00210249" w:rsidRPr="00752044">
        <w:rPr>
          <w:rFonts w:ascii="Times New Roman" w:eastAsia="Times New Roman" w:hAnsi="Times New Roman" w:cs="Times New Roman"/>
          <w:sz w:val="24"/>
          <w:szCs w:val="24"/>
        </w:rPr>
        <w:t>и</w:t>
      </w:r>
      <w:r w:rsidR="003618F1" w:rsidRPr="00752044">
        <w:rPr>
          <w:rFonts w:ascii="Times New Roman" w:eastAsia="Times New Roman" w:hAnsi="Times New Roman" w:cs="Times New Roman"/>
          <w:sz w:val="24"/>
          <w:szCs w:val="24"/>
        </w:rPr>
        <w:t>.</w:t>
      </w:r>
    </w:p>
    <w:p w14:paraId="6B6FD16F" w14:textId="77777777" w:rsidR="00114DDA" w:rsidRPr="00752044" w:rsidRDefault="00114DDA" w:rsidP="00114DDA">
      <w:pPr>
        <w:spacing w:after="0"/>
        <w:ind w:firstLine="709"/>
        <w:jc w:val="both"/>
        <w:rPr>
          <w:rFonts w:ascii="Times New Roman" w:eastAsia="Times New Roman" w:hAnsi="Times New Roman" w:cs="Times New Roman"/>
          <w:sz w:val="24"/>
          <w:szCs w:val="24"/>
        </w:rPr>
      </w:pPr>
    </w:p>
    <w:p w14:paraId="2C2ACBC1" w14:textId="77777777"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Ключевыми показателями оценки транспортной обеспеченности являются:</w:t>
      </w:r>
    </w:p>
    <w:p w14:paraId="09A28CC0" w14:textId="033B8F35" w:rsidR="00976F8A" w:rsidRPr="00752044" w:rsidRDefault="00976F8A" w:rsidP="00114DDA">
      <w:pPr>
        <w:pStyle w:val="af0"/>
        <w:numPr>
          <w:ilvl w:val="0"/>
          <w:numId w:val="25"/>
        </w:numPr>
        <w:spacing w:after="0"/>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Доступность</w:t>
      </w:r>
    </w:p>
    <w:p w14:paraId="3BFE602A"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территориальная доступность остановочных пунктов (соблюдение значения расстояния кратчайшего пешеходного пути);</w:t>
      </w:r>
    </w:p>
    <w:p w14:paraId="28BC10DD" w14:textId="30D8D46A"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доступность транспортных средств и остановочных пунктов, автовокзалов и автостанций для маломобильных групп населения;</w:t>
      </w:r>
    </w:p>
    <w:p w14:paraId="005E8EC6" w14:textId="77777777" w:rsidR="00130C76"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доступность стоимости услуг общественного транспорта</w:t>
      </w:r>
      <w:r w:rsidR="00130C76" w:rsidRPr="00752044">
        <w:rPr>
          <w:rFonts w:ascii="Times New Roman" w:eastAsia="Times New Roman" w:hAnsi="Times New Roman" w:cs="Times New Roman"/>
          <w:sz w:val="24"/>
          <w:szCs w:val="24"/>
        </w:rPr>
        <w:t>;</w:t>
      </w:r>
    </w:p>
    <w:p w14:paraId="20259C0B" w14:textId="199FEFA2" w:rsidR="00976F8A" w:rsidRPr="00752044" w:rsidRDefault="00976F8A" w:rsidP="00114DDA">
      <w:pPr>
        <w:pStyle w:val="af0"/>
        <w:numPr>
          <w:ilvl w:val="0"/>
          <w:numId w:val="25"/>
        </w:numPr>
        <w:spacing w:after="0"/>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Надежность</w:t>
      </w:r>
    </w:p>
    <w:p w14:paraId="5DE01175"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соблюдение расписания маршрутов регулярных перевозок;</w:t>
      </w:r>
    </w:p>
    <w:p w14:paraId="780AAFEF" w14:textId="30AC72A2" w:rsidR="00976F8A" w:rsidRPr="00752044" w:rsidRDefault="00130C76" w:rsidP="00114DDA">
      <w:pPr>
        <w:pStyle w:val="af0"/>
        <w:numPr>
          <w:ilvl w:val="0"/>
          <w:numId w:val="25"/>
        </w:numPr>
        <w:spacing w:after="0"/>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К</w:t>
      </w:r>
      <w:r w:rsidR="00976F8A" w:rsidRPr="00752044">
        <w:rPr>
          <w:rFonts w:ascii="Times New Roman" w:eastAsia="Times New Roman" w:hAnsi="Times New Roman" w:cs="Times New Roman"/>
          <w:sz w:val="24"/>
          <w:szCs w:val="24"/>
        </w:rPr>
        <w:t>омфортность</w:t>
      </w:r>
    </w:p>
    <w:p w14:paraId="4D0C5C62"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оснащенность транспортных средств средствами информирования пассажиров;</w:t>
      </w:r>
    </w:p>
    <w:p w14:paraId="6E40FF7A"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оснащенность транспортных средств системой безналичной оплаты проезда;</w:t>
      </w:r>
    </w:p>
    <w:p w14:paraId="4E95F064"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температура в салоне транспортных средств;</w:t>
      </w:r>
    </w:p>
    <w:p w14:paraId="69341CF1"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соблюдение норм вместимости;</w:t>
      </w:r>
    </w:p>
    <w:p w14:paraId="0F4749FB"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количество пересадок;</w:t>
      </w:r>
    </w:p>
    <w:p w14:paraId="3CEDE266"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 </w:t>
      </w:r>
      <w:proofErr w:type="spellStart"/>
      <w:r w:rsidRPr="00752044">
        <w:rPr>
          <w:rFonts w:ascii="Times New Roman" w:eastAsia="Times New Roman" w:hAnsi="Times New Roman" w:cs="Times New Roman"/>
          <w:sz w:val="24"/>
          <w:szCs w:val="24"/>
        </w:rPr>
        <w:t>экологичность</w:t>
      </w:r>
      <w:proofErr w:type="spellEnd"/>
      <w:r w:rsidRPr="00752044">
        <w:rPr>
          <w:rFonts w:ascii="Times New Roman" w:eastAsia="Times New Roman" w:hAnsi="Times New Roman" w:cs="Times New Roman"/>
          <w:sz w:val="24"/>
          <w:szCs w:val="24"/>
        </w:rPr>
        <w:t>;</w:t>
      </w:r>
    </w:p>
    <w:p w14:paraId="0D133016" w14:textId="301709F1" w:rsidR="00976F8A"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превышение установленного заводом-производителем срока службы транспортного средства</w:t>
      </w:r>
      <w:r w:rsidR="00B609B4" w:rsidRPr="00752044">
        <w:rPr>
          <w:rFonts w:ascii="Times New Roman" w:eastAsia="Times New Roman" w:hAnsi="Times New Roman" w:cs="Times New Roman"/>
          <w:sz w:val="24"/>
          <w:szCs w:val="24"/>
        </w:rPr>
        <w:t xml:space="preserve"> и др.</w:t>
      </w:r>
    </w:p>
    <w:p w14:paraId="7EE51F8A" w14:textId="77777777" w:rsidR="00114DDA" w:rsidRPr="00752044" w:rsidRDefault="00114DDA" w:rsidP="00114DDA">
      <w:pPr>
        <w:spacing w:after="0"/>
        <w:ind w:firstLine="709"/>
        <w:jc w:val="both"/>
        <w:rPr>
          <w:rFonts w:ascii="Times New Roman" w:eastAsia="Times New Roman" w:hAnsi="Times New Roman" w:cs="Times New Roman"/>
          <w:sz w:val="24"/>
          <w:szCs w:val="24"/>
        </w:rPr>
      </w:pPr>
    </w:p>
    <w:p w14:paraId="52872923" w14:textId="09B9A388"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lastRenderedPageBreak/>
        <w:t xml:space="preserve">Многие отечественные и зарубежные эксперты-экономисты указывают на прямую </w:t>
      </w:r>
      <w:r w:rsidR="007B405A" w:rsidRPr="00752044">
        <w:rPr>
          <w:rFonts w:ascii="Times New Roman" w:eastAsia="Times New Roman" w:hAnsi="Times New Roman" w:cs="Times New Roman"/>
          <w:sz w:val="24"/>
          <w:szCs w:val="24"/>
        </w:rPr>
        <w:t>взаимосвязь</w:t>
      </w:r>
      <w:r w:rsidRPr="00752044">
        <w:rPr>
          <w:rFonts w:ascii="Times New Roman" w:eastAsia="Times New Roman" w:hAnsi="Times New Roman" w:cs="Times New Roman"/>
          <w:sz w:val="24"/>
          <w:szCs w:val="24"/>
        </w:rPr>
        <w:t xml:space="preserve"> </w:t>
      </w:r>
      <w:r w:rsidR="00124EA7" w:rsidRPr="00752044">
        <w:rPr>
          <w:rFonts w:ascii="Times New Roman" w:eastAsia="Times New Roman" w:hAnsi="Times New Roman" w:cs="Times New Roman"/>
          <w:sz w:val="24"/>
          <w:szCs w:val="24"/>
        </w:rPr>
        <w:t>качества</w:t>
      </w:r>
      <w:r w:rsidRPr="00752044">
        <w:rPr>
          <w:rFonts w:ascii="Times New Roman" w:eastAsia="Times New Roman" w:hAnsi="Times New Roman" w:cs="Times New Roman"/>
          <w:sz w:val="24"/>
          <w:szCs w:val="24"/>
        </w:rPr>
        <w:t xml:space="preserve"> жизни населения </w:t>
      </w:r>
      <w:r w:rsidR="007B405A" w:rsidRPr="00752044">
        <w:rPr>
          <w:rFonts w:ascii="Times New Roman" w:eastAsia="Times New Roman" w:hAnsi="Times New Roman" w:cs="Times New Roman"/>
          <w:sz w:val="24"/>
          <w:szCs w:val="24"/>
        </w:rPr>
        <w:t>и</w:t>
      </w:r>
      <w:r w:rsidRPr="00752044">
        <w:rPr>
          <w:rFonts w:ascii="Times New Roman" w:eastAsia="Times New Roman" w:hAnsi="Times New Roman" w:cs="Times New Roman"/>
          <w:sz w:val="24"/>
          <w:szCs w:val="24"/>
        </w:rPr>
        <w:t xml:space="preserve"> </w:t>
      </w:r>
      <w:r w:rsidR="007B405A" w:rsidRPr="00752044">
        <w:rPr>
          <w:rFonts w:ascii="Times New Roman" w:eastAsia="Times New Roman" w:hAnsi="Times New Roman" w:cs="Times New Roman"/>
          <w:sz w:val="24"/>
          <w:szCs w:val="24"/>
        </w:rPr>
        <w:t>уровня развития</w:t>
      </w:r>
      <w:r w:rsidRPr="00752044">
        <w:rPr>
          <w:rFonts w:ascii="Times New Roman" w:eastAsia="Times New Roman" w:hAnsi="Times New Roman" w:cs="Times New Roman"/>
          <w:sz w:val="24"/>
          <w:szCs w:val="24"/>
        </w:rPr>
        <w:t xml:space="preserve"> транспортной сети</w:t>
      </w:r>
      <w:r w:rsidR="008B283C" w:rsidRPr="00752044">
        <w:rPr>
          <w:rFonts w:ascii="Times New Roman" w:eastAsia="Times New Roman" w:hAnsi="Times New Roman" w:cs="Times New Roman"/>
          <w:sz w:val="24"/>
          <w:szCs w:val="24"/>
        </w:rPr>
        <w:t xml:space="preserve"> населенного пункта, в котором они проживают</w:t>
      </w:r>
      <w:r w:rsidRPr="00752044">
        <w:rPr>
          <w:rFonts w:ascii="Times New Roman" w:eastAsia="Times New Roman" w:hAnsi="Times New Roman" w:cs="Times New Roman"/>
          <w:sz w:val="24"/>
          <w:szCs w:val="24"/>
        </w:rPr>
        <w:t xml:space="preserve">.   </w:t>
      </w:r>
    </w:p>
    <w:p w14:paraId="26420EF0" w14:textId="0EF3389D" w:rsidR="0052107B" w:rsidRPr="00752044" w:rsidRDefault="005C1CC4"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На</w:t>
      </w:r>
      <w:r w:rsidR="0052107B" w:rsidRPr="00752044">
        <w:rPr>
          <w:rFonts w:ascii="Times New Roman" w:eastAsia="Times New Roman" w:hAnsi="Times New Roman" w:cs="Times New Roman"/>
          <w:sz w:val="24"/>
          <w:szCs w:val="24"/>
        </w:rPr>
        <w:t xml:space="preserve"> </w:t>
      </w:r>
      <w:r w:rsidR="00124EA7" w:rsidRPr="00752044">
        <w:rPr>
          <w:rFonts w:ascii="Times New Roman" w:eastAsia="Times New Roman" w:hAnsi="Times New Roman" w:cs="Times New Roman"/>
          <w:sz w:val="24"/>
          <w:szCs w:val="24"/>
        </w:rPr>
        <w:t>сегодняшний день</w:t>
      </w:r>
      <w:r w:rsidR="0052107B" w:rsidRPr="00752044">
        <w:rPr>
          <w:rFonts w:ascii="Times New Roman" w:eastAsia="Times New Roman" w:hAnsi="Times New Roman" w:cs="Times New Roman"/>
          <w:sz w:val="24"/>
          <w:szCs w:val="24"/>
        </w:rPr>
        <w:t xml:space="preserve"> в системе транспортной обеспеченности муниципального образования существуют следующие проблемы:</w:t>
      </w:r>
    </w:p>
    <w:p w14:paraId="4F43E441" w14:textId="4D7953AE"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 промышленные районы города </w:t>
      </w:r>
      <w:proofErr w:type="spellStart"/>
      <w:r w:rsidRPr="00752044">
        <w:rPr>
          <w:rFonts w:ascii="Times New Roman" w:eastAsia="Times New Roman" w:hAnsi="Times New Roman" w:cs="Times New Roman"/>
          <w:sz w:val="24"/>
          <w:szCs w:val="24"/>
        </w:rPr>
        <w:t>Промзона</w:t>
      </w:r>
      <w:proofErr w:type="spellEnd"/>
      <w:r w:rsidRPr="00752044">
        <w:rPr>
          <w:rFonts w:ascii="Times New Roman" w:eastAsia="Times New Roman" w:hAnsi="Times New Roman" w:cs="Times New Roman"/>
          <w:sz w:val="24"/>
          <w:szCs w:val="24"/>
        </w:rPr>
        <w:t xml:space="preserve"> 1 и </w:t>
      </w:r>
      <w:proofErr w:type="spellStart"/>
      <w:r w:rsidRPr="00752044">
        <w:rPr>
          <w:rFonts w:ascii="Times New Roman" w:eastAsia="Times New Roman" w:hAnsi="Times New Roman" w:cs="Times New Roman"/>
          <w:sz w:val="24"/>
          <w:szCs w:val="24"/>
        </w:rPr>
        <w:t>Промзона</w:t>
      </w:r>
      <w:proofErr w:type="spellEnd"/>
      <w:r w:rsidRPr="00752044">
        <w:rPr>
          <w:rFonts w:ascii="Times New Roman" w:eastAsia="Times New Roman" w:hAnsi="Times New Roman" w:cs="Times New Roman"/>
          <w:sz w:val="24"/>
          <w:szCs w:val="24"/>
        </w:rPr>
        <w:t xml:space="preserve"> 2 имеют </w:t>
      </w:r>
      <w:r w:rsidR="00F52A27" w:rsidRPr="00752044">
        <w:rPr>
          <w:rFonts w:ascii="Times New Roman" w:eastAsia="Times New Roman" w:hAnsi="Times New Roman" w:cs="Times New Roman"/>
          <w:sz w:val="24"/>
          <w:szCs w:val="24"/>
        </w:rPr>
        <w:t>различную</w:t>
      </w:r>
      <w:r w:rsidRPr="00752044">
        <w:rPr>
          <w:rFonts w:ascii="Times New Roman" w:eastAsia="Times New Roman" w:hAnsi="Times New Roman" w:cs="Times New Roman"/>
          <w:sz w:val="24"/>
          <w:szCs w:val="24"/>
        </w:rPr>
        <w:t xml:space="preserve"> </w:t>
      </w:r>
      <w:r w:rsidR="00F52A27" w:rsidRPr="00752044">
        <w:rPr>
          <w:rFonts w:ascii="Times New Roman" w:eastAsia="Times New Roman" w:hAnsi="Times New Roman" w:cs="Times New Roman"/>
          <w:sz w:val="24"/>
          <w:szCs w:val="24"/>
        </w:rPr>
        <w:t>транспортную доступность</w:t>
      </w:r>
      <w:r w:rsidRPr="00752044">
        <w:rPr>
          <w:rFonts w:ascii="Times New Roman" w:eastAsia="Times New Roman" w:hAnsi="Times New Roman" w:cs="Times New Roman"/>
          <w:sz w:val="24"/>
          <w:szCs w:val="24"/>
        </w:rPr>
        <w:t xml:space="preserve">. </w:t>
      </w:r>
      <w:proofErr w:type="spellStart"/>
      <w:r w:rsidRPr="00752044">
        <w:rPr>
          <w:rFonts w:ascii="Times New Roman" w:eastAsia="Times New Roman" w:hAnsi="Times New Roman" w:cs="Times New Roman"/>
          <w:sz w:val="24"/>
          <w:szCs w:val="24"/>
        </w:rPr>
        <w:t>Промзона</w:t>
      </w:r>
      <w:proofErr w:type="spellEnd"/>
      <w:r w:rsidRPr="00752044">
        <w:rPr>
          <w:rFonts w:ascii="Times New Roman" w:eastAsia="Times New Roman" w:hAnsi="Times New Roman" w:cs="Times New Roman"/>
          <w:sz w:val="24"/>
          <w:szCs w:val="24"/>
        </w:rPr>
        <w:t xml:space="preserve"> 1 характеризуется более развитой транспортной сетью, в том числе наличие</w:t>
      </w:r>
      <w:r w:rsidR="00124EA7" w:rsidRPr="00752044">
        <w:rPr>
          <w:rFonts w:ascii="Times New Roman" w:eastAsia="Times New Roman" w:hAnsi="Times New Roman" w:cs="Times New Roman"/>
          <w:sz w:val="24"/>
          <w:szCs w:val="24"/>
        </w:rPr>
        <w:t>м</w:t>
      </w:r>
      <w:r w:rsidRPr="00752044">
        <w:rPr>
          <w:rFonts w:ascii="Times New Roman" w:eastAsia="Times New Roman" w:hAnsi="Times New Roman" w:cs="Times New Roman"/>
          <w:sz w:val="24"/>
          <w:szCs w:val="24"/>
        </w:rPr>
        <w:t xml:space="preserve"> железнодорожных путей для отгрузки и выгрузки готовой продукции. </w:t>
      </w:r>
      <w:proofErr w:type="spellStart"/>
      <w:r w:rsidRPr="00752044">
        <w:rPr>
          <w:rFonts w:ascii="Times New Roman" w:eastAsia="Times New Roman" w:hAnsi="Times New Roman" w:cs="Times New Roman"/>
          <w:sz w:val="24"/>
          <w:szCs w:val="24"/>
        </w:rPr>
        <w:t>Промзона</w:t>
      </w:r>
      <w:proofErr w:type="spellEnd"/>
      <w:r w:rsidRPr="00752044">
        <w:rPr>
          <w:rFonts w:ascii="Times New Roman" w:eastAsia="Times New Roman" w:hAnsi="Times New Roman" w:cs="Times New Roman"/>
          <w:sz w:val="24"/>
          <w:szCs w:val="24"/>
        </w:rPr>
        <w:t xml:space="preserve"> 2 </w:t>
      </w:r>
      <w:r w:rsidR="00003EEF" w:rsidRPr="00752044">
        <w:rPr>
          <w:rFonts w:ascii="Times New Roman" w:eastAsia="Times New Roman" w:hAnsi="Times New Roman" w:cs="Times New Roman"/>
          <w:sz w:val="24"/>
          <w:szCs w:val="24"/>
        </w:rPr>
        <w:t xml:space="preserve">не </w:t>
      </w:r>
      <w:r w:rsidRPr="00752044">
        <w:rPr>
          <w:rFonts w:ascii="Times New Roman" w:eastAsia="Times New Roman" w:hAnsi="Times New Roman" w:cs="Times New Roman"/>
          <w:sz w:val="24"/>
          <w:szCs w:val="24"/>
        </w:rPr>
        <w:t>имеет железнодорожной привязки и свободных территорий;</w:t>
      </w:r>
    </w:p>
    <w:p w14:paraId="280613A9" w14:textId="75C37088" w:rsidR="00C2084D"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 </w:t>
      </w:r>
      <w:r w:rsidR="00C2084D" w:rsidRPr="00752044">
        <w:rPr>
          <w:rFonts w:ascii="Times New Roman" w:eastAsia="Times New Roman" w:hAnsi="Times New Roman" w:cs="Times New Roman"/>
          <w:sz w:val="24"/>
          <w:szCs w:val="24"/>
        </w:rPr>
        <w:t>н</w:t>
      </w:r>
      <w:r w:rsidR="00497594" w:rsidRPr="00752044">
        <w:rPr>
          <w:rFonts w:ascii="Times New Roman" w:eastAsia="Times New Roman" w:hAnsi="Times New Roman" w:cs="Times New Roman"/>
          <w:sz w:val="24"/>
          <w:szCs w:val="24"/>
        </w:rPr>
        <w:t>есоблюдение интервалов движения городского общественного транспорта</w:t>
      </w:r>
      <w:r w:rsidR="00AF54A3" w:rsidRPr="00752044">
        <w:rPr>
          <w:rFonts w:ascii="Times New Roman" w:eastAsia="Times New Roman" w:hAnsi="Times New Roman" w:cs="Times New Roman"/>
          <w:sz w:val="24"/>
          <w:szCs w:val="24"/>
        </w:rPr>
        <w:t>, ветх</w:t>
      </w:r>
      <w:r w:rsidR="006E1F33" w:rsidRPr="00752044">
        <w:rPr>
          <w:rFonts w:ascii="Times New Roman" w:eastAsia="Times New Roman" w:hAnsi="Times New Roman" w:cs="Times New Roman"/>
          <w:sz w:val="24"/>
          <w:szCs w:val="24"/>
        </w:rPr>
        <w:t>ость транспортных средств и некоторых остановочных пунктов;</w:t>
      </w:r>
    </w:p>
    <w:p w14:paraId="44C0CE6A" w14:textId="04620795"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 микрорайон «Аэродром» находится на удаленном расстоянии от ключевых инфраструктурных элементов города и </w:t>
      </w:r>
      <w:proofErr w:type="spellStart"/>
      <w:r w:rsidRPr="00752044">
        <w:rPr>
          <w:rFonts w:ascii="Times New Roman" w:eastAsia="Times New Roman" w:hAnsi="Times New Roman" w:cs="Times New Roman"/>
          <w:sz w:val="24"/>
          <w:szCs w:val="24"/>
        </w:rPr>
        <w:t>промзон</w:t>
      </w:r>
      <w:proofErr w:type="spellEnd"/>
      <w:r w:rsidR="006A4668" w:rsidRPr="00752044">
        <w:rPr>
          <w:rFonts w:ascii="Times New Roman" w:eastAsia="Times New Roman" w:hAnsi="Times New Roman" w:cs="Times New Roman"/>
          <w:sz w:val="24"/>
          <w:szCs w:val="24"/>
        </w:rPr>
        <w:t xml:space="preserve"> (место трудоустройства</w:t>
      </w:r>
      <w:r w:rsidR="00CF4C54" w:rsidRPr="00752044">
        <w:rPr>
          <w:rFonts w:ascii="Times New Roman" w:eastAsia="Times New Roman" w:hAnsi="Times New Roman" w:cs="Times New Roman"/>
          <w:sz w:val="24"/>
          <w:szCs w:val="24"/>
        </w:rPr>
        <w:t xml:space="preserve"> населения города</w:t>
      </w:r>
      <w:r w:rsidR="006A4668" w:rsidRPr="00752044">
        <w:rPr>
          <w:rFonts w:ascii="Times New Roman" w:eastAsia="Times New Roman" w:hAnsi="Times New Roman" w:cs="Times New Roman"/>
          <w:sz w:val="24"/>
          <w:szCs w:val="24"/>
        </w:rPr>
        <w:t xml:space="preserve">). По мнению экспертов, </w:t>
      </w:r>
      <w:r w:rsidR="00E25F20" w:rsidRPr="00752044">
        <w:rPr>
          <w:rFonts w:ascii="Times New Roman" w:eastAsia="Times New Roman" w:hAnsi="Times New Roman" w:cs="Times New Roman"/>
          <w:sz w:val="24"/>
          <w:szCs w:val="24"/>
        </w:rPr>
        <w:t>время поездки на общественном транспорте до работы жителей нового микрорайона составляет более 45 минут, что превышает рекомендуемые норм</w:t>
      </w:r>
      <w:r w:rsidR="009F5293" w:rsidRPr="00752044">
        <w:rPr>
          <w:rFonts w:ascii="Times New Roman" w:eastAsia="Times New Roman" w:hAnsi="Times New Roman" w:cs="Times New Roman"/>
          <w:sz w:val="24"/>
          <w:szCs w:val="24"/>
        </w:rPr>
        <w:t>ативы, установленные Министерством транспорта Российской Федерации;</w:t>
      </w:r>
    </w:p>
    <w:p w14:paraId="1D96072A" w14:textId="0096AC1D" w:rsidR="000738B2"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w:t>
      </w:r>
      <w:r w:rsidR="00981F4C" w:rsidRPr="00752044">
        <w:rPr>
          <w:rFonts w:ascii="Times New Roman" w:eastAsia="Times New Roman" w:hAnsi="Times New Roman" w:cs="Times New Roman"/>
          <w:sz w:val="24"/>
          <w:szCs w:val="24"/>
        </w:rPr>
        <w:t xml:space="preserve"> </w:t>
      </w:r>
      <w:r w:rsidR="000738B2" w:rsidRPr="00752044">
        <w:rPr>
          <w:rFonts w:ascii="Times New Roman" w:eastAsia="Times New Roman" w:hAnsi="Times New Roman" w:cs="Times New Roman"/>
          <w:sz w:val="24"/>
          <w:szCs w:val="24"/>
        </w:rPr>
        <w:t xml:space="preserve">на территории города расположено 14 железнодорожных переездов, </w:t>
      </w:r>
      <w:r w:rsidR="00404973" w:rsidRPr="00752044">
        <w:rPr>
          <w:rFonts w:ascii="Times New Roman" w:eastAsia="Times New Roman" w:hAnsi="Times New Roman" w:cs="Times New Roman"/>
          <w:sz w:val="24"/>
          <w:szCs w:val="24"/>
        </w:rPr>
        <w:t xml:space="preserve">регулярно </w:t>
      </w:r>
      <w:r w:rsidR="000738B2" w:rsidRPr="00752044">
        <w:rPr>
          <w:rFonts w:ascii="Times New Roman" w:eastAsia="Times New Roman" w:hAnsi="Times New Roman" w:cs="Times New Roman"/>
          <w:sz w:val="24"/>
          <w:szCs w:val="24"/>
        </w:rPr>
        <w:t>используемых ОАО «РЖД»</w:t>
      </w:r>
      <w:r w:rsidR="00404973" w:rsidRPr="00752044">
        <w:rPr>
          <w:rFonts w:ascii="Times New Roman" w:eastAsia="Times New Roman" w:hAnsi="Times New Roman" w:cs="Times New Roman"/>
          <w:sz w:val="24"/>
          <w:szCs w:val="24"/>
        </w:rPr>
        <w:t xml:space="preserve">. Компактность города и наличие историко-культурного каркаса в виде </w:t>
      </w:r>
      <w:r w:rsidR="0049375E" w:rsidRPr="00752044">
        <w:rPr>
          <w:rFonts w:ascii="Times New Roman" w:eastAsia="Times New Roman" w:hAnsi="Times New Roman" w:cs="Times New Roman"/>
          <w:sz w:val="24"/>
          <w:szCs w:val="24"/>
        </w:rPr>
        <w:t xml:space="preserve">дворцово-парковой территории в центральном районе города, накладывают свои особенности в </w:t>
      </w:r>
      <w:r w:rsidR="00840B6D" w:rsidRPr="00752044">
        <w:rPr>
          <w:rFonts w:ascii="Times New Roman" w:eastAsia="Times New Roman" w:hAnsi="Times New Roman" w:cs="Times New Roman"/>
          <w:sz w:val="24"/>
          <w:szCs w:val="24"/>
        </w:rPr>
        <w:t xml:space="preserve">направлениях движения внутри города. </w:t>
      </w:r>
      <w:r w:rsidR="00635C25" w:rsidRPr="00752044">
        <w:rPr>
          <w:rFonts w:ascii="Times New Roman" w:eastAsia="Times New Roman" w:hAnsi="Times New Roman" w:cs="Times New Roman"/>
          <w:sz w:val="24"/>
          <w:szCs w:val="24"/>
        </w:rPr>
        <w:t>Железнодорожный</w:t>
      </w:r>
      <w:r w:rsidR="00840B6D" w:rsidRPr="00752044">
        <w:rPr>
          <w:rFonts w:ascii="Times New Roman" w:eastAsia="Times New Roman" w:hAnsi="Times New Roman" w:cs="Times New Roman"/>
          <w:sz w:val="24"/>
          <w:szCs w:val="24"/>
        </w:rPr>
        <w:t xml:space="preserve"> переезд</w:t>
      </w:r>
      <w:r w:rsidR="0072168A" w:rsidRPr="00752044">
        <w:rPr>
          <w:rFonts w:ascii="Times New Roman" w:eastAsia="Times New Roman" w:hAnsi="Times New Roman" w:cs="Times New Roman"/>
          <w:sz w:val="24"/>
          <w:szCs w:val="24"/>
        </w:rPr>
        <w:t xml:space="preserve"> является существенным препятствием для транспортного потока в городе, особенно в час</w:t>
      </w:r>
      <w:r w:rsidR="00447F5F" w:rsidRPr="00752044">
        <w:rPr>
          <w:rFonts w:ascii="Times New Roman" w:eastAsia="Times New Roman" w:hAnsi="Times New Roman" w:cs="Times New Roman"/>
          <w:sz w:val="24"/>
          <w:szCs w:val="24"/>
        </w:rPr>
        <w:t>ы</w:t>
      </w:r>
      <w:r w:rsidR="0072168A" w:rsidRPr="00752044">
        <w:rPr>
          <w:rFonts w:ascii="Times New Roman" w:eastAsia="Times New Roman" w:hAnsi="Times New Roman" w:cs="Times New Roman"/>
          <w:sz w:val="24"/>
          <w:szCs w:val="24"/>
        </w:rPr>
        <w:t xml:space="preserve"> пик. </w:t>
      </w:r>
    </w:p>
    <w:p w14:paraId="2F55865D" w14:textId="77777777" w:rsidR="00114DDA" w:rsidRPr="00752044" w:rsidRDefault="00114DDA" w:rsidP="00114DDA">
      <w:pPr>
        <w:spacing w:after="0"/>
        <w:ind w:firstLine="709"/>
        <w:jc w:val="both"/>
        <w:rPr>
          <w:rFonts w:ascii="Times New Roman" w:eastAsia="Times New Roman" w:hAnsi="Times New Roman" w:cs="Times New Roman"/>
          <w:sz w:val="24"/>
          <w:szCs w:val="24"/>
        </w:rPr>
      </w:pPr>
    </w:p>
    <w:p w14:paraId="3FD89BC3" w14:textId="03CFD5F0" w:rsidR="0052107B" w:rsidRPr="00752044" w:rsidRDefault="00103EDC"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По данным статистического учета за 2021</w:t>
      </w:r>
      <w:r w:rsidR="00075335"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г. </w:t>
      </w:r>
      <w:r w:rsidR="00794E95" w:rsidRPr="00752044">
        <w:rPr>
          <w:rFonts w:ascii="Times New Roman" w:eastAsia="Times New Roman" w:hAnsi="Times New Roman" w:cs="Times New Roman"/>
          <w:sz w:val="24"/>
          <w:szCs w:val="24"/>
        </w:rPr>
        <w:t>8</w:t>
      </w:r>
      <w:r w:rsidRPr="00752044">
        <w:rPr>
          <w:rFonts w:ascii="Times New Roman" w:eastAsia="Times New Roman" w:hAnsi="Times New Roman" w:cs="Times New Roman"/>
          <w:sz w:val="24"/>
          <w:szCs w:val="24"/>
        </w:rPr>
        <w:t>8,9</w:t>
      </w:r>
      <w:r w:rsidR="002C1F38" w:rsidRPr="00752044">
        <w:rPr>
          <w:rFonts w:ascii="Times New Roman" w:eastAsia="Times New Roman" w:hAnsi="Times New Roman" w:cs="Times New Roman"/>
          <w:sz w:val="24"/>
          <w:szCs w:val="24"/>
        </w:rPr>
        <w:t xml:space="preserve"> </w:t>
      </w:r>
      <w:r w:rsidR="0052107B"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автомобильных </w:t>
      </w:r>
      <w:r w:rsidR="0052107B" w:rsidRPr="00752044">
        <w:rPr>
          <w:rFonts w:ascii="Times New Roman" w:eastAsia="Times New Roman" w:hAnsi="Times New Roman" w:cs="Times New Roman"/>
          <w:sz w:val="24"/>
          <w:szCs w:val="24"/>
        </w:rPr>
        <w:t xml:space="preserve">дорог </w:t>
      </w:r>
      <w:r w:rsidRPr="00752044">
        <w:rPr>
          <w:rFonts w:ascii="Times New Roman" w:eastAsia="Times New Roman" w:hAnsi="Times New Roman" w:cs="Times New Roman"/>
          <w:sz w:val="24"/>
          <w:szCs w:val="24"/>
        </w:rPr>
        <w:t>МО «Город Гатчина» полностью соответствовали нормативным требованиям</w:t>
      </w:r>
      <w:r w:rsidR="0052107B" w:rsidRPr="00752044">
        <w:rPr>
          <w:rFonts w:ascii="Times New Roman" w:eastAsia="Times New Roman" w:hAnsi="Times New Roman" w:cs="Times New Roman"/>
          <w:sz w:val="24"/>
          <w:szCs w:val="24"/>
        </w:rPr>
        <w:t>.</w:t>
      </w:r>
    </w:p>
    <w:p w14:paraId="286E1105" w14:textId="231E06A3" w:rsidR="00143E85" w:rsidRDefault="00143E85"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В рамках мероприятий по</w:t>
      </w:r>
      <w:r w:rsidR="000D3822"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совершенствованию существующих магистральный направлений и планированию новых</w:t>
      </w:r>
      <w:r w:rsidR="00825538"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 xml:space="preserve"> определено строительство магистральных улиц, которые будут обеспечивать выход на западный обход города. Также предусмотрено использование </w:t>
      </w:r>
      <w:r w:rsidR="00FA4338" w:rsidRPr="00752044">
        <w:rPr>
          <w:rFonts w:ascii="Times New Roman" w:eastAsia="Times New Roman" w:hAnsi="Times New Roman" w:cs="Times New Roman"/>
          <w:sz w:val="24"/>
          <w:szCs w:val="24"/>
        </w:rPr>
        <w:t xml:space="preserve">проектного </w:t>
      </w:r>
      <w:r w:rsidRPr="00752044">
        <w:rPr>
          <w:rFonts w:ascii="Times New Roman" w:eastAsia="Times New Roman" w:hAnsi="Times New Roman" w:cs="Times New Roman"/>
          <w:sz w:val="24"/>
          <w:szCs w:val="24"/>
        </w:rPr>
        <w:t xml:space="preserve">путепровода, пересекающего железнодорожные пути. </w:t>
      </w:r>
    </w:p>
    <w:p w14:paraId="51F15522" w14:textId="77777777" w:rsidR="00114DDA" w:rsidRPr="00752044" w:rsidRDefault="00114DDA" w:rsidP="00114DDA">
      <w:pPr>
        <w:spacing w:after="0"/>
        <w:ind w:firstLine="709"/>
        <w:jc w:val="both"/>
        <w:rPr>
          <w:rFonts w:ascii="Times New Roman" w:eastAsia="Times New Roman" w:hAnsi="Times New Roman" w:cs="Times New Roman"/>
          <w:sz w:val="24"/>
          <w:szCs w:val="24"/>
        </w:rPr>
      </w:pPr>
    </w:p>
    <w:p w14:paraId="51282BA7" w14:textId="7E547DB6" w:rsidR="002022E8" w:rsidRDefault="00143E85"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К 2030 году предусмотрена реализация проекта по организации тактового движения электропоездов по внутригородскому маршруту Гатчина-Токсово. Проект является аналогом Московского центрального диаметра.  Данный формат транспортного взаимодействия </w:t>
      </w:r>
      <w:r w:rsidR="007455F6" w:rsidRPr="00752044">
        <w:rPr>
          <w:rFonts w:ascii="Times New Roman" w:eastAsia="Times New Roman" w:hAnsi="Times New Roman" w:cs="Times New Roman"/>
          <w:sz w:val="24"/>
          <w:szCs w:val="24"/>
        </w:rPr>
        <w:t xml:space="preserve">позволит </w:t>
      </w:r>
      <w:r w:rsidRPr="00752044">
        <w:rPr>
          <w:rFonts w:ascii="Times New Roman" w:eastAsia="Times New Roman" w:hAnsi="Times New Roman" w:cs="Times New Roman"/>
          <w:sz w:val="24"/>
          <w:szCs w:val="24"/>
        </w:rPr>
        <w:t xml:space="preserve">наиболее эффективным образом объединить </w:t>
      </w:r>
      <w:r w:rsidR="007455F6" w:rsidRPr="00752044">
        <w:rPr>
          <w:rFonts w:ascii="Times New Roman" w:eastAsia="Times New Roman" w:hAnsi="Times New Roman" w:cs="Times New Roman"/>
          <w:sz w:val="24"/>
          <w:szCs w:val="24"/>
        </w:rPr>
        <w:t xml:space="preserve">г. </w:t>
      </w:r>
      <w:r w:rsidRPr="00752044">
        <w:rPr>
          <w:rFonts w:ascii="Times New Roman" w:eastAsia="Times New Roman" w:hAnsi="Times New Roman" w:cs="Times New Roman"/>
          <w:sz w:val="24"/>
          <w:szCs w:val="24"/>
        </w:rPr>
        <w:t xml:space="preserve">Санкт-Петербург и МО «Город Гатчина». </w:t>
      </w:r>
      <w:r w:rsidR="00F56B9A" w:rsidRPr="00752044">
        <w:rPr>
          <w:rFonts w:ascii="Times New Roman" w:eastAsia="Times New Roman" w:hAnsi="Times New Roman" w:cs="Times New Roman"/>
          <w:sz w:val="24"/>
          <w:szCs w:val="24"/>
        </w:rPr>
        <w:t>Движение электропоездов позволит «</w:t>
      </w:r>
      <w:r w:rsidRPr="00752044">
        <w:rPr>
          <w:rFonts w:ascii="Times New Roman" w:eastAsia="Times New Roman" w:hAnsi="Times New Roman" w:cs="Times New Roman"/>
          <w:sz w:val="24"/>
          <w:szCs w:val="24"/>
        </w:rPr>
        <w:t>разгрузить</w:t>
      </w:r>
      <w:r w:rsidR="00F56B9A"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 xml:space="preserve"> автодороги и сократить число </w:t>
      </w:r>
      <w:r w:rsidR="00F56B9A"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пробок</w:t>
      </w:r>
      <w:r w:rsidR="00F56B9A"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 а также более эффектив</w:t>
      </w:r>
      <w:r w:rsidR="00752044">
        <w:rPr>
          <w:rFonts w:ascii="Times New Roman" w:eastAsia="Times New Roman" w:hAnsi="Times New Roman" w:cs="Times New Roman"/>
          <w:sz w:val="24"/>
          <w:szCs w:val="24"/>
        </w:rPr>
        <w:t>но организовать пассажиропоток.</w:t>
      </w:r>
    </w:p>
    <w:p w14:paraId="0A67BACA" w14:textId="49A649A3" w:rsidR="00114DDA" w:rsidRDefault="00114DDA" w:rsidP="00114DDA">
      <w:pPr>
        <w:spacing w:after="0"/>
        <w:ind w:firstLine="709"/>
        <w:jc w:val="both"/>
        <w:rPr>
          <w:rFonts w:ascii="Times New Roman" w:eastAsia="Times New Roman" w:hAnsi="Times New Roman" w:cs="Times New Roman"/>
          <w:sz w:val="24"/>
          <w:szCs w:val="24"/>
        </w:rPr>
      </w:pPr>
    </w:p>
    <w:p w14:paraId="0B63C324" w14:textId="630EB496" w:rsidR="00114DDA" w:rsidRDefault="00114DDA" w:rsidP="00114DDA">
      <w:pPr>
        <w:spacing w:after="0"/>
        <w:ind w:firstLine="709"/>
        <w:jc w:val="both"/>
        <w:rPr>
          <w:rFonts w:ascii="Times New Roman" w:eastAsia="Times New Roman" w:hAnsi="Times New Roman" w:cs="Times New Roman"/>
          <w:sz w:val="24"/>
          <w:szCs w:val="24"/>
        </w:rPr>
      </w:pPr>
    </w:p>
    <w:p w14:paraId="4632CF8F" w14:textId="77777777" w:rsidR="00114DDA" w:rsidRPr="00752044" w:rsidRDefault="00114DDA" w:rsidP="00114DDA">
      <w:pPr>
        <w:spacing w:after="0"/>
        <w:ind w:firstLine="709"/>
        <w:jc w:val="both"/>
        <w:rPr>
          <w:rFonts w:ascii="Times New Roman" w:eastAsia="Times New Roman" w:hAnsi="Times New Roman" w:cs="Times New Roman"/>
          <w:sz w:val="24"/>
          <w:szCs w:val="24"/>
        </w:rPr>
      </w:pPr>
    </w:p>
    <w:p w14:paraId="25B3C3E4" w14:textId="6F61DDE4" w:rsidR="001F5C78" w:rsidRPr="00752044" w:rsidRDefault="001F5C78" w:rsidP="002C052C">
      <w:pPr>
        <w:spacing w:line="360" w:lineRule="auto"/>
        <w:jc w:val="right"/>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Таблица 1.2.3</w:t>
      </w:r>
    </w:p>
    <w:p w14:paraId="7C6EC4A9" w14:textId="28061A0E" w:rsidR="001F5C78" w:rsidRPr="00752044" w:rsidRDefault="003235B9" w:rsidP="002C052C">
      <w:pPr>
        <w:spacing w:after="0" w:line="360" w:lineRule="auto"/>
        <w:jc w:val="center"/>
        <w:rPr>
          <w:rFonts w:ascii="Times New Roman" w:eastAsia="Times New Roman" w:hAnsi="Times New Roman" w:cs="Times New Roman"/>
          <w:b/>
          <w:sz w:val="24"/>
          <w:szCs w:val="24"/>
        </w:rPr>
      </w:pPr>
      <w:r w:rsidRPr="00752044">
        <w:rPr>
          <w:rFonts w:ascii="Times New Roman" w:eastAsia="Times New Roman" w:hAnsi="Times New Roman" w:cs="Times New Roman"/>
          <w:bCs/>
          <w:sz w:val="24"/>
          <w:szCs w:val="24"/>
        </w:rPr>
        <w:t>Перечень маршрутов общественного городского транспорта</w:t>
      </w:r>
      <w:r w:rsidR="00350A9E" w:rsidRPr="00752044">
        <w:rPr>
          <w:rFonts w:ascii="Times New Roman" w:eastAsia="Times New Roman" w:hAnsi="Times New Roman" w:cs="Times New Roman"/>
          <w:bCs/>
          <w:sz w:val="24"/>
          <w:szCs w:val="24"/>
        </w:rPr>
        <w:t xml:space="preserve"> в МО «Город Гатчина» в</w:t>
      </w:r>
      <w:r w:rsidRPr="00752044">
        <w:rPr>
          <w:rFonts w:ascii="Times New Roman" w:eastAsia="Times New Roman" w:hAnsi="Times New Roman" w:cs="Times New Roman"/>
          <w:bCs/>
          <w:sz w:val="24"/>
          <w:szCs w:val="24"/>
        </w:rPr>
        <w:t xml:space="preserve"> </w:t>
      </w:r>
      <w:r w:rsidR="001F5C78" w:rsidRPr="00752044">
        <w:rPr>
          <w:rFonts w:ascii="Times New Roman" w:eastAsia="Times New Roman" w:hAnsi="Times New Roman" w:cs="Times New Roman"/>
          <w:bCs/>
          <w:sz w:val="24"/>
          <w:szCs w:val="24"/>
        </w:rPr>
        <w:t>2021 г</w:t>
      </w:r>
      <w:r w:rsidR="00350A9E" w:rsidRPr="00752044">
        <w:rPr>
          <w:rFonts w:ascii="Times New Roman" w:eastAsia="Times New Roman" w:hAnsi="Times New Roman" w:cs="Times New Roman"/>
          <w:bCs/>
          <w:sz w:val="24"/>
          <w:szCs w:val="24"/>
        </w:rPr>
        <w:t>оду</w:t>
      </w:r>
    </w:p>
    <w:p w14:paraId="25F649E6" w14:textId="747DC5FB" w:rsidR="009615E6" w:rsidRPr="000D3822" w:rsidRDefault="009615E6" w:rsidP="002C052C">
      <w:pPr>
        <w:spacing w:after="0" w:line="360" w:lineRule="auto"/>
        <w:ind w:firstLine="709"/>
        <w:jc w:val="both"/>
        <w:rPr>
          <w:rFonts w:ascii="Times New Roman" w:eastAsia="Times New Roman" w:hAnsi="Times New Roman" w:cs="Times New Roman"/>
          <w:sz w:val="28"/>
          <w:szCs w:val="28"/>
        </w:rPr>
      </w:pPr>
    </w:p>
    <w:tbl>
      <w:tblPr>
        <w:tblStyle w:val="a7"/>
        <w:tblW w:w="9493" w:type="dxa"/>
        <w:jc w:val="center"/>
        <w:tblLook w:val="04A0" w:firstRow="1" w:lastRow="0" w:firstColumn="1" w:lastColumn="0" w:noHBand="0" w:noVBand="1"/>
      </w:tblPr>
      <w:tblGrid>
        <w:gridCol w:w="821"/>
        <w:gridCol w:w="1231"/>
        <w:gridCol w:w="3897"/>
        <w:gridCol w:w="3544"/>
      </w:tblGrid>
      <w:tr w:rsidR="000D3822" w:rsidRPr="000D3822" w14:paraId="20D879B1" w14:textId="77777777" w:rsidTr="00C05E27">
        <w:trPr>
          <w:jc w:val="center"/>
        </w:trPr>
        <w:tc>
          <w:tcPr>
            <w:tcW w:w="821" w:type="dxa"/>
          </w:tcPr>
          <w:p w14:paraId="777009F3" w14:textId="77777777" w:rsidR="002010C4" w:rsidRPr="000D3822" w:rsidRDefault="002010C4" w:rsidP="00C05E27">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 марш</w:t>
            </w:r>
          </w:p>
          <w:p w14:paraId="203A9C3A" w14:textId="77777777" w:rsidR="002010C4" w:rsidRPr="000D3822" w:rsidRDefault="002010C4" w:rsidP="00C05E27">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рута</w:t>
            </w:r>
          </w:p>
        </w:tc>
        <w:tc>
          <w:tcPr>
            <w:tcW w:w="1231" w:type="dxa"/>
          </w:tcPr>
          <w:p w14:paraId="038814BF" w14:textId="77777777" w:rsidR="002010C4" w:rsidRPr="000D3822" w:rsidRDefault="002010C4" w:rsidP="00C05E27">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Кол-во ТС на маршруте</w:t>
            </w:r>
          </w:p>
        </w:tc>
        <w:tc>
          <w:tcPr>
            <w:tcW w:w="3897" w:type="dxa"/>
          </w:tcPr>
          <w:p w14:paraId="1690954B" w14:textId="77777777" w:rsidR="002010C4" w:rsidRPr="000D3822" w:rsidRDefault="002010C4" w:rsidP="00C05E27">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Наименование маршрута</w:t>
            </w:r>
          </w:p>
        </w:tc>
        <w:tc>
          <w:tcPr>
            <w:tcW w:w="3544" w:type="dxa"/>
          </w:tcPr>
          <w:p w14:paraId="43BC10AC" w14:textId="77777777" w:rsidR="002010C4" w:rsidRPr="000D3822" w:rsidRDefault="002010C4" w:rsidP="00C05E27">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Район</w:t>
            </w:r>
          </w:p>
        </w:tc>
      </w:tr>
      <w:tr w:rsidR="000D3822" w:rsidRPr="000D3822" w14:paraId="7D919125" w14:textId="77777777" w:rsidTr="00C05E27">
        <w:trPr>
          <w:jc w:val="center"/>
        </w:trPr>
        <w:tc>
          <w:tcPr>
            <w:tcW w:w="821" w:type="dxa"/>
          </w:tcPr>
          <w:p w14:paraId="2BC141A9" w14:textId="77777777" w:rsidR="002010C4" w:rsidRPr="000D3822" w:rsidRDefault="002010C4" w:rsidP="00C05E27">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lastRenderedPageBreak/>
              <w:t>3</w:t>
            </w:r>
          </w:p>
        </w:tc>
        <w:tc>
          <w:tcPr>
            <w:tcW w:w="1231" w:type="dxa"/>
          </w:tcPr>
          <w:p w14:paraId="3000B960" w14:textId="77777777" w:rsidR="002010C4" w:rsidRPr="000D3822" w:rsidRDefault="002010C4" w:rsidP="00C05E27">
            <w:pPr>
              <w:pStyle w:val="TableParagraph"/>
              <w:spacing w:before="1" w:line="264" w:lineRule="auto"/>
              <w:ind w:left="59" w:right="13"/>
              <w:jc w:val="center"/>
              <w:rPr>
                <w:spacing w:val="-2"/>
                <w:sz w:val="24"/>
                <w:szCs w:val="24"/>
              </w:rPr>
            </w:pPr>
            <w:r w:rsidRPr="000D3822">
              <w:rPr>
                <w:sz w:val="24"/>
                <w:szCs w:val="24"/>
              </w:rPr>
              <w:t>3</w:t>
            </w:r>
          </w:p>
        </w:tc>
        <w:tc>
          <w:tcPr>
            <w:tcW w:w="3897" w:type="dxa"/>
          </w:tcPr>
          <w:p w14:paraId="26D46E92" w14:textId="77777777" w:rsidR="002010C4" w:rsidRPr="000D3822" w:rsidRDefault="002010C4" w:rsidP="00C05E27">
            <w:pPr>
              <w:pStyle w:val="TableParagraph"/>
              <w:spacing w:before="1" w:line="264" w:lineRule="auto"/>
              <w:ind w:left="59" w:right="13"/>
              <w:rPr>
                <w:sz w:val="24"/>
                <w:szCs w:val="24"/>
              </w:rPr>
            </w:pPr>
            <w:r w:rsidRPr="000D3822">
              <w:rPr>
                <w:spacing w:val="-2"/>
                <w:sz w:val="24"/>
                <w:szCs w:val="24"/>
              </w:rPr>
              <w:t>Ленинградское</w:t>
            </w:r>
            <w:r w:rsidRPr="000D3822">
              <w:rPr>
                <w:spacing w:val="1"/>
                <w:sz w:val="24"/>
                <w:szCs w:val="24"/>
              </w:rPr>
              <w:t xml:space="preserve"> </w:t>
            </w:r>
            <w:r w:rsidRPr="000D3822">
              <w:rPr>
                <w:spacing w:val="-1"/>
                <w:sz w:val="24"/>
                <w:szCs w:val="24"/>
              </w:rPr>
              <w:t>шоссе</w:t>
            </w:r>
            <w:r w:rsidRPr="000D3822">
              <w:rPr>
                <w:spacing w:val="-25"/>
                <w:sz w:val="24"/>
                <w:szCs w:val="24"/>
              </w:rPr>
              <w:t xml:space="preserve"> </w:t>
            </w:r>
            <w:r w:rsidRPr="000D3822">
              <w:rPr>
                <w:sz w:val="24"/>
                <w:szCs w:val="24"/>
              </w:rPr>
              <w:t>(магазин</w:t>
            </w:r>
            <w:r w:rsidRPr="000D3822">
              <w:rPr>
                <w:spacing w:val="1"/>
                <w:sz w:val="24"/>
                <w:szCs w:val="24"/>
              </w:rPr>
              <w:t xml:space="preserve"> </w:t>
            </w:r>
            <w:r w:rsidRPr="000D3822">
              <w:rPr>
                <w:sz w:val="24"/>
                <w:szCs w:val="24"/>
              </w:rPr>
              <w:t xml:space="preserve">О`КЕЙ) - </w:t>
            </w:r>
            <w:proofErr w:type="spellStart"/>
            <w:r w:rsidRPr="000D3822">
              <w:rPr>
                <w:sz w:val="24"/>
                <w:szCs w:val="24"/>
              </w:rPr>
              <w:t>Мариенбург</w:t>
            </w:r>
            <w:proofErr w:type="spellEnd"/>
            <w:r w:rsidRPr="000D3822">
              <w:rPr>
                <w:sz w:val="24"/>
                <w:szCs w:val="24"/>
              </w:rPr>
              <w:t>,</w:t>
            </w:r>
            <w:r w:rsidRPr="000D3822">
              <w:rPr>
                <w:spacing w:val="-3"/>
                <w:sz w:val="24"/>
                <w:szCs w:val="24"/>
              </w:rPr>
              <w:t xml:space="preserve"> </w:t>
            </w:r>
            <w:r w:rsidRPr="000D3822">
              <w:rPr>
                <w:sz w:val="24"/>
                <w:szCs w:val="24"/>
              </w:rPr>
              <w:t>з-д</w:t>
            </w:r>
            <w:r w:rsidRPr="000D3822">
              <w:rPr>
                <w:spacing w:val="-5"/>
                <w:sz w:val="24"/>
                <w:szCs w:val="24"/>
              </w:rPr>
              <w:t xml:space="preserve"> </w:t>
            </w:r>
            <w:r w:rsidRPr="000D3822">
              <w:rPr>
                <w:sz w:val="24"/>
                <w:szCs w:val="24"/>
              </w:rPr>
              <w:t>Ленинец</w:t>
            </w:r>
          </w:p>
        </w:tc>
        <w:tc>
          <w:tcPr>
            <w:tcW w:w="3544" w:type="dxa"/>
          </w:tcPr>
          <w:p w14:paraId="3EA29096" w14:textId="11A920EE" w:rsidR="002010C4" w:rsidRPr="000D3822" w:rsidRDefault="000F651F" w:rsidP="00C05E27">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w:t>
            </w:r>
          </w:p>
        </w:tc>
      </w:tr>
      <w:tr w:rsidR="000D3822" w:rsidRPr="000D3822" w14:paraId="7900FBCA" w14:textId="77777777" w:rsidTr="00C05E27">
        <w:trPr>
          <w:jc w:val="center"/>
        </w:trPr>
        <w:tc>
          <w:tcPr>
            <w:tcW w:w="821" w:type="dxa"/>
          </w:tcPr>
          <w:p w14:paraId="547A43A8" w14:textId="77777777" w:rsidR="000F651F" w:rsidRPr="000D3822" w:rsidRDefault="000F651F" w:rsidP="000F651F">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4</w:t>
            </w:r>
          </w:p>
        </w:tc>
        <w:tc>
          <w:tcPr>
            <w:tcW w:w="1231" w:type="dxa"/>
          </w:tcPr>
          <w:p w14:paraId="718270C0" w14:textId="77777777" w:rsidR="000F651F" w:rsidRPr="000D3822" w:rsidRDefault="000F651F" w:rsidP="000F651F">
            <w:pPr>
              <w:pStyle w:val="TableParagraph"/>
              <w:spacing w:before="1" w:line="264" w:lineRule="auto"/>
              <w:ind w:left="59" w:right="13"/>
              <w:jc w:val="center"/>
              <w:rPr>
                <w:spacing w:val="-2"/>
                <w:sz w:val="24"/>
                <w:szCs w:val="24"/>
              </w:rPr>
            </w:pPr>
            <w:r w:rsidRPr="000D3822">
              <w:rPr>
                <w:sz w:val="24"/>
                <w:szCs w:val="24"/>
              </w:rPr>
              <w:t>4</w:t>
            </w:r>
          </w:p>
        </w:tc>
        <w:tc>
          <w:tcPr>
            <w:tcW w:w="3897" w:type="dxa"/>
          </w:tcPr>
          <w:p w14:paraId="342C6518" w14:textId="77777777" w:rsidR="000F651F" w:rsidRPr="000D3822" w:rsidRDefault="000F651F" w:rsidP="000F651F">
            <w:pPr>
              <w:pStyle w:val="TableParagraph"/>
              <w:spacing w:before="1" w:line="264" w:lineRule="auto"/>
              <w:ind w:left="59" w:right="13"/>
              <w:rPr>
                <w:spacing w:val="-2"/>
                <w:sz w:val="24"/>
                <w:szCs w:val="24"/>
              </w:rPr>
            </w:pPr>
            <w:r w:rsidRPr="000D3822">
              <w:rPr>
                <w:spacing w:val="-2"/>
                <w:sz w:val="24"/>
                <w:szCs w:val="24"/>
              </w:rPr>
              <w:t xml:space="preserve">г. Гатчина, ул. </w:t>
            </w:r>
            <w:proofErr w:type="spellStart"/>
            <w:r w:rsidRPr="000D3822">
              <w:rPr>
                <w:spacing w:val="-2"/>
                <w:sz w:val="24"/>
                <w:szCs w:val="24"/>
              </w:rPr>
              <w:t>Рощинская</w:t>
            </w:r>
            <w:proofErr w:type="spellEnd"/>
            <w:r w:rsidRPr="000D3822">
              <w:rPr>
                <w:spacing w:val="-2"/>
                <w:sz w:val="24"/>
                <w:szCs w:val="24"/>
              </w:rPr>
              <w:t xml:space="preserve"> (ул. Изотова) - д. </w:t>
            </w:r>
            <w:proofErr w:type="spellStart"/>
            <w:r w:rsidRPr="000D3822">
              <w:rPr>
                <w:spacing w:val="-2"/>
                <w:sz w:val="24"/>
                <w:szCs w:val="24"/>
              </w:rPr>
              <w:t>Химози</w:t>
            </w:r>
            <w:proofErr w:type="spellEnd"/>
          </w:p>
        </w:tc>
        <w:tc>
          <w:tcPr>
            <w:tcW w:w="3544" w:type="dxa"/>
          </w:tcPr>
          <w:p w14:paraId="262F2090" w14:textId="4519283D" w:rsidR="000F651F" w:rsidRPr="000D3822" w:rsidRDefault="000F651F" w:rsidP="000F651F">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 Западный</w:t>
            </w:r>
          </w:p>
        </w:tc>
      </w:tr>
      <w:tr w:rsidR="000D3822" w:rsidRPr="000D3822" w14:paraId="68AAFB3C" w14:textId="77777777" w:rsidTr="00C05E27">
        <w:trPr>
          <w:jc w:val="center"/>
        </w:trPr>
        <w:tc>
          <w:tcPr>
            <w:tcW w:w="821" w:type="dxa"/>
          </w:tcPr>
          <w:p w14:paraId="35C87F87" w14:textId="77777777" w:rsidR="000F651F" w:rsidRPr="000D3822" w:rsidRDefault="000F651F" w:rsidP="000F651F">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7</w:t>
            </w:r>
          </w:p>
        </w:tc>
        <w:tc>
          <w:tcPr>
            <w:tcW w:w="1231" w:type="dxa"/>
          </w:tcPr>
          <w:p w14:paraId="67D11D5B" w14:textId="77777777" w:rsidR="000F651F" w:rsidRPr="000D3822" w:rsidRDefault="000F651F" w:rsidP="000F651F">
            <w:pPr>
              <w:pStyle w:val="TableParagraph"/>
              <w:spacing w:before="1" w:line="264" w:lineRule="auto"/>
              <w:ind w:left="59" w:right="13"/>
              <w:jc w:val="center"/>
              <w:rPr>
                <w:spacing w:val="-2"/>
                <w:sz w:val="24"/>
                <w:szCs w:val="24"/>
              </w:rPr>
            </w:pPr>
            <w:r w:rsidRPr="000D3822">
              <w:rPr>
                <w:sz w:val="24"/>
                <w:szCs w:val="24"/>
              </w:rPr>
              <w:t>2</w:t>
            </w:r>
          </w:p>
        </w:tc>
        <w:tc>
          <w:tcPr>
            <w:tcW w:w="3897" w:type="dxa"/>
          </w:tcPr>
          <w:p w14:paraId="5C60188E" w14:textId="77777777" w:rsidR="000F651F" w:rsidRPr="000D3822" w:rsidRDefault="000F651F" w:rsidP="000F651F">
            <w:pPr>
              <w:pStyle w:val="TableParagraph"/>
              <w:spacing w:before="1" w:line="264" w:lineRule="auto"/>
              <w:ind w:left="59" w:right="13"/>
              <w:rPr>
                <w:spacing w:val="-2"/>
                <w:sz w:val="24"/>
                <w:szCs w:val="24"/>
              </w:rPr>
            </w:pPr>
            <w:r w:rsidRPr="000D3822">
              <w:rPr>
                <w:spacing w:val="-2"/>
                <w:sz w:val="24"/>
                <w:szCs w:val="24"/>
              </w:rPr>
              <w:t xml:space="preserve">Варшавский вокзал - </w:t>
            </w:r>
            <w:proofErr w:type="spellStart"/>
            <w:r w:rsidRPr="000D3822">
              <w:rPr>
                <w:spacing w:val="-2"/>
                <w:sz w:val="24"/>
                <w:szCs w:val="24"/>
              </w:rPr>
              <w:t>Мариенбург</w:t>
            </w:r>
            <w:proofErr w:type="spellEnd"/>
            <w:r w:rsidRPr="000D3822">
              <w:rPr>
                <w:spacing w:val="-2"/>
                <w:sz w:val="24"/>
                <w:szCs w:val="24"/>
              </w:rPr>
              <w:t xml:space="preserve">, з-д </w:t>
            </w:r>
            <w:proofErr w:type="spellStart"/>
            <w:r w:rsidRPr="000D3822">
              <w:rPr>
                <w:spacing w:val="-2"/>
                <w:sz w:val="24"/>
                <w:szCs w:val="24"/>
              </w:rPr>
              <w:t>Электронстандарт</w:t>
            </w:r>
            <w:proofErr w:type="spellEnd"/>
          </w:p>
        </w:tc>
        <w:tc>
          <w:tcPr>
            <w:tcW w:w="3544" w:type="dxa"/>
          </w:tcPr>
          <w:p w14:paraId="6D9ADA06" w14:textId="4F63195D" w:rsidR="000F651F" w:rsidRPr="000D3822" w:rsidRDefault="000F651F" w:rsidP="000F651F">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 Западный</w:t>
            </w:r>
          </w:p>
        </w:tc>
      </w:tr>
      <w:tr w:rsidR="000D3822" w:rsidRPr="000D3822" w14:paraId="6B95FC29" w14:textId="77777777" w:rsidTr="00C05E27">
        <w:trPr>
          <w:jc w:val="center"/>
        </w:trPr>
        <w:tc>
          <w:tcPr>
            <w:tcW w:w="821" w:type="dxa"/>
          </w:tcPr>
          <w:p w14:paraId="02750BBC" w14:textId="77777777" w:rsidR="000F651F" w:rsidRPr="000D3822" w:rsidRDefault="000F651F" w:rsidP="000F651F">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8</w:t>
            </w:r>
          </w:p>
        </w:tc>
        <w:tc>
          <w:tcPr>
            <w:tcW w:w="1231" w:type="dxa"/>
          </w:tcPr>
          <w:p w14:paraId="5F4FE417" w14:textId="77777777" w:rsidR="000F651F" w:rsidRPr="000D3822" w:rsidRDefault="000F651F" w:rsidP="000F651F">
            <w:pPr>
              <w:pStyle w:val="TableParagraph"/>
              <w:spacing w:before="1" w:line="264" w:lineRule="auto"/>
              <w:ind w:left="59" w:right="13"/>
              <w:jc w:val="center"/>
              <w:rPr>
                <w:spacing w:val="-2"/>
                <w:sz w:val="24"/>
                <w:szCs w:val="24"/>
              </w:rPr>
            </w:pPr>
            <w:r w:rsidRPr="000D3822">
              <w:rPr>
                <w:sz w:val="24"/>
                <w:szCs w:val="24"/>
              </w:rPr>
              <w:t>3</w:t>
            </w:r>
          </w:p>
        </w:tc>
        <w:tc>
          <w:tcPr>
            <w:tcW w:w="3897" w:type="dxa"/>
          </w:tcPr>
          <w:p w14:paraId="16EE3A6D" w14:textId="77777777" w:rsidR="000F651F" w:rsidRPr="000D3822" w:rsidRDefault="000F651F" w:rsidP="000F651F">
            <w:pPr>
              <w:pStyle w:val="TableParagraph"/>
              <w:spacing w:before="1" w:line="264" w:lineRule="auto"/>
              <w:ind w:left="59" w:right="13"/>
              <w:rPr>
                <w:spacing w:val="-2"/>
                <w:sz w:val="24"/>
                <w:szCs w:val="24"/>
              </w:rPr>
            </w:pPr>
            <w:r w:rsidRPr="000D3822">
              <w:rPr>
                <w:spacing w:val="-2"/>
                <w:sz w:val="24"/>
                <w:szCs w:val="24"/>
              </w:rPr>
              <w:t>НИЦ «Курчатовский институт» (ПИЯФ) - ул. Нестерова</w:t>
            </w:r>
          </w:p>
        </w:tc>
        <w:tc>
          <w:tcPr>
            <w:tcW w:w="3544" w:type="dxa"/>
          </w:tcPr>
          <w:p w14:paraId="4C441993" w14:textId="1928CCBF" w:rsidR="000F651F" w:rsidRPr="000D3822" w:rsidRDefault="000F651F" w:rsidP="000F651F">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w:t>
            </w:r>
          </w:p>
        </w:tc>
      </w:tr>
      <w:tr w:rsidR="000D3822" w:rsidRPr="000D3822" w14:paraId="4F5E31E9" w14:textId="77777777" w:rsidTr="00C05E27">
        <w:trPr>
          <w:jc w:val="center"/>
        </w:trPr>
        <w:tc>
          <w:tcPr>
            <w:tcW w:w="821" w:type="dxa"/>
          </w:tcPr>
          <w:p w14:paraId="73F78FFA" w14:textId="77777777" w:rsidR="000F651F" w:rsidRPr="000D3822" w:rsidRDefault="000F651F" w:rsidP="000F651F">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w:t>
            </w:r>
          </w:p>
        </w:tc>
        <w:tc>
          <w:tcPr>
            <w:tcW w:w="1231" w:type="dxa"/>
          </w:tcPr>
          <w:p w14:paraId="7B5B56FD" w14:textId="77777777" w:rsidR="000F651F" w:rsidRPr="000D3822" w:rsidRDefault="000F651F" w:rsidP="000F651F">
            <w:pPr>
              <w:pStyle w:val="TableParagraph"/>
              <w:spacing w:before="1" w:line="264" w:lineRule="auto"/>
              <w:ind w:left="59" w:right="13"/>
              <w:jc w:val="center"/>
              <w:rPr>
                <w:spacing w:val="-2"/>
                <w:sz w:val="24"/>
                <w:szCs w:val="24"/>
              </w:rPr>
            </w:pPr>
            <w:r w:rsidRPr="000D3822">
              <w:rPr>
                <w:spacing w:val="-2"/>
                <w:sz w:val="24"/>
                <w:szCs w:val="24"/>
              </w:rPr>
              <w:t>2</w:t>
            </w:r>
          </w:p>
        </w:tc>
        <w:tc>
          <w:tcPr>
            <w:tcW w:w="3897" w:type="dxa"/>
          </w:tcPr>
          <w:p w14:paraId="7A251AC6" w14:textId="77777777" w:rsidR="000F651F" w:rsidRPr="000D3822" w:rsidRDefault="000F651F" w:rsidP="000F651F">
            <w:pPr>
              <w:pStyle w:val="TableParagraph"/>
              <w:spacing w:before="1" w:line="264" w:lineRule="auto"/>
              <w:ind w:left="59" w:right="13"/>
              <w:rPr>
                <w:spacing w:val="-2"/>
                <w:sz w:val="24"/>
                <w:szCs w:val="24"/>
              </w:rPr>
            </w:pPr>
            <w:r w:rsidRPr="000D3822">
              <w:rPr>
                <w:spacing w:val="-2"/>
                <w:sz w:val="24"/>
                <w:szCs w:val="24"/>
              </w:rPr>
              <w:t xml:space="preserve">Микрорайон </w:t>
            </w:r>
            <w:proofErr w:type="spellStart"/>
            <w:r w:rsidRPr="000D3822">
              <w:rPr>
                <w:spacing w:val="-2"/>
                <w:sz w:val="24"/>
                <w:szCs w:val="24"/>
              </w:rPr>
              <w:t>Мариенбург</w:t>
            </w:r>
            <w:proofErr w:type="spellEnd"/>
            <w:r w:rsidRPr="000D3822">
              <w:rPr>
                <w:spacing w:val="-2"/>
                <w:sz w:val="24"/>
                <w:szCs w:val="24"/>
              </w:rPr>
              <w:t xml:space="preserve"> – микрорайон Аэродром –</w:t>
            </w:r>
          </w:p>
          <w:p w14:paraId="7C81094C" w14:textId="77777777" w:rsidR="000F651F" w:rsidRPr="000D3822" w:rsidRDefault="000F651F" w:rsidP="000F651F">
            <w:pPr>
              <w:pStyle w:val="TableParagraph"/>
              <w:spacing w:before="1" w:line="264" w:lineRule="auto"/>
              <w:ind w:left="59" w:right="13"/>
              <w:rPr>
                <w:spacing w:val="-2"/>
                <w:sz w:val="24"/>
                <w:szCs w:val="24"/>
              </w:rPr>
            </w:pPr>
            <w:r w:rsidRPr="000D3822">
              <w:rPr>
                <w:spacing w:val="-2"/>
                <w:sz w:val="24"/>
                <w:szCs w:val="24"/>
              </w:rPr>
              <w:t xml:space="preserve">микрорайон </w:t>
            </w:r>
            <w:proofErr w:type="spellStart"/>
            <w:r w:rsidRPr="000D3822">
              <w:rPr>
                <w:spacing w:val="-2"/>
                <w:sz w:val="24"/>
                <w:szCs w:val="24"/>
              </w:rPr>
              <w:t>Химози</w:t>
            </w:r>
            <w:proofErr w:type="spellEnd"/>
          </w:p>
        </w:tc>
        <w:tc>
          <w:tcPr>
            <w:tcW w:w="3544" w:type="dxa"/>
          </w:tcPr>
          <w:p w14:paraId="7D4EB40C" w14:textId="6F89B9D4" w:rsidR="000F651F" w:rsidRPr="000D3822" w:rsidRDefault="00030D11" w:rsidP="000F651F">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Западный</w:t>
            </w:r>
          </w:p>
        </w:tc>
      </w:tr>
      <w:tr w:rsidR="000D3822" w:rsidRPr="000D3822" w14:paraId="32ED15E0" w14:textId="77777777" w:rsidTr="00C05E27">
        <w:trPr>
          <w:jc w:val="center"/>
        </w:trPr>
        <w:tc>
          <w:tcPr>
            <w:tcW w:w="821" w:type="dxa"/>
          </w:tcPr>
          <w:p w14:paraId="6BAD93BB" w14:textId="77777777" w:rsidR="00030D11" w:rsidRPr="000D3822" w:rsidRDefault="00030D11" w:rsidP="00030D11">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21</w:t>
            </w:r>
          </w:p>
        </w:tc>
        <w:tc>
          <w:tcPr>
            <w:tcW w:w="1231" w:type="dxa"/>
          </w:tcPr>
          <w:p w14:paraId="7D094FD6" w14:textId="77777777" w:rsidR="00030D11" w:rsidRPr="000D3822" w:rsidRDefault="00030D11" w:rsidP="00030D11">
            <w:pPr>
              <w:pStyle w:val="TableParagraph"/>
              <w:spacing w:before="1" w:line="264" w:lineRule="auto"/>
              <w:ind w:left="59" w:right="13"/>
              <w:jc w:val="center"/>
              <w:rPr>
                <w:spacing w:val="-2"/>
                <w:sz w:val="24"/>
                <w:szCs w:val="24"/>
              </w:rPr>
            </w:pPr>
            <w:r w:rsidRPr="000D3822">
              <w:rPr>
                <w:sz w:val="24"/>
                <w:szCs w:val="24"/>
              </w:rPr>
              <w:t>4</w:t>
            </w:r>
          </w:p>
        </w:tc>
        <w:tc>
          <w:tcPr>
            <w:tcW w:w="3897" w:type="dxa"/>
          </w:tcPr>
          <w:p w14:paraId="6948BBF3" w14:textId="77777777" w:rsidR="00030D11" w:rsidRPr="000D3822" w:rsidRDefault="00030D11" w:rsidP="00030D11">
            <w:pPr>
              <w:pStyle w:val="TableParagraph"/>
              <w:spacing w:before="1" w:line="264" w:lineRule="auto"/>
              <w:ind w:left="59" w:right="13"/>
              <w:rPr>
                <w:spacing w:val="-2"/>
                <w:sz w:val="24"/>
                <w:szCs w:val="24"/>
              </w:rPr>
            </w:pPr>
            <w:r w:rsidRPr="000D3822">
              <w:rPr>
                <w:spacing w:val="-2"/>
                <w:sz w:val="24"/>
                <w:szCs w:val="24"/>
              </w:rPr>
              <w:t>ЖК "Речной квартал" - Въезд, ТРК «КУБУС»</w:t>
            </w:r>
          </w:p>
        </w:tc>
        <w:tc>
          <w:tcPr>
            <w:tcW w:w="3544" w:type="dxa"/>
          </w:tcPr>
          <w:p w14:paraId="265F592F" w14:textId="536C7876" w:rsidR="00030D11" w:rsidRPr="000D3822" w:rsidRDefault="00030D11" w:rsidP="00030D11">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 Западный</w:t>
            </w:r>
          </w:p>
        </w:tc>
      </w:tr>
      <w:tr w:rsidR="000D3822" w:rsidRPr="000D3822" w14:paraId="786AB4A3" w14:textId="77777777" w:rsidTr="00C05E27">
        <w:trPr>
          <w:jc w:val="center"/>
        </w:trPr>
        <w:tc>
          <w:tcPr>
            <w:tcW w:w="821" w:type="dxa"/>
          </w:tcPr>
          <w:p w14:paraId="4C6CF5E3" w14:textId="77777777" w:rsidR="00030D11" w:rsidRPr="000D3822" w:rsidRDefault="00030D11" w:rsidP="00030D11">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22</w:t>
            </w:r>
          </w:p>
        </w:tc>
        <w:tc>
          <w:tcPr>
            <w:tcW w:w="1231" w:type="dxa"/>
          </w:tcPr>
          <w:p w14:paraId="0B21D232" w14:textId="77777777" w:rsidR="00030D11" w:rsidRPr="000D3822" w:rsidRDefault="00030D11" w:rsidP="00030D11">
            <w:pPr>
              <w:pStyle w:val="TableParagraph"/>
              <w:spacing w:before="1" w:line="264" w:lineRule="auto"/>
              <w:ind w:left="59" w:right="13"/>
              <w:jc w:val="center"/>
              <w:rPr>
                <w:spacing w:val="-2"/>
                <w:sz w:val="24"/>
                <w:szCs w:val="24"/>
              </w:rPr>
            </w:pPr>
            <w:r w:rsidRPr="000D3822">
              <w:rPr>
                <w:sz w:val="24"/>
                <w:szCs w:val="24"/>
              </w:rPr>
              <w:t>7</w:t>
            </w:r>
          </w:p>
        </w:tc>
        <w:tc>
          <w:tcPr>
            <w:tcW w:w="3897" w:type="dxa"/>
          </w:tcPr>
          <w:p w14:paraId="2B897BA4" w14:textId="77777777" w:rsidR="00030D11" w:rsidRPr="000D3822" w:rsidRDefault="00030D11" w:rsidP="00030D11">
            <w:pPr>
              <w:pStyle w:val="TableParagraph"/>
              <w:spacing w:before="1" w:line="264" w:lineRule="auto"/>
              <w:ind w:left="59" w:right="13"/>
              <w:rPr>
                <w:spacing w:val="-2"/>
                <w:sz w:val="24"/>
                <w:szCs w:val="24"/>
              </w:rPr>
            </w:pPr>
            <w:r w:rsidRPr="000D3822">
              <w:rPr>
                <w:spacing w:val="-2"/>
                <w:sz w:val="24"/>
                <w:szCs w:val="24"/>
              </w:rPr>
              <w:t>Микрорайон Аэродром - Варшавский вокзал</w:t>
            </w:r>
          </w:p>
        </w:tc>
        <w:tc>
          <w:tcPr>
            <w:tcW w:w="3544" w:type="dxa"/>
          </w:tcPr>
          <w:p w14:paraId="54591440" w14:textId="40890A55" w:rsidR="00030D11" w:rsidRPr="000D3822" w:rsidRDefault="00030D11" w:rsidP="00030D11">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 Западный</w:t>
            </w:r>
          </w:p>
        </w:tc>
      </w:tr>
      <w:tr w:rsidR="000D3822" w:rsidRPr="000D3822" w14:paraId="6F5EEDDB" w14:textId="77777777" w:rsidTr="00C05E27">
        <w:trPr>
          <w:jc w:val="center"/>
        </w:trPr>
        <w:tc>
          <w:tcPr>
            <w:tcW w:w="821" w:type="dxa"/>
          </w:tcPr>
          <w:p w14:paraId="30A0C5CE" w14:textId="77777777" w:rsidR="00030D11" w:rsidRPr="000D3822" w:rsidRDefault="00030D11" w:rsidP="00030D11">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27</w:t>
            </w:r>
          </w:p>
        </w:tc>
        <w:tc>
          <w:tcPr>
            <w:tcW w:w="1231" w:type="dxa"/>
          </w:tcPr>
          <w:p w14:paraId="22D13B97" w14:textId="77777777" w:rsidR="00030D11" w:rsidRPr="000D3822" w:rsidRDefault="00030D11" w:rsidP="00030D11">
            <w:pPr>
              <w:pStyle w:val="TableParagraph"/>
              <w:spacing w:before="1" w:line="264" w:lineRule="auto"/>
              <w:ind w:left="59" w:right="13"/>
              <w:jc w:val="center"/>
              <w:rPr>
                <w:spacing w:val="-2"/>
                <w:sz w:val="24"/>
                <w:szCs w:val="24"/>
              </w:rPr>
            </w:pPr>
            <w:r w:rsidRPr="000D3822">
              <w:rPr>
                <w:sz w:val="24"/>
                <w:szCs w:val="24"/>
              </w:rPr>
              <w:t>2</w:t>
            </w:r>
          </w:p>
        </w:tc>
        <w:tc>
          <w:tcPr>
            <w:tcW w:w="3897" w:type="dxa"/>
          </w:tcPr>
          <w:p w14:paraId="4FE7DBD5" w14:textId="77777777" w:rsidR="00030D11" w:rsidRPr="000D3822" w:rsidRDefault="00030D11" w:rsidP="00030D11">
            <w:pPr>
              <w:pStyle w:val="TableParagraph"/>
              <w:spacing w:before="1" w:line="264" w:lineRule="auto"/>
              <w:ind w:left="59" w:right="13"/>
              <w:rPr>
                <w:spacing w:val="-2"/>
                <w:sz w:val="24"/>
                <w:szCs w:val="24"/>
              </w:rPr>
            </w:pPr>
            <w:r w:rsidRPr="000D3822">
              <w:rPr>
                <w:spacing w:val="-2"/>
                <w:sz w:val="24"/>
                <w:szCs w:val="24"/>
              </w:rPr>
              <w:t xml:space="preserve">Варшавский вокзал – ул. Хохлова - ул. </w:t>
            </w:r>
            <w:proofErr w:type="spellStart"/>
            <w:r w:rsidRPr="000D3822">
              <w:rPr>
                <w:spacing w:val="-2"/>
                <w:sz w:val="24"/>
                <w:szCs w:val="24"/>
              </w:rPr>
              <w:t>Рощинская</w:t>
            </w:r>
            <w:proofErr w:type="spellEnd"/>
          </w:p>
        </w:tc>
        <w:tc>
          <w:tcPr>
            <w:tcW w:w="3544" w:type="dxa"/>
          </w:tcPr>
          <w:p w14:paraId="0CE95B44" w14:textId="396EDBF8" w:rsidR="00030D11" w:rsidRPr="000D3822" w:rsidRDefault="00030D11" w:rsidP="00030D11">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w:t>
            </w:r>
          </w:p>
        </w:tc>
      </w:tr>
      <w:tr w:rsidR="000D3822" w:rsidRPr="000D3822" w14:paraId="190CA070" w14:textId="77777777" w:rsidTr="00C05E27">
        <w:trPr>
          <w:jc w:val="center"/>
        </w:trPr>
        <w:tc>
          <w:tcPr>
            <w:tcW w:w="821" w:type="dxa"/>
          </w:tcPr>
          <w:p w14:paraId="27D7E691" w14:textId="77777777" w:rsidR="00030D11" w:rsidRPr="000D3822" w:rsidRDefault="00030D11" w:rsidP="00030D11">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28</w:t>
            </w:r>
          </w:p>
        </w:tc>
        <w:tc>
          <w:tcPr>
            <w:tcW w:w="1231" w:type="dxa"/>
          </w:tcPr>
          <w:p w14:paraId="20B513D5" w14:textId="77777777" w:rsidR="00030D11" w:rsidRPr="000D3822" w:rsidRDefault="00030D11" w:rsidP="00030D11">
            <w:pPr>
              <w:jc w:val="center"/>
              <w:rPr>
                <w:rFonts w:ascii="Times New Roman" w:eastAsia="Times New Roman" w:hAnsi="Times New Roman" w:cs="Times New Roman"/>
                <w:sz w:val="24"/>
                <w:szCs w:val="24"/>
              </w:rPr>
            </w:pPr>
            <w:r w:rsidRPr="000D3822">
              <w:rPr>
                <w:rFonts w:ascii="Times New Roman" w:hAnsi="Times New Roman" w:cs="Times New Roman"/>
                <w:sz w:val="24"/>
                <w:szCs w:val="24"/>
              </w:rPr>
              <w:t>1</w:t>
            </w:r>
          </w:p>
        </w:tc>
        <w:tc>
          <w:tcPr>
            <w:tcW w:w="3897" w:type="dxa"/>
          </w:tcPr>
          <w:p w14:paraId="5DC68CF9" w14:textId="77777777" w:rsidR="00030D11" w:rsidRPr="000D3822" w:rsidRDefault="00030D11" w:rsidP="00030D11">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 xml:space="preserve">ул. Володарского - </w:t>
            </w:r>
            <w:proofErr w:type="spellStart"/>
            <w:r w:rsidRPr="000D3822">
              <w:rPr>
                <w:rFonts w:ascii="Times New Roman" w:eastAsia="Times New Roman" w:hAnsi="Times New Roman" w:cs="Times New Roman"/>
                <w:sz w:val="24"/>
                <w:szCs w:val="24"/>
              </w:rPr>
              <w:t>Мариенбург</w:t>
            </w:r>
            <w:proofErr w:type="spellEnd"/>
            <w:r w:rsidRPr="000D3822">
              <w:rPr>
                <w:rFonts w:ascii="Times New Roman" w:eastAsia="Times New Roman" w:hAnsi="Times New Roman" w:cs="Times New Roman"/>
                <w:sz w:val="24"/>
                <w:szCs w:val="24"/>
              </w:rPr>
              <w:t>, з-д Ленинец</w:t>
            </w:r>
          </w:p>
        </w:tc>
        <w:tc>
          <w:tcPr>
            <w:tcW w:w="3544" w:type="dxa"/>
          </w:tcPr>
          <w:p w14:paraId="251B07F2" w14:textId="5AED5817" w:rsidR="00030D11" w:rsidRPr="000D3822" w:rsidRDefault="00030D11" w:rsidP="00030D11">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w:t>
            </w:r>
          </w:p>
        </w:tc>
      </w:tr>
      <w:tr w:rsidR="00030D11" w:rsidRPr="000D3822" w14:paraId="29D8E911" w14:textId="77777777" w:rsidTr="00C05E27">
        <w:trPr>
          <w:jc w:val="center"/>
        </w:trPr>
        <w:tc>
          <w:tcPr>
            <w:tcW w:w="821" w:type="dxa"/>
          </w:tcPr>
          <w:p w14:paraId="1473B425" w14:textId="77777777" w:rsidR="00030D11" w:rsidRPr="000D3822" w:rsidRDefault="00030D11" w:rsidP="00030D11">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29</w:t>
            </w:r>
          </w:p>
        </w:tc>
        <w:tc>
          <w:tcPr>
            <w:tcW w:w="1231" w:type="dxa"/>
          </w:tcPr>
          <w:p w14:paraId="35D29F8C" w14:textId="77777777" w:rsidR="00030D11" w:rsidRPr="000D3822" w:rsidRDefault="00030D11" w:rsidP="00030D11">
            <w:pPr>
              <w:pStyle w:val="TableParagraph"/>
              <w:ind w:left="59" w:right="45"/>
              <w:jc w:val="center"/>
              <w:rPr>
                <w:sz w:val="24"/>
                <w:szCs w:val="24"/>
                <w:lang w:eastAsia="ru-RU"/>
              </w:rPr>
            </w:pPr>
            <w:r w:rsidRPr="000D3822">
              <w:rPr>
                <w:sz w:val="24"/>
                <w:szCs w:val="24"/>
              </w:rPr>
              <w:t>1</w:t>
            </w:r>
          </w:p>
        </w:tc>
        <w:tc>
          <w:tcPr>
            <w:tcW w:w="3897" w:type="dxa"/>
          </w:tcPr>
          <w:p w14:paraId="6C3F88DC" w14:textId="77777777" w:rsidR="00030D11" w:rsidRPr="000D3822" w:rsidRDefault="00030D11" w:rsidP="00030D11">
            <w:pPr>
              <w:pStyle w:val="TableParagraph"/>
              <w:ind w:left="59" w:right="45"/>
              <w:rPr>
                <w:sz w:val="24"/>
                <w:szCs w:val="24"/>
                <w:lang w:eastAsia="ru-RU"/>
              </w:rPr>
            </w:pPr>
            <w:r w:rsidRPr="000D3822">
              <w:rPr>
                <w:sz w:val="24"/>
                <w:szCs w:val="24"/>
                <w:lang w:eastAsia="ru-RU"/>
              </w:rPr>
              <w:t xml:space="preserve">Варшавский вокзал - ул. </w:t>
            </w:r>
            <w:proofErr w:type="spellStart"/>
            <w:r w:rsidRPr="000D3822">
              <w:rPr>
                <w:sz w:val="24"/>
                <w:szCs w:val="24"/>
                <w:lang w:eastAsia="ru-RU"/>
              </w:rPr>
              <w:t>Рощинская</w:t>
            </w:r>
            <w:proofErr w:type="spellEnd"/>
            <w:r w:rsidRPr="000D3822">
              <w:rPr>
                <w:sz w:val="24"/>
                <w:szCs w:val="24"/>
                <w:lang w:eastAsia="ru-RU"/>
              </w:rPr>
              <w:t xml:space="preserve"> – НИЦ «Курчатовский институт» (ПИЯФ)</w:t>
            </w:r>
          </w:p>
        </w:tc>
        <w:tc>
          <w:tcPr>
            <w:tcW w:w="3544" w:type="dxa"/>
          </w:tcPr>
          <w:p w14:paraId="5C72594E" w14:textId="274D8B30" w:rsidR="00030D11" w:rsidRPr="000D3822" w:rsidRDefault="00030D11" w:rsidP="00030D11">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w:t>
            </w:r>
          </w:p>
        </w:tc>
      </w:tr>
    </w:tbl>
    <w:p w14:paraId="18212EB0" w14:textId="77777777" w:rsidR="009615E6" w:rsidRPr="000D3822" w:rsidRDefault="009615E6" w:rsidP="009615E6">
      <w:pPr>
        <w:spacing w:after="0" w:line="240" w:lineRule="auto"/>
        <w:ind w:firstLine="709"/>
        <w:jc w:val="both"/>
        <w:rPr>
          <w:rFonts w:ascii="Times New Roman" w:eastAsia="Times New Roman" w:hAnsi="Times New Roman" w:cs="Times New Roman"/>
          <w:sz w:val="28"/>
          <w:szCs w:val="28"/>
        </w:rPr>
      </w:pPr>
    </w:p>
    <w:p w14:paraId="072C58DE" w14:textId="7E0886EB" w:rsidR="009208A8" w:rsidRPr="00752044" w:rsidRDefault="00183ECC" w:rsidP="00114DDA">
      <w:pPr>
        <w:spacing w:after="0"/>
        <w:ind w:firstLine="709"/>
        <w:jc w:val="both"/>
        <w:rPr>
          <w:rFonts w:ascii="Times New Roman" w:eastAsia="Times New Roman" w:hAnsi="Times New Roman" w:cs="Times New Roman"/>
          <w:sz w:val="24"/>
          <w:szCs w:val="24"/>
        </w:rPr>
      </w:pPr>
      <w:bookmarkStart w:id="28" w:name="_Hlk122688404"/>
      <w:r w:rsidRPr="00752044">
        <w:rPr>
          <w:rFonts w:ascii="Times New Roman" w:eastAsia="Times New Roman" w:hAnsi="Times New Roman" w:cs="Times New Roman"/>
          <w:sz w:val="24"/>
          <w:szCs w:val="24"/>
        </w:rPr>
        <w:t>Н</w:t>
      </w:r>
      <w:r w:rsidR="009208A8" w:rsidRPr="00752044">
        <w:rPr>
          <w:rFonts w:ascii="Times New Roman" w:eastAsia="Times New Roman" w:hAnsi="Times New Roman" w:cs="Times New Roman"/>
          <w:sz w:val="24"/>
          <w:szCs w:val="24"/>
        </w:rPr>
        <w:t xml:space="preserve">а текущий момент </w:t>
      </w:r>
      <w:r w:rsidRPr="00752044">
        <w:rPr>
          <w:rFonts w:ascii="Times New Roman" w:eastAsia="Times New Roman" w:hAnsi="Times New Roman" w:cs="Times New Roman"/>
          <w:sz w:val="24"/>
          <w:szCs w:val="24"/>
        </w:rPr>
        <w:t xml:space="preserve">из-за </w:t>
      </w:r>
      <w:r w:rsidR="0019430C" w:rsidRPr="00752044">
        <w:rPr>
          <w:rFonts w:ascii="Times New Roman" w:eastAsia="Times New Roman" w:hAnsi="Times New Roman" w:cs="Times New Roman"/>
          <w:sz w:val="24"/>
          <w:szCs w:val="24"/>
        </w:rPr>
        <w:t>высокого</w:t>
      </w:r>
      <w:r w:rsidRPr="00752044">
        <w:rPr>
          <w:rFonts w:ascii="Times New Roman" w:eastAsia="Times New Roman" w:hAnsi="Times New Roman" w:cs="Times New Roman"/>
          <w:sz w:val="24"/>
          <w:szCs w:val="24"/>
        </w:rPr>
        <w:t xml:space="preserve"> уровня износа коммуникационных сетей</w:t>
      </w:r>
      <w:r w:rsidR="009208A8"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присутствует</w:t>
      </w:r>
      <w:r w:rsidR="009208A8" w:rsidRPr="00752044">
        <w:rPr>
          <w:rFonts w:ascii="Times New Roman" w:eastAsia="Times New Roman" w:hAnsi="Times New Roman" w:cs="Times New Roman"/>
          <w:sz w:val="24"/>
          <w:szCs w:val="24"/>
        </w:rPr>
        <w:t xml:space="preserve"> риск</w:t>
      </w:r>
      <w:r w:rsidRPr="00752044">
        <w:rPr>
          <w:rFonts w:ascii="Times New Roman" w:eastAsia="Times New Roman" w:hAnsi="Times New Roman" w:cs="Times New Roman"/>
          <w:sz w:val="24"/>
          <w:szCs w:val="24"/>
        </w:rPr>
        <w:t xml:space="preserve"> возникновения аварий в сфере ЖКХ</w:t>
      </w:r>
      <w:r w:rsidR="009208A8" w:rsidRPr="00752044">
        <w:rPr>
          <w:rFonts w:ascii="Times New Roman" w:eastAsia="Times New Roman" w:hAnsi="Times New Roman" w:cs="Times New Roman"/>
          <w:sz w:val="24"/>
          <w:szCs w:val="24"/>
        </w:rPr>
        <w:t xml:space="preserve">. Последствиями изношенной системы коммуникаций </w:t>
      </w:r>
      <w:r w:rsidR="00AB594F" w:rsidRPr="00752044">
        <w:rPr>
          <w:rFonts w:ascii="Times New Roman" w:eastAsia="Times New Roman" w:hAnsi="Times New Roman" w:cs="Times New Roman"/>
          <w:sz w:val="24"/>
          <w:szCs w:val="24"/>
        </w:rPr>
        <w:t>могут являться</w:t>
      </w:r>
      <w:r w:rsidR="009208A8" w:rsidRPr="00752044">
        <w:rPr>
          <w:rFonts w:ascii="Times New Roman" w:eastAsia="Times New Roman" w:hAnsi="Times New Roman" w:cs="Times New Roman"/>
          <w:sz w:val="24"/>
          <w:szCs w:val="24"/>
        </w:rPr>
        <w:t xml:space="preserve"> потери </w:t>
      </w:r>
      <w:r w:rsidR="00F1166F" w:rsidRPr="00752044">
        <w:rPr>
          <w:rFonts w:ascii="Times New Roman" w:eastAsia="Times New Roman" w:hAnsi="Times New Roman" w:cs="Times New Roman"/>
          <w:sz w:val="24"/>
          <w:szCs w:val="24"/>
        </w:rPr>
        <w:t xml:space="preserve">воды и энергоресурсов </w:t>
      </w:r>
      <w:r w:rsidR="009208A8" w:rsidRPr="00752044">
        <w:rPr>
          <w:rFonts w:ascii="Times New Roman" w:eastAsia="Times New Roman" w:hAnsi="Times New Roman" w:cs="Times New Roman"/>
          <w:sz w:val="24"/>
          <w:szCs w:val="24"/>
        </w:rPr>
        <w:t>производственн</w:t>
      </w:r>
      <w:r w:rsidR="00F1166F" w:rsidRPr="00752044">
        <w:rPr>
          <w:rFonts w:ascii="Times New Roman" w:eastAsia="Times New Roman" w:hAnsi="Times New Roman" w:cs="Times New Roman"/>
          <w:sz w:val="24"/>
          <w:szCs w:val="24"/>
        </w:rPr>
        <w:t>ого</w:t>
      </w:r>
      <w:r w:rsidR="009208A8" w:rsidRPr="00752044">
        <w:rPr>
          <w:rFonts w:ascii="Times New Roman" w:eastAsia="Times New Roman" w:hAnsi="Times New Roman" w:cs="Times New Roman"/>
          <w:sz w:val="24"/>
          <w:szCs w:val="24"/>
        </w:rPr>
        <w:t xml:space="preserve"> и непроизводственн</w:t>
      </w:r>
      <w:r w:rsidR="00F1166F" w:rsidRPr="00752044">
        <w:rPr>
          <w:rFonts w:ascii="Times New Roman" w:eastAsia="Times New Roman" w:hAnsi="Times New Roman" w:cs="Times New Roman"/>
          <w:sz w:val="24"/>
          <w:szCs w:val="24"/>
        </w:rPr>
        <w:t>ого</w:t>
      </w:r>
      <w:r w:rsidR="009208A8" w:rsidRPr="00752044">
        <w:rPr>
          <w:rFonts w:ascii="Times New Roman" w:eastAsia="Times New Roman" w:hAnsi="Times New Roman" w:cs="Times New Roman"/>
          <w:sz w:val="24"/>
          <w:szCs w:val="24"/>
        </w:rPr>
        <w:t xml:space="preserve"> </w:t>
      </w:r>
      <w:r w:rsidR="00F1166F" w:rsidRPr="00752044">
        <w:rPr>
          <w:rFonts w:ascii="Times New Roman" w:eastAsia="Times New Roman" w:hAnsi="Times New Roman" w:cs="Times New Roman"/>
          <w:sz w:val="24"/>
          <w:szCs w:val="24"/>
        </w:rPr>
        <w:t>характера. В целом</w:t>
      </w:r>
      <w:r w:rsidR="00AB594F" w:rsidRPr="00752044">
        <w:rPr>
          <w:rFonts w:ascii="Times New Roman" w:eastAsia="Times New Roman" w:hAnsi="Times New Roman" w:cs="Times New Roman"/>
          <w:sz w:val="24"/>
          <w:szCs w:val="24"/>
        </w:rPr>
        <w:t xml:space="preserve">, </w:t>
      </w:r>
      <w:r w:rsidR="009208A8" w:rsidRPr="00752044">
        <w:rPr>
          <w:rFonts w:ascii="Times New Roman" w:eastAsia="Times New Roman" w:hAnsi="Times New Roman" w:cs="Times New Roman"/>
          <w:sz w:val="24"/>
          <w:szCs w:val="24"/>
        </w:rPr>
        <w:t>ухудшени</w:t>
      </w:r>
      <w:r w:rsidR="00AB594F" w:rsidRPr="00752044">
        <w:rPr>
          <w:rFonts w:ascii="Times New Roman" w:eastAsia="Times New Roman" w:hAnsi="Times New Roman" w:cs="Times New Roman"/>
          <w:sz w:val="24"/>
          <w:szCs w:val="24"/>
        </w:rPr>
        <w:t>я качества</w:t>
      </w:r>
      <w:r w:rsidR="009208A8" w:rsidRPr="00752044">
        <w:rPr>
          <w:rFonts w:ascii="Times New Roman" w:eastAsia="Times New Roman" w:hAnsi="Times New Roman" w:cs="Times New Roman"/>
          <w:sz w:val="24"/>
          <w:szCs w:val="24"/>
        </w:rPr>
        <w:t xml:space="preserve"> водопроводной</w:t>
      </w:r>
      <w:r w:rsidR="00AB594F" w:rsidRPr="00752044">
        <w:rPr>
          <w:rFonts w:ascii="Times New Roman" w:eastAsia="Times New Roman" w:hAnsi="Times New Roman" w:cs="Times New Roman"/>
          <w:sz w:val="24"/>
          <w:szCs w:val="24"/>
        </w:rPr>
        <w:t xml:space="preserve"> воды выявлено</w:t>
      </w:r>
      <w:r w:rsidR="000B609C" w:rsidRPr="00752044">
        <w:rPr>
          <w:rFonts w:ascii="Times New Roman" w:eastAsia="Times New Roman" w:hAnsi="Times New Roman" w:cs="Times New Roman"/>
          <w:sz w:val="24"/>
          <w:szCs w:val="24"/>
        </w:rPr>
        <w:t xml:space="preserve"> не было</w:t>
      </w:r>
      <w:r w:rsidR="009208A8" w:rsidRPr="00752044">
        <w:rPr>
          <w:rFonts w:ascii="Times New Roman" w:eastAsia="Times New Roman" w:hAnsi="Times New Roman" w:cs="Times New Roman"/>
          <w:sz w:val="24"/>
          <w:szCs w:val="24"/>
        </w:rPr>
        <w:t xml:space="preserve">, </w:t>
      </w:r>
      <w:r w:rsidR="000B609C" w:rsidRPr="00752044">
        <w:rPr>
          <w:rFonts w:ascii="Times New Roman" w:eastAsia="Times New Roman" w:hAnsi="Times New Roman" w:cs="Times New Roman"/>
          <w:sz w:val="24"/>
          <w:szCs w:val="24"/>
        </w:rPr>
        <w:t>нарушений</w:t>
      </w:r>
      <w:r w:rsidR="009208A8" w:rsidRPr="00752044">
        <w:rPr>
          <w:rFonts w:ascii="Times New Roman" w:eastAsia="Times New Roman" w:hAnsi="Times New Roman" w:cs="Times New Roman"/>
          <w:sz w:val="24"/>
          <w:szCs w:val="24"/>
        </w:rPr>
        <w:t xml:space="preserve"> </w:t>
      </w:r>
      <w:r w:rsidR="000B609C" w:rsidRPr="00752044">
        <w:rPr>
          <w:rFonts w:ascii="Times New Roman" w:eastAsia="Times New Roman" w:hAnsi="Times New Roman" w:cs="Times New Roman"/>
          <w:sz w:val="24"/>
          <w:szCs w:val="24"/>
        </w:rPr>
        <w:t xml:space="preserve">санитарно-гигиенических требований не </w:t>
      </w:r>
      <w:r w:rsidR="009208A8" w:rsidRPr="00752044">
        <w:rPr>
          <w:rFonts w:ascii="Times New Roman" w:eastAsia="Times New Roman" w:hAnsi="Times New Roman" w:cs="Times New Roman"/>
          <w:sz w:val="24"/>
          <w:szCs w:val="24"/>
        </w:rPr>
        <w:t>установлен</w:t>
      </w:r>
      <w:r w:rsidR="000B609C" w:rsidRPr="00752044">
        <w:rPr>
          <w:rFonts w:ascii="Times New Roman" w:eastAsia="Times New Roman" w:hAnsi="Times New Roman" w:cs="Times New Roman"/>
          <w:sz w:val="24"/>
          <w:szCs w:val="24"/>
        </w:rPr>
        <w:t xml:space="preserve">о. </w:t>
      </w:r>
    </w:p>
    <w:bookmarkEnd w:id="28"/>
    <w:p w14:paraId="2C9E364A" w14:textId="12665B11" w:rsidR="00615FA6" w:rsidRPr="00752044" w:rsidRDefault="00615FA6"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Анализ инженерной инфраструктуры города</w:t>
      </w:r>
      <w:r w:rsidR="00703627" w:rsidRPr="00752044">
        <w:rPr>
          <w:rFonts w:ascii="Times New Roman" w:eastAsia="Times New Roman" w:hAnsi="Times New Roman" w:cs="Times New Roman"/>
          <w:sz w:val="24"/>
          <w:szCs w:val="24"/>
        </w:rPr>
        <w:t xml:space="preserve"> показал, что 68,7</w:t>
      </w:r>
      <w:r w:rsidR="00C50969" w:rsidRPr="00752044">
        <w:rPr>
          <w:rFonts w:ascii="Times New Roman" w:eastAsia="Times New Roman" w:hAnsi="Times New Roman" w:cs="Times New Roman"/>
          <w:sz w:val="24"/>
          <w:szCs w:val="24"/>
        </w:rPr>
        <w:t xml:space="preserve"> </w:t>
      </w:r>
      <w:r w:rsidR="00703627" w:rsidRPr="00752044">
        <w:rPr>
          <w:rFonts w:ascii="Times New Roman" w:eastAsia="Times New Roman" w:hAnsi="Times New Roman" w:cs="Times New Roman"/>
          <w:sz w:val="24"/>
          <w:szCs w:val="24"/>
        </w:rPr>
        <w:t xml:space="preserve">% тепловых и паровых сетей нуждаются </w:t>
      </w:r>
      <w:r w:rsidR="00C50969" w:rsidRPr="00752044">
        <w:rPr>
          <w:rFonts w:ascii="Times New Roman" w:eastAsia="Times New Roman" w:hAnsi="Times New Roman" w:cs="Times New Roman"/>
          <w:sz w:val="24"/>
          <w:szCs w:val="24"/>
        </w:rPr>
        <w:t xml:space="preserve">в </w:t>
      </w:r>
      <w:r w:rsidR="00703627" w:rsidRPr="00752044">
        <w:rPr>
          <w:rFonts w:ascii="Times New Roman" w:eastAsia="Times New Roman" w:hAnsi="Times New Roman" w:cs="Times New Roman"/>
          <w:sz w:val="24"/>
          <w:szCs w:val="24"/>
        </w:rPr>
        <w:t xml:space="preserve">ремонте </w:t>
      </w:r>
      <w:r w:rsidR="00374541" w:rsidRPr="00752044">
        <w:rPr>
          <w:rFonts w:ascii="Times New Roman" w:eastAsia="Times New Roman" w:hAnsi="Times New Roman" w:cs="Times New Roman"/>
          <w:sz w:val="24"/>
          <w:szCs w:val="24"/>
        </w:rPr>
        <w:t xml:space="preserve">вследствие </w:t>
      </w:r>
      <w:r w:rsidR="00703627" w:rsidRPr="00752044">
        <w:rPr>
          <w:rFonts w:ascii="Times New Roman" w:eastAsia="Times New Roman" w:hAnsi="Times New Roman" w:cs="Times New Roman"/>
          <w:sz w:val="24"/>
          <w:szCs w:val="24"/>
        </w:rPr>
        <w:t>физического износа</w:t>
      </w:r>
      <w:r w:rsidR="006F35B2" w:rsidRPr="00752044">
        <w:rPr>
          <w:rFonts w:ascii="Times New Roman" w:eastAsia="Times New Roman" w:hAnsi="Times New Roman" w:cs="Times New Roman"/>
          <w:sz w:val="24"/>
          <w:szCs w:val="24"/>
        </w:rPr>
        <w:t>. Степень износа водопроводных сетей составляет 76,7</w:t>
      </w:r>
      <w:r w:rsidR="00C50969" w:rsidRPr="00752044">
        <w:rPr>
          <w:rFonts w:ascii="Times New Roman" w:eastAsia="Times New Roman" w:hAnsi="Times New Roman" w:cs="Times New Roman"/>
          <w:sz w:val="24"/>
          <w:szCs w:val="24"/>
        </w:rPr>
        <w:t xml:space="preserve"> </w:t>
      </w:r>
      <w:r w:rsidR="006F35B2" w:rsidRPr="00752044">
        <w:rPr>
          <w:rFonts w:ascii="Times New Roman" w:eastAsia="Times New Roman" w:hAnsi="Times New Roman" w:cs="Times New Roman"/>
          <w:sz w:val="24"/>
          <w:szCs w:val="24"/>
        </w:rPr>
        <w:t>%, канализационных сетей – 84,5%.</w:t>
      </w:r>
    </w:p>
    <w:p w14:paraId="40D84BA0" w14:textId="44234F47"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Используемые технологии в водопроводной и канализационной сети в большинстве своем устарели и требуют серьезной модернизации и обновления.</w:t>
      </w:r>
    </w:p>
    <w:p w14:paraId="27E9D93F" w14:textId="77777777" w:rsidR="00113FDD" w:rsidRPr="00752044" w:rsidRDefault="002E0260" w:rsidP="00114DDA">
      <w:pPr>
        <w:spacing w:after="0"/>
        <w:ind w:firstLine="709"/>
        <w:jc w:val="both"/>
        <w:rPr>
          <w:rFonts w:ascii="Times New Roman" w:eastAsia="Times New Roman" w:hAnsi="Times New Roman" w:cs="Times New Roman"/>
          <w:sz w:val="24"/>
          <w:szCs w:val="24"/>
        </w:rPr>
      </w:pPr>
      <w:bookmarkStart w:id="29" w:name="_Hlk122688427"/>
      <w:r w:rsidRPr="00752044">
        <w:rPr>
          <w:rFonts w:ascii="Times New Roman" w:eastAsia="Times New Roman" w:hAnsi="Times New Roman" w:cs="Times New Roman"/>
          <w:sz w:val="24"/>
          <w:szCs w:val="24"/>
        </w:rPr>
        <w:t>Кроме того, на территории МО «Город Гатчина»</w:t>
      </w:r>
      <w:r w:rsidR="00276114" w:rsidRPr="00752044">
        <w:rPr>
          <w:rFonts w:ascii="Times New Roman" w:eastAsia="Times New Roman" w:hAnsi="Times New Roman" w:cs="Times New Roman"/>
          <w:sz w:val="24"/>
          <w:szCs w:val="24"/>
        </w:rPr>
        <w:t xml:space="preserve"> присутствует значительное число водоразборных колонок, которые активно используются гражданами, проживающи</w:t>
      </w:r>
      <w:r w:rsidR="00113FDD" w:rsidRPr="00752044">
        <w:rPr>
          <w:rFonts w:ascii="Times New Roman" w:eastAsia="Times New Roman" w:hAnsi="Times New Roman" w:cs="Times New Roman"/>
          <w:sz w:val="24"/>
          <w:szCs w:val="24"/>
        </w:rPr>
        <w:t>ми</w:t>
      </w:r>
      <w:r w:rsidR="00276114" w:rsidRPr="00752044">
        <w:rPr>
          <w:rFonts w:ascii="Times New Roman" w:eastAsia="Times New Roman" w:hAnsi="Times New Roman" w:cs="Times New Roman"/>
          <w:sz w:val="24"/>
          <w:szCs w:val="24"/>
        </w:rPr>
        <w:t xml:space="preserve"> </w:t>
      </w:r>
      <w:r w:rsidR="00A85873" w:rsidRPr="00752044">
        <w:rPr>
          <w:rFonts w:ascii="Times New Roman" w:eastAsia="Times New Roman" w:hAnsi="Times New Roman" w:cs="Times New Roman"/>
          <w:sz w:val="24"/>
          <w:szCs w:val="24"/>
        </w:rPr>
        <w:t>в частном секторе. Потребляемые энергоресурсы не подлежат учет</w:t>
      </w:r>
      <w:r w:rsidR="00113FDD" w:rsidRPr="00752044">
        <w:rPr>
          <w:rFonts w:ascii="Times New Roman" w:eastAsia="Times New Roman" w:hAnsi="Times New Roman" w:cs="Times New Roman"/>
          <w:sz w:val="24"/>
          <w:szCs w:val="24"/>
        </w:rPr>
        <w:t>у</w:t>
      </w:r>
      <w:r w:rsidR="00A85873" w:rsidRPr="00752044">
        <w:rPr>
          <w:rFonts w:ascii="Times New Roman" w:eastAsia="Times New Roman" w:hAnsi="Times New Roman" w:cs="Times New Roman"/>
          <w:sz w:val="24"/>
          <w:szCs w:val="24"/>
        </w:rPr>
        <w:t xml:space="preserve"> из-за отсутствия соответствующих приборов учета. В связи с чем при</w:t>
      </w:r>
      <w:r w:rsidR="00CB2521" w:rsidRPr="00752044">
        <w:rPr>
          <w:rFonts w:ascii="Times New Roman" w:eastAsia="Times New Roman" w:hAnsi="Times New Roman" w:cs="Times New Roman"/>
          <w:sz w:val="24"/>
          <w:szCs w:val="24"/>
        </w:rPr>
        <w:t>с</w:t>
      </w:r>
      <w:r w:rsidR="00A85873" w:rsidRPr="00752044">
        <w:rPr>
          <w:rFonts w:ascii="Times New Roman" w:eastAsia="Times New Roman" w:hAnsi="Times New Roman" w:cs="Times New Roman"/>
          <w:sz w:val="24"/>
          <w:szCs w:val="24"/>
        </w:rPr>
        <w:t>ут</w:t>
      </w:r>
      <w:r w:rsidR="00CB2521" w:rsidRPr="00752044">
        <w:rPr>
          <w:rFonts w:ascii="Times New Roman" w:eastAsia="Times New Roman" w:hAnsi="Times New Roman" w:cs="Times New Roman"/>
          <w:sz w:val="24"/>
          <w:szCs w:val="24"/>
        </w:rPr>
        <w:t>ст</w:t>
      </w:r>
      <w:r w:rsidR="00A85873" w:rsidRPr="00752044">
        <w:rPr>
          <w:rFonts w:ascii="Times New Roman" w:eastAsia="Times New Roman" w:hAnsi="Times New Roman" w:cs="Times New Roman"/>
          <w:sz w:val="24"/>
          <w:szCs w:val="24"/>
        </w:rPr>
        <w:t xml:space="preserve">вует необходимость </w:t>
      </w:r>
      <w:r w:rsidR="000B03C9" w:rsidRPr="00752044">
        <w:rPr>
          <w:rFonts w:ascii="Times New Roman" w:eastAsia="Times New Roman" w:hAnsi="Times New Roman" w:cs="Times New Roman"/>
          <w:sz w:val="24"/>
          <w:szCs w:val="24"/>
        </w:rPr>
        <w:t>в подключении абонентов к сетям централизованного водоснабжения и ликвидации водоразборных колонок.</w:t>
      </w:r>
      <w:r w:rsidR="00A85873" w:rsidRPr="00752044">
        <w:rPr>
          <w:rFonts w:ascii="Times New Roman" w:eastAsia="Times New Roman" w:hAnsi="Times New Roman" w:cs="Times New Roman"/>
          <w:sz w:val="24"/>
          <w:szCs w:val="24"/>
        </w:rPr>
        <w:t xml:space="preserve"> </w:t>
      </w:r>
    </w:p>
    <w:bookmarkEnd w:id="29"/>
    <w:p w14:paraId="7BC04CC6" w14:textId="52FD3026" w:rsidR="00C50969" w:rsidRPr="00752044" w:rsidRDefault="00113FDD"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В целом</w:t>
      </w:r>
      <w:r w:rsidR="0052107B" w:rsidRPr="00752044">
        <w:rPr>
          <w:rFonts w:ascii="Times New Roman" w:eastAsia="Times New Roman" w:hAnsi="Times New Roman" w:cs="Times New Roman"/>
          <w:sz w:val="24"/>
          <w:szCs w:val="24"/>
        </w:rPr>
        <w:t xml:space="preserve">, качество </w:t>
      </w:r>
      <w:r w:rsidR="00DE14B9" w:rsidRPr="00752044">
        <w:rPr>
          <w:rFonts w:ascii="Times New Roman" w:eastAsia="Times New Roman" w:hAnsi="Times New Roman" w:cs="Times New Roman"/>
          <w:sz w:val="24"/>
          <w:szCs w:val="24"/>
        </w:rPr>
        <w:t xml:space="preserve">коммунальных </w:t>
      </w:r>
      <w:r w:rsidR="0052107B" w:rsidRPr="00752044">
        <w:rPr>
          <w:rFonts w:ascii="Times New Roman" w:eastAsia="Times New Roman" w:hAnsi="Times New Roman" w:cs="Times New Roman"/>
          <w:sz w:val="24"/>
          <w:szCs w:val="24"/>
        </w:rPr>
        <w:t xml:space="preserve">услуг, предоставляемых потребителям, </w:t>
      </w:r>
      <w:r w:rsidR="00DE14B9" w:rsidRPr="00752044">
        <w:rPr>
          <w:rFonts w:ascii="Times New Roman" w:eastAsia="Times New Roman" w:hAnsi="Times New Roman" w:cs="Times New Roman"/>
          <w:sz w:val="24"/>
          <w:szCs w:val="24"/>
        </w:rPr>
        <w:t>в настоящее время носит удовлетворительный характер.</w:t>
      </w:r>
    </w:p>
    <w:p w14:paraId="21C6F2E6" w14:textId="57DEEBA4" w:rsidR="00A11AE0"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Обеспеченность дошкольными и общеобразовательными учреждениями в соответствии с Местными нормативами градостроительного проектирования Ленинградской области, утвержденны</w:t>
      </w:r>
      <w:r w:rsidR="00A11AE0" w:rsidRPr="00752044">
        <w:rPr>
          <w:rFonts w:ascii="Times New Roman" w:eastAsia="Times New Roman" w:hAnsi="Times New Roman" w:cs="Times New Roman"/>
          <w:sz w:val="24"/>
          <w:szCs w:val="24"/>
        </w:rPr>
        <w:t>ми</w:t>
      </w:r>
      <w:r w:rsidRPr="00752044">
        <w:rPr>
          <w:rFonts w:ascii="Times New Roman" w:eastAsia="Times New Roman" w:hAnsi="Times New Roman" w:cs="Times New Roman"/>
          <w:sz w:val="24"/>
          <w:szCs w:val="24"/>
        </w:rPr>
        <w:t xml:space="preserve"> постановлением Правительства Ленинградской области о</w:t>
      </w:r>
      <w:r w:rsidR="00DF0A20" w:rsidRPr="00752044">
        <w:rPr>
          <w:rFonts w:ascii="Times New Roman" w:eastAsia="Times New Roman" w:hAnsi="Times New Roman" w:cs="Times New Roman"/>
          <w:sz w:val="24"/>
          <w:szCs w:val="24"/>
        </w:rPr>
        <w:t>т</w:t>
      </w:r>
      <w:r w:rsidRPr="00752044">
        <w:rPr>
          <w:rFonts w:ascii="Times New Roman" w:eastAsia="Times New Roman" w:hAnsi="Times New Roman" w:cs="Times New Roman"/>
          <w:sz w:val="24"/>
          <w:szCs w:val="24"/>
        </w:rPr>
        <w:t xml:space="preserve"> 4</w:t>
      </w:r>
      <w:r w:rsidR="00DF0A20" w:rsidRPr="00752044">
        <w:rPr>
          <w:rFonts w:ascii="Times New Roman" w:eastAsia="Times New Roman" w:hAnsi="Times New Roman" w:cs="Times New Roman"/>
          <w:sz w:val="24"/>
          <w:szCs w:val="24"/>
        </w:rPr>
        <w:t xml:space="preserve"> декабря </w:t>
      </w:r>
      <w:r w:rsidRPr="00752044">
        <w:rPr>
          <w:rFonts w:ascii="Times New Roman" w:eastAsia="Times New Roman" w:hAnsi="Times New Roman" w:cs="Times New Roman"/>
          <w:sz w:val="24"/>
          <w:szCs w:val="24"/>
        </w:rPr>
        <w:t xml:space="preserve">2017 года № 525, составляет минимальное допустимое значение 60 мест на 1000 человек в дошкольных образовательных организациях, 91 место на 1000 человек в общеобразовательной организации. </w:t>
      </w:r>
    </w:p>
    <w:p w14:paraId="74BA88AA" w14:textId="24FEAA20" w:rsidR="00A11AE0" w:rsidRPr="00752044" w:rsidRDefault="00A05C93"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По данным за 2019 год: </w:t>
      </w:r>
    </w:p>
    <w:p w14:paraId="58D14C0A" w14:textId="4F0840EF" w:rsidR="00A05C93" w:rsidRPr="00752044" w:rsidRDefault="00152DDE" w:rsidP="00114DDA">
      <w:pPr>
        <w:pStyle w:val="af0"/>
        <w:numPr>
          <w:ilvl w:val="0"/>
          <w:numId w:val="20"/>
        </w:numPr>
        <w:spacing w:after="0"/>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lastRenderedPageBreak/>
        <w:t>3160</w:t>
      </w:r>
      <w:r w:rsidR="00D01D13" w:rsidRPr="00752044">
        <w:rPr>
          <w:rFonts w:ascii="Times New Roman" w:eastAsia="Times New Roman" w:hAnsi="Times New Roman" w:cs="Times New Roman"/>
          <w:sz w:val="24"/>
          <w:szCs w:val="24"/>
        </w:rPr>
        <w:t xml:space="preserve"> мест в дошкольных образовательных учреждениях, норматив – 5500 мест (выполнение норматива на </w:t>
      </w:r>
      <w:r w:rsidR="00FC3E7F" w:rsidRPr="00752044">
        <w:rPr>
          <w:rFonts w:ascii="Times New Roman" w:eastAsia="Times New Roman" w:hAnsi="Times New Roman" w:cs="Times New Roman"/>
          <w:sz w:val="24"/>
          <w:szCs w:val="24"/>
        </w:rPr>
        <w:t>57,5</w:t>
      </w:r>
      <w:r w:rsidR="00D01D13" w:rsidRPr="00752044">
        <w:rPr>
          <w:rFonts w:ascii="Times New Roman" w:eastAsia="Times New Roman" w:hAnsi="Times New Roman" w:cs="Times New Roman"/>
          <w:sz w:val="24"/>
          <w:szCs w:val="24"/>
        </w:rPr>
        <w:t>%);</w:t>
      </w:r>
    </w:p>
    <w:p w14:paraId="4ABAD752" w14:textId="39B13A85" w:rsidR="00D01D13" w:rsidRPr="00752044" w:rsidRDefault="00152DDE" w:rsidP="00114DDA">
      <w:pPr>
        <w:pStyle w:val="af0"/>
        <w:numPr>
          <w:ilvl w:val="0"/>
          <w:numId w:val="20"/>
        </w:numPr>
        <w:spacing w:after="0"/>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6900</w:t>
      </w:r>
      <w:r w:rsidR="00CD08E0" w:rsidRPr="00752044">
        <w:rPr>
          <w:rFonts w:ascii="Times New Roman" w:eastAsia="Times New Roman" w:hAnsi="Times New Roman" w:cs="Times New Roman"/>
          <w:sz w:val="24"/>
          <w:szCs w:val="24"/>
        </w:rPr>
        <w:t xml:space="preserve"> мест в общеобразовательных организациях, норматив – 8343 места (выполнение норматива на </w:t>
      </w:r>
      <w:r w:rsidR="00FC3E7F" w:rsidRPr="00752044">
        <w:rPr>
          <w:rFonts w:ascii="Times New Roman" w:eastAsia="Times New Roman" w:hAnsi="Times New Roman" w:cs="Times New Roman"/>
          <w:sz w:val="24"/>
          <w:szCs w:val="24"/>
        </w:rPr>
        <w:t>82,7</w:t>
      </w:r>
      <w:r w:rsidR="00981A31" w:rsidRPr="00752044">
        <w:rPr>
          <w:rFonts w:ascii="Times New Roman" w:eastAsia="Times New Roman" w:hAnsi="Times New Roman" w:cs="Times New Roman"/>
          <w:sz w:val="24"/>
          <w:szCs w:val="24"/>
        </w:rPr>
        <w:t>%).</w:t>
      </w:r>
    </w:p>
    <w:p w14:paraId="490DA7C9" w14:textId="2C391CCE"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С учетом численности </w:t>
      </w:r>
      <w:r w:rsidR="002678AB" w:rsidRPr="00752044">
        <w:rPr>
          <w:rFonts w:ascii="Times New Roman" w:eastAsia="Times New Roman" w:hAnsi="Times New Roman" w:cs="Times New Roman"/>
          <w:sz w:val="24"/>
          <w:szCs w:val="24"/>
        </w:rPr>
        <w:t xml:space="preserve">населения </w:t>
      </w:r>
      <w:r w:rsidRPr="00752044">
        <w:rPr>
          <w:rFonts w:ascii="Times New Roman" w:eastAsia="Times New Roman" w:hAnsi="Times New Roman" w:cs="Times New Roman"/>
          <w:sz w:val="24"/>
          <w:szCs w:val="24"/>
        </w:rPr>
        <w:t xml:space="preserve">по итогам 2021 года </w:t>
      </w:r>
      <w:r w:rsidR="00B621A4" w:rsidRPr="00752044">
        <w:rPr>
          <w:rFonts w:ascii="Times New Roman" w:eastAsia="Times New Roman" w:hAnsi="Times New Roman" w:cs="Times New Roman"/>
          <w:sz w:val="24"/>
          <w:szCs w:val="24"/>
        </w:rPr>
        <w:t>минимальн</w:t>
      </w:r>
      <w:r w:rsidR="00F95938" w:rsidRPr="00752044">
        <w:rPr>
          <w:rFonts w:ascii="Times New Roman" w:eastAsia="Times New Roman" w:hAnsi="Times New Roman" w:cs="Times New Roman"/>
          <w:sz w:val="24"/>
          <w:szCs w:val="24"/>
        </w:rPr>
        <w:t>о допустимые</w:t>
      </w:r>
      <w:r w:rsidR="00B621A4" w:rsidRPr="00752044">
        <w:rPr>
          <w:rFonts w:ascii="Times New Roman" w:eastAsia="Times New Roman" w:hAnsi="Times New Roman" w:cs="Times New Roman"/>
          <w:sz w:val="24"/>
          <w:szCs w:val="24"/>
        </w:rPr>
        <w:t xml:space="preserve"> </w:t>
      </w:r>
      <w:r w:rsidR="002678AB" w:rsidRPr="00752044">
        <w:rPr>
          <w:rFonts w:ascii="Times New Roman" w:eastAsia="Times New Roman" w:hAnsi="Times New Roman" w:cs="Times New Roman"/>
          <w:sz w:val="24"/>
          <w:szCs w:val="24"/>
        </w:rPr>
        <w:t xml:space="preserve">нормативные требования </w:t>
      </w:r>
      <w:r w:rsidRPr="00752044">
        <w:rPr>
          <w:rFonts w:ascii="Times New Roman" w:eastAsia="Times New Roman" w:hAnsi="Times New Roman" w:cs="Times New Roman"/>
          <w:sz w:val="24"/>
          <w:szCs w:val="24"/>
        </w:rPr>
        <w:t xml:space="preserve">в дошкольных организациях </w:t>
      </w:r>
      <w:r w:rsidR="002678AB" w:rsidRPr="00752044">
        <w:rPr>
          <w:rFonts w:ascii="Times New Roman" w:eastAsia="Times New Roman" w:hAnsi="Times New Roman" w:cs="Times New Roman"/>
          <w:sz w:val="24"/>
          <w:szCs w:val="24"/>
        </w:rPr>
        <w:t xml:space="preserve">составляют </w:t>
      </w:r>
      <w:r w:rsidRPr="00752044">
        <w:rPr>
          <w:rFonts w:ascii="Times New Roman" w:eastAsia="Times New Roman" w:hAnsi="Times New Roman" w:cs="Times New Roman"/>
          <w:sz w:val="24"/>
          <w:szCs w:val="24"/>
        </w:rPr>
        <w:t xml:space="preserve">5258 мест, в общеобразовательных организациях – 7974 места. </w:t>
      </w:r>
      <w:r w:rsidR="00C87BF1" w:rsidRPr="00752044">
        <w:rPr>
          <w:rFonts w:ascii="Times New Roman" w:eastAsia="Times New Roman" w:hAnsi="Times New Roman" w:cs="Times New Roman"/>
          <w:sz w:val="24"/>
          <w:szCs w:val="24"/>
        </w:rPr>
        <w:t>Данные о фактическом количестве мест в образовательных учреждениях за 2021</w:t>
      </w:r>
      <w:r w:rsidR="00B621A4" w:rsidRPr="00752044">
        <w:rPr>
          <w:rFonts w:ascii="Times New Roman" w:eastAsia="Times New Roman" w:hAnsi="Times New Roman" w:cs="Times New Roman"/>
          <w:sz w:val="24"/>
          <w:szCs w:val="24"/>
        </w:rPr>
        <w:t xml:space="preserve"> </w:t>
      </w:r>
      <w:r w:rsidR="00C87BF1" w:rsidRPr="00752044">
        <w:rPr>
          <w:rFonts w:ascii="Times New Roman" w:eastAsia="Times New Roman" w:hAnsi="Times New Roman" w:cs="Times New Roman"/>
          <w:sz w:val="24"/>
          <w:szCs w:val="24"/>
        </w:rPr>
        <w:t>г</w:t>
      </w:r>
      <w:r w:rsidR="00B621A4" w:rsidRPr="00752044">
        <w:rPr>
          <w:rFonts w:ascii="Times New Roman" w:eastAsia="Times New Roman" w:hAnsi="Times New Roman" w:cs="Times New Roman"/>
          <w:sz w:val="24"/>
          <w:szCs w:val="24"/>
        </w:rPr>
        <w:t>од</w:t>
      </w:r>
      <w:r w:rsidR="00C87BF1" w:rsidRPr="00752044">
        <w:rPr>
          <w:rFonts w:ascii="Times New Roman" w:eastAsia="Times New Roman" w:hAnsi="Times New Roman" w:cs="Times New Roman"/>
          <w:sz w:val="24"/>
          <w:szCs w:val="24"/>
        </w:rPr>
        <w:t xml:space="preserve"> отсутствуют</w:t>
      </w:r>
      <w:r w:rsidRPr="00752044">
        <w:rPr>
          <w:rFonts w:ascii="Times New Roman" w:eastAsia="Times New Roman" w:hAnsi="Times New Roman" w:cs="Times New Roman"/>
          <w:sz w:val="24"/>
          <w:szCs w:val="24"/>
        </w:rPr>
        <w:t>.</w:t>
      </w:r>
    </w:p>
    <w:p w14:paraId="6216122E" w14:textId="37C24BAE"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Обеспеченность библиотеками находится ниже</w:t>
      </w:r>
      <w:r w:rsidR="00B621A4" w:rsidRPr="00752044">
        <w:rPr>
          <w:rFonts w:ascii="Times New Roman" w:eastAsia="Times New Roman" w:hAnsi="Times New Roman" w:cs="Times New Roman"/>
          <w:sz w:val="24"/>
          <w:szCs w:val="24"/>
        </w:rPr>
        <w:t xml:space="preserve"> уровня</w:t>
      </w:r>
      <w:r w:rsidRPr="00752044">
        <w:rPr>
          <w:rFonts w:ascii="Times New Roman" w:eastAsia="Times New Roman" w:hAnsi="Times New Roman" w:cs="Times New Roman"/>
          <w:sz w:val="24"/>
          <w:szCs w:val="24"/>
        </w:rPr>
        <w:t xml:space="preserve"> минимального предела нормативного значения – 1 объект на 10 000 человек</w:t>
      </w:r>
      <w:r w:rsidR="001907FB" w:rsidRPr="00752044">
        <w:rPr>
          <w:rFonts w:ascii="Times New Roman" w:eastAsia="Times New Roman" w:hAnsi="Times New Roman" w:cs="Times New Roman"/>
          <w:sz w:val="24"/>
          <w:szCs w:val="24"/>
        </w:rPr>
        <w:t xml:space="preserve"> (норматив – </w:t>
      </w:r>
      <w:r w:rsidR="00845FCC" w:rsidRPr="00752044">
        <w:rPr>
          <w:rFonts w:ascii="Times New Roman" w:eastAsia="Times New Roman" w:hAnsi="Times New Roman" w:cs="Times New Roman"/>
          <w:sz w:val="24"/>
          <w:szCs w:val="24"/>
        </w:rPr>
        <w:t xml:space="preserve">              </w:t>
      </w:r>
      <w:r w:rsidR="001907FB" w:rsidRPr="00752044">
        <w:rPr>
          <w:rFonts w:ascii="Times New Roman" w:eastAsia="Times New Roman" w:hAnsi="Times New Roman" w:cs="Times New Roman"/>
          <w:sz w:val="24"/>
          <w:szCs w:val="24"/>
        </w:rPr>
        <w:t>8 библиотек)</w:t>
      </w:r>
      <w:r w:rsidRPr="00752044">
        <w:rPr>
          <w:rFonts w:ascii="Times New Roman" w:eastAsia="Times New Roman" w:hAnsi="Times New Roman" w:cs="Times New Roman"/>
          <w:sz w:val="24"/>
          <w:szCs w:val="24"/>
        </w:rPr>
        <w:t xml:space="preserve">, в муниципальном образовании 4 действующих объекта. С учетом показателя минимально допустимого уровня обеспеченности </w:t>
      </w:r>
      <w:r w:rsidR="001907FB" w:rsidRPr="00752044">
        <w:rPr>
          <w:rFonts w:ascii="Times New Roman" w:eastAsia="Times New Roman" w:hAnsi="Times New Roman" w:cs="Times New Roman"/>
          <w:sz w:val="24"/>
          <w:szCs w:val="24"/>
        </w:rPr>
        <w:t xml:space="preserve">библиотеками </w:t>
      </w:r>
      <w:r w:rsidR="00F815BB" w:rsidRPr="00752044">
        <w:rPr>
          <w:rFonts w:ascii="Times New Roman" w:eastAsia="Times New Roman" w:hAnsi="Times New Roman" w:cs="Times New Roman"/>
          <w:sz w:val="24"/>
          <w:szCs w:val="24"/>
        </w:rPr>
        <w:t xml:space="preserve">в МО «Город Гатчина» </w:t>
      </w:r>
      <w:r w:rsidRPr="00752044">
        <w:rPr>
          <w:rFonts w:ascii="Times New Roman" w:eastAsia="Times New Roman" w:hAnsi="Times New Roman" w:cs="Times New Roman"/>
          <w:sz w:val="24"/>
          <w:szCs w:val="24"/>
        </w:rPr>
        <w:t>требуется еще 4 объект</w:t>
      </w:r>
      <w:r w:rsidR="00F815BB" w:rsidRPr="00752044">
        <w:rPr>
          <w:rFonts w:ascii="Times New Roman" w:eastAsia="Times New Roman" w:hAnsi="Times New Roman" w:cs="Times New Roman"/>
          <w:sz w:val="24"/>
          <w:szCs w:val="24"/>
        </w:rPr>
        <w:t xml:space="preserve">а </w:t>
      </w:r>
      <w:r w:rsidR="00F97FF8" w:rsidRPr="00752044">
        <w:rPr>
          <w:rFonts w:ascii="Times New Roman" w:eastAsia="Times New Roman" w:hAnsi="Times New Roman" w:cs="Times New Roman"/>
          <w:sz w:val="24"/>
          <w:szCs w:val="24"/>
        </w:rPr>
        <w:t>библиотечной сферы</w:t>
      </w:r>
      <w:r w:rsidR="00F815BB" w:rsidRPr="00752044">
        <w:rPr>
          <w:rFonts w:ascii="Times New Roman" w:eastAsia="Times New Roman" w:hAnsi="Times New Roman" w:cs="Times New Roman"/>
          <w:sz w:val="24"/>
          <w:szCs w:val="24"/>
        </w:rPr>
        <w:t xml:space="preserve">, норматив выполняется на </w:t>
      </w:r>
      <w:r w:rsidR="00F97FF8" w:rsidRPr="00752044">
        <w:rPr>
          <w:rFonts w:ascii="Times New Roman" w:eastAsia="Times New Roman" w:hAnsi="Times New Roman" w:cs="Times New Roman"/>
          <w:sz w:val="24"/>
          <w:szCs w:val="24"/>
        </w:rPr>
        <w:t>50</w:t>
      </w:r>
      <w:r w:rsidR="00845FCC" w:rsidRPr="00752044">
        <w:rPr>
          <w:rFonts w:ascii="Times New Roman" w:eastAsia="Times New Roman" w:hAnsi="Times New Roman" w:cs="Times New Roman"/>
          <w:sz w:val="24"/>
          <w:szCs w:val="24"/>
        </w:rPr>
        <w:t xml:space="preserve"> </w:t>
      </w:r>
      <w:r w:rsidR="00F97FF8"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w:t>
      </w:r>
    </w:p>
    <w:p w14:paraId="03C45F7B" w14:textId="4C500514" w:rsidR="0052107B" w:rsidRPr="00752044" w:rsidRDefault="00F97FF8"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Нормативные требования по культурно-досуговым объектам </w:t>
      </w:r>
      <w:r w:rsidR="00986684" w:rsidRPr="00752044">
        <w:rPr>
          <w:rFonts w:ascii="Times New Roman" w:eastAsia="Times New Roman" w:hAnsi="Times New Roman" w:cs="Times New Roman"/>
          <w:sz w:val="24"/>
          <w:szCs w:val="24"/>
        </w:rPr>
        <w:t>содержат минимально допустимое значение</w:t>
      </w:r>
      <w:r w:rsidRPr="00752044">
        <w:rPr>
          <w:rFonts w:ascii="Times New Roman" w:eastAsia="Times New Roman" w:hAnsi="Times New Roman" w:cs="Times New Roman"/>
          <w:sz w:val="24"/>
          <w:szCs w:val="24"/>
        </w:rPr>
        <w:t xml:space="preserve"> </w:t>
      </w:r>
      <w:r w:rsidR="0052107B" w:rsidRPr="00752044">
        <w:rPr>
          <w:rFonts w:ascii="Times New Roman" w:eastAsia="Times New Roman" w:hAnsi="Times New Roman" w:cs="Times New Roman"/>
          <w:sz w:val="24"/>
          <w:szCs w:val="24"/>
        </w:rPr>
        <w:t>1 объект на 25 000 человек</w:t>
      </w:r>
      <w:r w:rsidR="00986684" w:rsidRPr="00752044">
        <w:rPr>
          <w:rFonts w:ascii="Times New Roman" w:eastAsia="Times New Roman" w:hAnsi="Times New Roman" w:cs="Times New Roman"/>
          <w:sz w:val="24"/>
          <w:szCs w:val="24"/>
        </w:rPr>
        <w:t>, или 3 объекта для МО «Город Гатчина»</w:t>
      </w:r>
      <w:r w:rsidR="0052107B" w:rsidRPr="00752044">
        <w:rPr>
          <w:rFonts w:ascii="Times New Roman" w:eastAsia="Times New Roman" w:hAnsi="Times New Roman" w:cs="Times New Roman"/>
          <w:sz w:val="24"/>
          <w:szCs w:val="24"/>
        </w:rPr>
        <w:t xml:space="preserve">. </w:t>
      </w:r>
    </w:p>
    <w:p w14:paraId="1F8FB353" w14:textId="77777777"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В МО «Город Гатчина» функционируют:</w:t>
      </w:r>
    </w:p>
    <w:p w14:paraId="66DF2F1F" w14:textId="77777777"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муниципальное бюджетное учреждение «Центр творчества юных»;</w:t>
      </w:r>
    </w:p>
    <w:p w14:paraId="1B1FAC67" w14:textId="77777777"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муниципальное бюджетное учреждение «Гатчинский городской Дом культуры»;</w:t>
      </w:r>
    </w:p>
    <w:p w14:paraId="2925B3BA" w14:textId="4128D010"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муниципальное бюджетное учреждение «Городская школа спортивного бального танца «Олимпия».</w:t>
      </w:r>
    </w:p>
    <w:p w14:paraId="266CA4EA" w14:textId="0ADEF0C1" w:rsidR="0052107B" w:rsidRPr="00752044" w:rsidRDefault="00117AB5"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Помимо этого,</w:t>
      </w:r>
      <w:r w:rsidR="0052107B"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в социальную инфраструктуру города входят </w:t>
      </w:r>
      <w:r w:rsidR="0052107B" w:rsidRPr="00752044">
        <w:rPr>
          <w:rFonts w:ascii="Times New Roman" w:eastAsia="Times New Roman" w:hAnsi="Times New Roman" w:cs="Times New Roman"/>
          <w:sz w:val="24"/>
          <w:szCs w:val="24"/>
        </w:rPr>
        <w:t>«Музей города Гатчины» и действующие кинозалы.</w:t>
      </w:r>
    </w:p>
    <w:p w14:paraId="13D9A726" w14:textId="01444936" w:rsidR="005E1C66"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Общественно-делов</w:t>
      </w:r>
      <w:r w:rsidR="00EE1D51" w:rsidRPr="00752044">
        <w:rPr>
          <w:rFonts w:ascii="Times New Roman" w:eastAsia="Times New Roman" w:hAnsi="Times New Roman" w:cs="Times New Roman"/>
          <w:sz w:val="24"/>
          <w:szCs w:val="24"/>
        </w:rPr>
        <w:t>ая</w:t>
      </w:r>
      <w:r w:rsidRPr="00752044">
        <w:rPr>
          <w:rFonts w:ascii="Times New Roman" w:eastAsia="Times New Roman" w:hAnsi="Times New Roman" w:cs="Times New Roman"/>
          <w:sz w:val="24"/>
          <w:szCs w:val="24"/>
        </w:rPr>
        <w:t xml:space="preserve"> застройк</w:t>
      </w:r>
      <w:r w:rsidR="00EE1D51" w:rsidRPr="00752044">
        <w:rPr>
          <w:rFonts w:ascii="Times New Roman" w:eastAsia="Times New Roman" w:hAnsi="Times New Roman" w:cs="Times New Roman"/>
          <w:sz w:val="24"/>
          <w:szCs w:val="24"/>
        </w:rPr>
        <w:t>а</w:t>
      </w:r>
      <w:r w:rsidRPr="00752044">
        <w:rPr>
          <w:rFonts w:ascii="Times New Roman" w:eastAsia="Times New Roman" w:hAnsi="Times New Roman" w:cs="Times New Roman"/>
          <w:sz w:val="24"/>
          <w:szCs w:val="24"/>
        </w:rPr>
        <w:t xml:space="preserve"> города </w:t>
      </w:r>
      <w:r w:rsidR="00AC7FDD" w:rsidRPr="00752044">
        <w:rPr>
          <w:rFonts w:ascii="Times New Roman" w:eastAsia="Times New Roman" w:hAnsi="Times New Roman" w:cs="Times New Roman"/>
          <w:sz w:val="24"/>
          <w:szCs w:val="24"/>
        </w:rPr>
        <w:t>преимущественно</w:t>
      </w:r>
      <w:r w:rsidR="00E951E2"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нос</w:t>
      </w:r>
      <w:r w:rsidR="00EE1D51" w:rsidRPr="00752044">
        <w:rPr>
          <w:rFonts w:ascii="Times New Roman" w:eastAsia="Times New Roman" w:hAnsi="Times New Roman" w:cs="Times New Roman"/>
          <w:sz w:val="24"/>
          <w:szCs w:val="24"/>
        </w:rPr>
        <w:t>и</w:t>
      </w:r>
      <w:r w:rsidRPr="00752044">
        <w:rPr>
          <w:rFonts w:ascii="Times New Roman" w:eastAsia="Times New Roman" w:hAnsi="Times New Roman" w:cs="Times New Roman"/>
          <w:sz w:val="24"/>
          <w:szCs w:val="24"/>
        </w:rPr>
        <w:t xml:space="preserve">т многофункциональный характер. </w:t>
      </w:r>
      <w:r w:rsidR="00E951E2" w:rsidRPr="00752044">
        <w:rPr>
          <w:rFonts w:ascii="Times New Roman" w:eastAsia="Times New Roman" w:hAnsi="Times New Roman" w:cs="Times New Roman"/>
          <w:sz w:val="24"/>
          <w:szCs w:val="24"/>
        </w:rPr>
        <w:t>Территориально</w:t>
      </w:r>
      <w:r w:rsidR="0043636D" w:rsidRPr="00752044">
        <w:rPr>
          <w:rFonts w:ascii="Times New Roman" w:eastAsia="Times New Roman" w:hAnsi="Times New Roman" w:cs="Times New Roman"/>
          <w:sz w:val="24"/>
          <w:szCs w:val="24"/>
        </w:rPr>
        <w:t xml:space="preserve"> общественно-деловые здания расположены</w:t>
      </w:r>
      <w:r w:rsidRPr="00752044">
        <w:rPr>
          <w:rFonts w:ascii="Times New Roman" w:eastAsia="Times New Roman" w:hAnsi="Times New Roman" w:cs="Times New Roman"/>
          <w:sz w:val="24"/>
          <w:szCs w:val="24"/>
        </w:rPr>
        <w:t xml:space="preserve"> в зоне исторического центра, зоне делового, общественного и коммерческого назначения. Общественно-деловые застройки занимают </w:t>
      </w:r>
      <w:r w:rsidR="0043636D" w:rsidRPr="00752044">
        <w:rPr>
          <w:rFonts w:ascii="Times New Roman" w:eastAsia="Times New Roman" w:hAnsi="Times New Roman" w:cs="Times New Roman"/>
          <w:sz w:val="24"/>
          <w:szCs w:val="24"/>
        </w:rPr>
        <w:t xml:space="preserve">примерно </w:t>
      </w:r>
      <w:r w:rsidRPr="00752044">
        <w:rPr>
          <w:rFonts w:ascii="Times New Roman" w:eastAsia="Times New Roman" w:hAnsi="Times New Roman" w:cs="Times New Roman"/>
          <w:sz w:val="24"/>
          <w:szCs w:val="24"/>
        </w:rPr>
        <w:t>18-20</w:t>
      </w:r>
      <w:r w:rsidR="00845FCC"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 от общего объема </w:t>
      </w:r>
      <w:r w:rsidR="000E040D" w:rsidRPr="00752044">
        <w:rPr>
          <w:rFonts w:ascii="Times New Roman" w:eastAsia="Times New Roman" w:hAnsi="Times New Roman" w:cs="Times New Roman"/>
          <w:sz w:val="24"/>
          <w:szCs w:val="24"/>
        </w:rPr>
        <w:t>зданий и сооружений</w:t>
      </w:r>
      <w:r w:rsidRPr="00752044">
        <w:rPr>
          <w:rFonts w:ascii="Times New Roman" w:eastAsia="Times New Roman" w:hAnsi="Times New Roman" w:cs="Times New Roman"/>
          <w:sz w:val="24"/>
          <w:szCs w:val="24"/>
        </w:rPr>
        <w:t xml:space="preserve"> муниципального образования и в свой состав включают объекты здравоохранения, среднего профессионального и высшего образования, спортивные учреждения, научной инновационной деятельности</w:t>
      </w:r>
      <w:r w:rsidR="00550687" w:rsidRPr="00752044">
        <w:rPr>
          <w:rFonts w:ascii="Times New Roman" w:eastAsia="Times New Roman" w:hAnsi="Times New Roman" w:cs="Times New Roman"/>
          <w:sz w:val="24"/>
          <w:szCs w:val="24"/>
        </w:rPr>
        <w:t xml:space="preserve"> и др</w:t>
      </w:r>
      <w:r w:rsidRPr="00752044">
        <w:rPr>
          <w:rFonts w:ascii="Times New Roman" w:eastAsia="Times New Roman" w:hAnsi="Times New Roman" w:cs="Times New Roman"/>
          <w:sz w:val="24"/>
          <w:szCs w:val="24"/>
        </w:rPr>
        <w:t>. Сохраняя историческое наследие МО «Город Гатчина» и учитывая компактность территории, развитие общественно-делового пространства муниципального образования является затруднительным.</w:t>
      </w:r>
      <w:r w:rsidR="00A31EC8" w:rsidRPr="00752044">
        <w:rPr>
          <w:rFonts w:ascii="Times New Roman" w:eastAsia="Times New Roman" w:hAnsi="Times New Roman" w:cs="Times New Roman"/>
          <w:sz w:val="24"/>
          <w:szCs w:val="24"/>
        </w:rPr>
        <w:t xml:space="preserve"> </w:t>
      </w:r>
      <w:bookmarkStart w:id="30" w:name="_Hlk113891672"/>
      <w:bookmarkStart w:id="31" w:name="_Hlk114236120"/>
      <w:r w:rsidR="000164B1" w:rsidRPr="00752044">
        <w:rPr>
          <w:rFonts w:ascii="Times New Roman" w:eastAsia="Times New Roman" w:hAnsi="Times New Roman" w:cs="Times New Roman"/>
          <w:sz w:val="24"/>
          <w:szCs w:val="24"/>
        </w:rPr>
        <w:t xml:space="preserve">Особенности архитектурной застройки </w:t>
      </w:r>
      <w:proofErr w:type="gramStart"/>
      <w:r w:rsidR="000164B1" w:rsidRPr="00752044">
        <w:rPr>
          <w:rFonts w:ascii="Times New Roman" w:eastAsia="Times New Roman" w:hAnsi="Times New Roman" w:cs="Times New Roman"/>
          <w:sz w:val="24"/>
          <w:szCs w:val="24"/>
        </w:rPr>
        <w:t>города</w:t>
      </w:r>
      <w:bookmarkEnd w:id="30"/>
      <w:r w:rsidR="000164B1" w:rsidRPr="00752044">
        <w:rPr>
          <w:rFonts w:ascii="Times New Roman" w:eastAsia="Times New Roman" w:hAnsi="Times New Roman" w:cs="Times New Roman"/>
          <w:sz w:val="24"/>
          <w:szCs w:val="24"/>
        </w:rPr>
        <w:t xml:space="preserve"> </w:t>
      </w:r>
      <w:bookmarkEnd w:id="31"/>
      <w:r w:rsidR="000164B1" w:rsidRPr="00752044">
        <w:rPr>
          <w:rFonts w:ascii="Times New Roman" w:eastAsia="Times New Roman" w:hAnsi="Times New Roman" w:cs="Times New Roman"/>
          <w:sz w:val="24"/>
          <w:szCs w:val="24"/>
        </w:rPr>
        <w:t xml:space="preserve"> вносят</w:t>
      </w:r>
      <w:proofErr w:type="gramEnd"/>
      <w:r w:rsidR="000164B1" w:rsidRPr="00752044">
        <w:rPr>
          <w:rFonts w:ascii="Times New Roman" w:eastAsia="Times New Roman" w:hAnsi="Times New Roman" w:cs="Times New Roman"/>
          <w:sz w:val="24"/>
          <w:szCs w:val="24"/>
        </w:rPr>
        <w:t xml:space="preserve"> необходимость рассматривать </w:t>
      </w:r>
      <w:bookmarkStart w:id="32" w:name="_Hlk113891685"/>
      <w:r w:rsidR="000164B1" w:rsidRPr="00752044">
        <w:rPr>
          <w:rFonts w:ascii="Times New Roman" w:eastAsia="Times New Roman" w:hAnsi="Times New Roman" w:cs="Times New Roman"/>
          <w:sz w:val="24"/>
          <w:szCs w:val="24"/>
        </w:rPr>
        <w:t xml:space="preserve">компактные инфраструктурные </w:t>
      </w:r>
      <w:bookmarkEnd w:id="32"/>
      <w:r w:rsidR="000164B1" w:rsidRPr="00752044">
        <w:rPr>
          <w:rFonts w:ascii="Times New Roman" w:eastAsia="Times New Roman" w:hAnsi="Times New Roman" w:cs="Times New Roman"/>
          <w:sz w:val="24"/>
          <w:szCs w:val="24"/>
        </w:rPr>
        <w:t>и технологические решения пространственного развития города (многоуровневые парковки, подземные паркинги,  многофункциональные помещения торговых и общественных центров и т.п</w:t>
      </w:r>
      <w:r w:rsidR="004B322D" w:rsidRPr="00752044">
        <w:rPr>
          <w:rFonts w:ascii="Times New Roman" w:eastAsia="Times New Roman" w:hAnsi="Times New Roman" w:cs="Times New Roman"/>
          <w:sz w:val="24"/>
          <w:szCs w:val="24"/>
        </w:rPr>
        <w:t>.).</w:t>
      </w:r>
      <w:r w:rsidR="004B322D" w:rsidRPr="00752044">
        <w:rPr>
          <w:rStyle w:val="affa"/>
          <w:sz w:val="24"/>
          <w:szCs w:val="24"/>
        </w:rPr>
        <w:t xml:space="preserve"> </w:t>
      </w:r>
      <w:r w:rsidRPr="00752044">
        <w:rPr>
          <w:rFonts w:ascii="Times New Roman" w:eastAsia="Times New Roman" w:hAnsi="Times New Roman" w:cs="Times New Roman"/>
          <w:sz w:val="24"/>
          <w:szCs w:val="24"/>
        </w:rPr>
        <w:t xml:space="preserve"> </w:t>
      </w:r>
      <w:r w:rsidR="00497AB6" w:rsidRPr="00752044">
        <w:rPr>
          <w:rFonts w:ascii="Times New Roman" w:eastAsia="Times New Roman" w:hAnsi="Times New Roman" w:cs="Times New Roman"/>
          <w:sz w:val="24"/>
          <w:szCs w:val="24"/>
        </w:rPr>
        <w:t xml:space="preserve">В </w:t>
      </w:r>
      <w:r w:rsidRPr="00752044">
        <w:rPr>
          <w:rFonts w:ascii="Times New Roman" w:eastAsia="Times New Roman" w:hAnsi="Times New Roman" w:cs="Times New Roman"/>
          <w:sz w:val="24"/>
          <w:szCs w:val="24"/>
        </w:rPr>
        <w:t xml:space="preserve">частности, перспективы по развитию ресторанной и гостиничной среды в связи с приобретением нового статуса города как столицы </w:t>
      </w:r>
      <w:r w:rsidR="00E723C8" w:rsidRPr="00752044">
        <w:rPr>
          <w:rFonts w:ascii="Times New Roman" w:eastAsia="Times New Roman" w:hAnsi="Times New Roman" w:cs="Times New Roman"/>
          <w:sz w:val="24"/>
          <w:szCs w:val="24"/>
        </w:rPr>
        <w:t>Л</w:t>
      </w:r>
      <w:r w:rsidRPr="00752044">
        <w:rPr>
          <w:rFonts w:ascii="Times New Roman" w:eastAsia="Times New Roman" w:hAnsi="Times New Roman" w:cs="Times New Roman"/>
          <w:sz w:val="24"/>
          <w:szCs w:val="24"/>
        </w:rPr>
        <w:t>енинградской области</w:t>
      </w:r>
      <w:r w:rsidR="000F752A" w:rsidRPr="00752044">
        <w:rPr>
          <w:rFonts w:ascii="Times New Roman" w:eastAsia="Times New Roman" w:hAnsi="Times New Roman" w:cs="Times New Roman"/>
          <w:sz w:val="24"/>
          <w:szCs w:val="24"/>
        </w:rPr>
        <w:t xml:space="preserve"> и развитие туризма на территории муниципалитета</w:t>
      </w:r>
      <w:r w:rsidRPr="00752044">
        <w:rPr>
          <w:rFonts w:ascii="Times New Roman" w:eastAsia="Times New Roman" w:hAnsi="Times New Roman" w:cs="Times New Roman"/>
          <w:sz w:val="24"/>
          <w:szCs w:val="24"/>
        </w:rPr>
        <w:t xml:space="preserve">, </w:t>
      </w:r>
      <w:r w:rsidR="00871938" w:rsidRPr="00752044">
        <w:rPr>
          <w:rFonts w:ascii="Times New Roman" w:eastAsia="Times New Roman" w:hAnsi="Times New Roman" w:cs="Times New Roman"/>
          <w:sz w:val="24"/>
          <w:szCs w:val="24"/>
        </w:rPr>
        <w:t>сталкиваются с</w:t>
      </w:r>
      <w:r w:rsidRPr="00752044">
        <w:rPr>
          <w:rFonts w:ascii="Times New Roman" w:eastAsia="Times New Roman" w:hAnsi="Times New Roman" w:cs="Times New Roman"/>
          <w:sz w:val="24"/>
          <w:szCs w:val="24"/>
        </w:rPr>
        <w:t xml:space="preserve"> трудност</w:t>
      </w:r>
      <w:r w:rsidR="00871938" w:rsidRPr="00752044">
        <w:rPr>
          <w:rFonts w:ascii="Times New Roman" w:eastAsia="Times New Roman" w:hAnsi="Times New Roman" w:cs="Times New Roman"/>
          <w:sz w:val="24"/>
          <w:szCs w:val="24"/>
        </w:rPr>
        <w:t>ями</w:t>
      </w:r>
      <w:r w:rsidRPr="00752044">
        <w:rPr>
          <w:rFonts w:ascii="Times New Roman" w:eastAsia="Times New Roman" w:hAnsi="Times New Roman" w:cs="Times New Roman"/>
          <w:sz w:val="24"/>
          <w:szCs w:val="24"/>
        </w:rPr>
        <w:t xml:space="preserve"> по их </w:t>
      </w:r>
      <w:r w:rsidR="005E1C66" w:rsidRPr="00752044">
        <w:rPr>
          <w:rFonts w:ascii="Times New Roman" w:eastAsia="Times New Roman" w:hAnsi="Times New Roman" w:cs="Times New Roman"/>
          <w:sz w:val="24"/>
          <w:szCs w:val="24"/>
        </w:rPr>
        <w:t>внедрению в жизнь</w:t>
      </w:r>
      <w:r w:rsidRPr="00752044">
        <w:rPr>
          <w:rFonts w:ascii="Times New Roman" w:eastAsia="Times New Roman" w:hAnsi="Times New Roman" w:cs="Times New Roman"/>
          <w:sz w:val="24"/>
          <w:szCs w:val="24"/>
        </w:rPr>
        <w:t xml:space="preserve">. </w:t>
      </w:r>
    </w:p>
    <w:p w14:paraId="08205754" w14:textId="1FEE063E" w:rsidR="00090799" w:rsidRPr="00752044" w:rsidRDefault="00090799"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Существует несколько вариантов решения проблем пространственного развития</w:t>
      </w:r>
      <w:r w:rsidR="00DD76CC" w:rsidRPr="00752044">
        <w:rPr>
          <w:rFonts w:ascii="Times New Roman" w:eastAsia="Times New Roman" w:hAnsi="Times New Roman" w:cs="Times New Roman"/>
          <w:sz w:val="24"/>
          <w:szCs w:val="24"/>
        </w:rPr>
        <w:t>.</w:t>
      </w:r>
    </w:p>
    <w:p w14:paraId="5FC9E030" w14:textId="7DD36F00" w:rsidR="005F5D33" w:rsidRPr="00752044" w:rsidRDefault="00090799"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Во-</w:t>
      </w:r>
      <w:r w:rsidR="003F1FD4" w:rsidRPr="00752044">
        <w:rPr>
          <w:rFonts w:ascii="Times New Roman" w:eastAsia="Times New Roman" w:hAnsi="Times New Roman" w:cs="Times New Roman"/>
          <w:sz w:val="24"/>
          <w:szCs w:val="24"/>
        </w:rPr>
        <w:t>первых</w:t>
      </w:r>
      <w:r w:rsidRPr="00752044">
        <w:rPr>
          <w:rFonts w:ascii="Times New Roman" w:eastAsia="Times New Roman" w:hAnsi="Times New Roman" w:cs="Times New Roman"/>
          <w:sz w:val="24"/>
          <w:szCs w:val="24"/>
        </w:rPr>
        <w:t xml:space="preserve">, </w:t>
      </w:r>
      <w:r w:rsidR="00A32999" w:rsidRPr="00752044">
        <w:rPr>
          <w:rFonts w:ascii="Times New Roman" w:eastAsia="Times New Roman" w:hAnsi="Times New Roman" w:cs="Times New Roman"/>
          <w:sz w:val="24"/>
          <w:szCs w:val="24"/>
        </w:rPr>
        <w:t>реконструкция морально устаревшего, ветхого, аварийного жилого фонда</w:t>
      </w:r>
      <w:r w:rsidR="00B148AE" w:rsidRPr="00752044">
        <w:rPr>
          <w:rFonts w:ascii="Times New Roman" w:eastAsia="Times New Roman" w:hAnsi="Times New Roman" w:cs="Times New Roman"/>
          <w:sz w:val="24"/>
          <w:szCs w:val="24"/>
        </w:rPr>
        <w:t xml:space="preserve"> в рамках комплексного развития территории. </w:t>
      </w:r>
      <w:r w:rsidR="008A04BD" w:rsidRPr="00752044">
        <w:rPr>
          <w:rFonts w:ascii="Times New Roman" w:eastAsia="Times New Roman" w:hAnsi="Times New Roman" w:cs="Times New Roman"/>
          <w:sz w:val="24"/>
          <w:szCs w:val="24"/>
        </w:rPr>
        <w:t xml:space="preserve">Мероприятия по планировке территорий должны быть направлены на комплексное обновление городской среды: при реконструкции устаревших или строительстве новых зданий первоочередной задачей выступает сохранение историко-архитектурной ценности города. </w:t>
      </w:r>
      <w:r w:rsidR="00B148AE" w:rsidRPr="00752044">
        <w:rPr>
          <w:rFonts w:ascii="Times New Roman" w:eastAsia="Times New Roman" w:hAnsi="Times New Roman" w:cs="Times New Roman"/>
          <w:sz w:val="24"/>
          <w:szCs w:val="24"/>
        </w:rPr>
        <w:t xml:space="preserve">Гибкий формат комбинированного использования жилого сектора и общественно-делового в рамках одного </w:t>
      </w:r>
      <w:r w:rsidR="00AB495E" w:rsidRPr="00752044">
        <w:rPr>
          <w:rFonts w:ascii="Times New Roman" w:eastAsia="Times New Roman" w:hAnsi="Times New Roman" w:cs="Times New Roman"/>
          <w:sz w:val="24"/>
          <w:szCs w:val="24"/>
        </w:rPr>
        <w:t xml:space="preserve">здания </w:t>
      </w:r>
      <w:r w:rsidR="00B148AE" w:rsidRPr="00752044">
        <w:rPr>
          <w:rFonts w:ascii="Times New Roman" w:eastAsia="Times New Roman" w:hAnsi="Times New Roman" w:cs="Times New Roman"/>
          <w:sz w:val="24"/>
          <w:szCs w:val="24"/>
        </w:rPr>
        <w:t xml:space="preserve">по типу смешанной застройки. В составе смешанной застройки допускается объединение гостиницы, предприятий торговли, </w:t>
      </w:r>
      <w:r w:rsidR="00B148AE" w:rsidRPr="00752044">
        <w:rPr>
          <w:rFonts w:ascii="Times New Roman" w:eastAsia="Times New Roman" w:hAnsi="Times New Roman" w:cs="Times New Roman"/>
          <w:sz w:val="24"/>
          <w:szCs w:val="24"/>
        </w:rPr>
        <w:lastRenderedPageBreak/>
        <w:t>научных учреждений и т.п.</w:t>
      </w:r>
      <w:r w:rsidR="00A32999" w:rsidRPr="00752044">
        <w:rPr>
          <w:rFonts w:ascii="Times New Roman" w:eastAsia="Times New Roman" w:hAnsi="Times New Roman" w:cs="Times New Roman"/>
          <w:sz w:val="24"/>
          <w:szCs w:val="24"/>
        </w:rPr>
        <w:t xml:space="preserve"> Строительство зданий с использованием архитектурных решений при учете требований </w:t>
      </w:r>
      <w:r w:rsidR="00DD76CC" w:rsidRPr="00752044">
        <w:rPr>
          <w:rFonts w:ascii="Times New Roman" w:eastAsia="Times New Roman" w:hAnsi="Times New Roman" w:cs="Times New Roman"/>
          <w:sz w:val="24"/>
          <w:szCs w:val="24"/>
        </w:rPr>
        <w:t>для</w:t>
      </w:r>
      <w:r w:rsidR="00A32999" w:rsidRPr="00752044">
        <w:rPr>
          <w:rFonts w:ascii="Times New Roman" w:eastAsia="Times New Roman" w:hAnsi="Times New Roman" w:cs="Times New Roman"/>
          <w:sz w:val="24"/>
          <w:szCs w:val="24"/>
        </w:rPr>
        <w:t xml:space="preserve"> исторически</w:t>
      </w:r>
      <w:r w:rsidR="00DD76CC" w:rsidRPr="00752044">
        <w:rPr>
          <w:rFonts w:ascii="Times New Roman" w:eastAsia="Times New Roman" w:hAnsi="Times New Roman" w:cs="Times New Roman"/>
          <w:sz w:val="24"/>
          <w:szCs w:val="24"/>
        </w:rPr>
        <w:t>х</w:t>
      </w:r>
      <w:r w:rsidR="00A32999" w:rsidRPr="00752044">
        <w:rPr>
          <w:rFonts w:ascii="Times New Roman" w:eastAsia="Times New Roman" w:hAnsi="Times New Roman" w:cs="Times New Roman"/>
          <w:sz w:val="24"/>
          <w:szCs w:val="24"/>
        </w:rPr>
        <w:t xml:space="preserve"> поселени</w:t>
      </w:r>
      <w:r w:rsidR="00DD76CC" w:rsidRPr="00752044">
        <w:rPr>
          <w:rFonts w:ascii="Times New Roman" w:eastAsia="Times New Roman" w:hAnsi="Times New Roman" w:cs="Times New Roman"/>
          <w:sz w:val="24"/>
          <w:szCs w:val="24"/>
        </w:rPr>
        <w:t>й</w:t>
      </w:r>
      <w:r w:rsidR="00A32999" w:rsidRPr="00752044">
        <w:rPr>
          <w:rFonts w:ascii="Times New Roman" w:eastAsia="Times New Roman" w:hAnsi="Times New Roman" w:cs="Times New Roman"/>
          <w:sz w:val="24"/>
          <w:szCs w:val="24"/>
        </w:rPr>
        <w:t xml:space="preserve">. </w:t>
      </w:r>
    </w:p>
    <w:p w14:paraId="30FF5D48" w14:textId="55FE74BA" w:rsidR="0052107B" w:rsidRPr="00752044" w:rsidRDefault="0008326D"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В</w:t>
      </w:r>
      <w:r w:rsidR="003F1FD4" w:rsidRPr="00752044">
        <w:rPr>
          <w:rFonts w:ascii="Times New Roman" w:eastAsia="Times New Roman" w:hAnsi="Times New Roman" w:cs="Times New Roman"/>
          <w:sz w:val="24"/>
          <w:szCs w:val="24"/>
        </w:rPr>
        <w:t>о</w:t>
      </w:r>
      <w:r w:rsidRPr="00752044">
        <w:rPr>
          <w:rFonts w:ascii="Times New Roman" w:eastAsia="Times New Roman" w:hAnsi="Times New Roman" w:cs="Times New Roman"/>
          <w:sz w:val="24"/>
          <w:szCs w:val="24"/>
        </w:rPr>
        <w:t>-</w:t>
      </w:r>
      <w:r w:rsidR="003F1FD4" w:rsidRPr="00752044">
        <w:rPr>
          <w:rFonts w:ascii="Times New Roman" w:eastAsia="Times New Roman" w:hAnsi="Times New Roman" w:cs="Times New Roman"/>
          <w:sz w:val="24"/>
          <w:szCs w:val="24"/>
        </w:rPr>
        <w:t>вторых</w:t>
      </w:r>
      <w:r w:rsidRPr="00752044">
        <w:rPr>
          <w:rFonts w:ascii="Times New Roman" w:eastAsia="Times New Roman" w:hAnsi="Times New Roman" w:cs="Times New Roman"/>
          <w:sz w:val="24"/>
          <w:szCs w:val="24"/>
        </w:rPr>
        <w:t xml:space="preserve">, </w:t>
      </w:r>
      <w:bookmarkStart w:id="33" w:name="_Hlk113895130"/>
      <w:r w:rsidRPr="00752044">
        <w:rPr>
          <w:rFonts w:ascii="Times New Roman" w:eastAsia="Times New Roman" w:hAnsi="Times New Roman" w:cs="Times New Roman"/>
          <w:sz w:val="24"/>
          <w:szCs w:val="24"/>
        </w:rPr>
        <w:t>использование исторических зданий в современной жизни города.</w:t>
      </w:r>
      <w:bookmarkEnd w:id="33"/>
      <w:r w:rsidRPr="00752044">
        <w:rPr>
          <w:rFonts w:ascii="Times New Roman" w:eastAsia="Times New Roman" w:hAnsi="Times New Roman" w:cs="Times New Roman"/>
          <w:sz w:val="24"/>
          <w:szCs w:val="24"/>
        </w:rPr>
        <w:t xml:space="preserve"> </w:t>
      </w:r>
      <w:r w:rsidR="0052107B" w:rsidRPr="00752044">
        <w:rPr>
          <w:rFonts w:ascii="Times New Roman" w:eastAsia="Times New Roman" w:hAnsi="Times New Roman" w:cs="Times New Roman"/>
          <w:sz w:val="24"/>
          <w:szCs w:val="24"/>
        </w:rPr>
        <w:t>(</w:t>
      </w:r>
      <w:r w:rsidR="006832D9" w:rsidRPr="00752044">
        <w:rPr>
          <w:rFonts w:ascii="Times New Roman" w:eastAsia="Times New Roman" w:hAnsi="Times New Roman" w:cs="Times New Roman"/>
          <w:sz w:val="24"/>
          <w:szCs w:val="24"/>
        </w:rPr>
        <w:t>по примеру Нижегородской области,</w:t>
      </w:r>
      <w:r w:rsidR="0052107B" w:rsidRPr="00752044">
        <w:rPr>
          <w:rFonts w:ascii="Times New Roman" w:eastAsia="Times New Roman" w:hAnsi="Times New Roman" w:cs="Times New Roman"/>
          <w:sz w:val="24"/>
          <w:szCs w:val="24"/>
        </w:rPr>
        <w:t xml:space="preserve"> Калининградской области</w:t>
      </w:r>
      <w:r w:rsidR="006832D9" w:rsidRPr="00752044">
        <w:rPr>
          <w:rFonts w:ascii="Times New Roman" w:eastAsia="Times New Roman" w:hAnsi="Times New Roman" w:cs="Times New Roman"/>
          <w:sz w:val="24"/>
          <w:szCs w:val="24"/>
        </w:rPr>
        <w:t xml:space="preserve"> и других регионов РФ</w:t>
      </w:r>
      <w:r w:rsidR="0052107B" w:rsidRPr="00752044">
        <w:rPr>
          <w:rFonts w:ascii="Times New Roman" w:eastAsia="Times New Roman" w:hAnsi="Times New Roman" w:cs="Times New Roman"/>
          <w:sz w:val="24"/>
          <w:szCs w:val="24"/>
        </w:rPr>
        <w:t>).</w:t>
      </w:r>
      <w:r w:rsidR="005A0D3F" w:rsidRPr="00752044">
        <w:rPr>
          <w:rFonts w:ascii="Times New Roman" w:eastAsia="Times New Roman" w:hAnsi="Times New Roman" w:cs="Times New Roman"/>
          <w:sz w:val="24"/>
          <w:szCs w:val="24"/>
        </w:rPr>
        <w:t xml:space="preserve"> </w:t>
      </w:r>
    </w:p>
    <w:p w14:paraId="18F5D7EC" w14:textId="660969B4" w:rsidR="00171DA8" w:rsidRPr="00752044" w:rsidRDefault="00171DA8" w:rsidP="00114DDA">
      <w:pPr>
        <w:pStyle w:val="aff7"/>
        <w:spacing w:line="276" w:lineRule="auto"/>
        <w:ind w:firstLine="709"/>
      </w:pPr>
      <w:r w:rsidRPr="00752044">
        <w:t>В связи с отсутствием утверждённых проектов по зонам охраны объектов культурного наследия МО «Город Гатчина», необходимо соблюдать требования федерального закона от 25.06.2002 № 73</w:t>
      </w:r>
      <w:r w:rsidRPr="00752044">
        <w:noBreakHyphen/>
        <w:t>ФЗ «Об объектах культурного наследия (памятниках истории и культуры) народов Российской Федерации». На основании положений нормативно-правового акта, запрещены любые строительные, хозяйственные и земляные работы, связанные с историческими объектами и территорией, на которой они находятся. Кроме тех видов работ, которые не создают угрозы их повреждения, не разрушают и не нарушают ценности.</w:t>
      </w:r>
    </w:p>
    <w:p w14:paraId="4FAA5671" w14:textId="5EBB2304"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Благоустройство города является важным </w:t>
      </w:r>
      <w:r w:rsidR="006832D9" w:rsidRPr="00752044">
        <w:rPr>
          <w:rFonts w:ascii="Times New Roman" w:eastAsia="Times New Roman" w:hAnsi="Times New Roman" w:cs="Times New Roman"/>
          <w:sz w:val="24"/>
          <w:szCs w:val="24"/>
        </w:rPr>
        <w:t>элементом</w:t>
      </w:r>
      <w:r w:rsidRPr="00752044">
        <w:rPr>
          <w:rFonts w:ascii="Times New Roman" w:eastAsia="Times New Roman" w:hAnsi="Times New Roman" w:cs="Times New Roman"/>
          <w:sz w:val="24"/>
          <w:szCs w:val="24"/>
        </w:rPr>
        <w:t xml:space="preserve"> современного градостроительства. Оно направлено на создание условий благоприятной и </w:t>
      </w:r>
      <w:r w:rsidR="006832D9" w:rsidRPr="00752044">
        <w:rPr>
          <w:rFonts w:ascii="Times New Roman" w:eastAsia="Times New Roman" w:hAnsi="Times New Roman" w:cs="Times New Roman"/>
          <w:sz w:val="24"/>
          <w:szCs w:val="24"/>
        </w:rPr>
        <w:t>комфортной</w:t>
      </w:r>
      <w:r w:rsidRPr="00752044">
        <w:rPr>
          <w:rFonts w:ascii="Times New Roman" w:eastAsia="Times New Roman" w:hAnsi="Times New Roman" w:cs="Times New Roman"/>
          <w:sz w:val="24"/>
          <w:szCs w:val="24"/>
        </w:rPr>
        <w:t xml:space="preserve"> жизни населения</w:t>
      </w:r>
      <w:r w:rsidR="006832D9" w:rsidRPr="00752044">
        <w:rPr>
          <w:rFonts w:ascii="Times New Roman" w:eastAsia="Times New Roman" w:hAnsi="Times New Roman" w:cs="Times New Roman"/>
          <w:sz w:val="24"/>
          <w:szCs w:val="24"/>
        </w:rPr>
        <w:t xml:space="preserve"> и гостей города</w:t>
      </w:r>
      <w:r w:rsidRPr="00752044">
        <w:rPr>
          <w:rFonts w:ascii="Times New Roman" w:eastAsia="Times New Roman" w:hAnsi="Times New Roman" w:cs="Times New Roman"/>
          <w:sz w:val="24"/>
          <w:szCs w:val="24"/>
        </w:rPr>
        <w:t>. Мероприятия по благоустройству города включают в себя повышение уровня санитарно-гигиенических условий функциональных зон с жилыми застройками, промышленных зон, обеспечение искусственного освещения территорий муниципального образования, а также озеленение.</w:t>
      </w:r>
    </w:p>
    <w:p w14:paraId="54C30B3C" w14:textId="1C5EFDDE"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Благоустройство МО «Город Гатчина» напрямую связано с градостроительством и составляет его важную часть. Степень развития благоустройства города проявляется в общей удовлетворенности населения</w:t>
      </w:r>
      <w:r w:rsidR="008D3FE4" w:rsidRPr="00752044">
        <w:rPr>
          <w:rFonts w:ascii="Times New Roman" w:eastAsia="Times New Roman" w:hAnsi="Times New Roman" w:cs="Times New Roman"/>
          <w:sz w:val="24"/>
          <w:szCs w:val="24"/>
        </w:rPr>
        <w:t xml:space="preserve"> жизнью в городе</w:t>
      </w:r>
      <w:r w:rsidRPr="00752044">
        <w:rPr>
          <w:rFonts w:ascii="Times New Roman" w:eastAsia="Times New Roman" w:hAnsi="Times New Roman" w:cs="Times New Roman"/>
          <w:sz w:val="24"/>
          <w:szCs w:val="24"/>
        </w:rPr>
        <w:t>, так как</w:t>
      </w:r>
      <w:r w:rsidR="00F55B6B" w:rsidRPr="00752044">
        <w:rPr>
          <w:rFonts w:ascii="Times New Roman" w:eastAsia="Times New Roman" w:hAnsi="Times New Roman" w:cs="Times New Roman"/>
          <w:sz w:val="24"/>
          <w:szCs w:val="24"/>
        </w:rPr>
        <w:t xml:space="preserve"> данный фактор жизнедеятельности напрямую</w:t>
      </w:r>
      <w:r w:rsidRPr="00752044">
        <w:rPr>
          <w:rFonts w:ascii="Times New Roman" w:eastAsia="Times New Roman" w:hAnsi="Times New Roman" w:cs="Times New Roman"/>
          <w:sz w:val="24"/>
          <w:szCs w:val="24"/>
        </w:rPr>
        <w:t xml:space="preserve"> сказывается на условиях труда и отдыха.</w:t>
      </w:r>
    </w:p>
    <w:p w14:paraId="731B478C" w14:textId="4CE87B18" w:rsidR="0052107B" w:rsidRPr="00752044" w:rsidRDefault="00897B09"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С</w:t>
      </w:r>
      <w:r w:rsidR="0052107B" w:rsidRPr="00752044">
        <w:rPr>
          <w:rFonts w:ascii="Times New Roman" w:eastAsia="Times New Roman" w:hAnsi="Times New Roman" w:cs="Times New Roman"/>
          <w:sz w:val="24"/>
          <w:szCs w:val="24"/>
        </w:rPr>
        <w:t>истема комплексного благоустройства будет включать в себя мероприятия по поддержанию исторического наследия</w:t>
      </w:r>
      <w:r w:rsidR="00AC7FDD" w:rsidRPr="00752044">
        <w:rPr>
          <w:rFonts w:ascii="Times New Roman" w:eastAsia="Times New Roman" w:hAnsi="Times New Roman" w:cs="Times New Roman"/>
          <w:sz w:val="24"/>
          <w:szCs w:val="24"/>
        </w:rPr>
        <w:t xml:space="preserve"> и </w:t>
      </w:r>
      <w:r w:rsidR="008515CA" w:rsidRPr="00752044">
        <w:rPr>
          <w:rFonts w:ascii="Times New Roman" w:eastAsia="Times New Roman" w:hAnsi="Times New Roman" w:cs="Times New Roman"/>
          <w:sz w:val="24"/>
          <w:szCs w:val="24"/>
        </w:rPr>
        <w:t>формировани</w:t>
      </w:r>
      <w:r w:rsidR="00AC7FDD" w:rsidRPr="00752044">
        <w:rPr>
          <w:rFonts w:ascii="Times New Roman" w:eastAsia="Times New Roman" w:hAnsi="Times New Roman" w:cs="Times New Roman"/>
          <w:sz w:val="24"/>
          <w:szCs w:val="24"/>
        </w:rPr>
        <w:t>ю</w:t>
      </w:r>
      <w:r w:rsidR="008515CA"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эстетического </w:t>
      </w:r>
      <w:r w:rsidR="0044329F" w:rsidRPr="00752044">
        <w:rPr>
          <w:rFonts w:ascii="Times New Roman" w:eastAsia="Times New Roman" w:hAnsi="Times New Roman" w:cs="Times New Roman"/>
          <w:sz w:val="24"/>
          <w:szCs w:val="24"/>
        </w:rPr>
        <w:t>облика современного города</w:t>
      </w:r>
      <w:r w:rsidR="00A32666" w:rsidRPr="00752044">
        <w:rPr>
          <w:rFonts w:ascii="Times New Roman" w:eastAsia="Times New Roman" w:hAnsi="Times New Roman" w:cs="Times New Roman"/>
          <w:sz w:val="24"/>
          <w:szCs w:val="24"/>
        </w:rPr>
        <w:t>, и</w:t>
      </w:r>
      <w:r w:rsidR="0044329F" w:rsidRPr="00752044">
        <w:rPr>
          <w:rFonts w:ascii="Times New Roman" w:eastAsia="Times New Roman" w:hAnsi="Times New Roman" w:cs="Times New Roman"/>
          <w:sz w:val="24"/>
          <w:szCs w:val="24"/>
        </w:rPr>
        <w:t>спользуя такие составляющие</w:t>
      </w:r>
      <w:r w:rsidR="00A32666" w:rsidRPr="00752044">
        <w:rPr>
          <w:rFonts w:ascii="Times New Roman" w:eastAsia="Times New Roman" w:hAnsi="Times New Roman" w:cs="Times New Roman"/>
          <w:sz w:val="24"/>
          <w:szCs w:val="24"/>
        </w:rPr>
        <w:t>,</w:t>
      </w:r>
      <w:r w:rsidR="0044329F" w:rsidRPr="00752044">
        <w:rPr>
          <w:rFonts w:ascii="Times New Roman" w:eastAsia="Times New Roman" w:hAnsi="Times New Roman" w:cs="Times New Roman"/>
          <w:sz w:val="24"/>
          <w:szCs w:val="24"/>
        </w:rPr>
        <w:t xml:space="preserve"> как </w:t>
      </w:r>
      <w:r w:rsidR="0052107B" w:rsidRPr="00752044">
        <w:rPr>
          <w:rFonts w:ascii="Times New Roman" w:eastAsia="Times New Roman" w:hAnsi="Times New Roman" w:cs="Times New Roman"/>
          <w:sz w:val="24"/>
          <w:szCs w:val="24"/>
        </w:rPr>
        <w:t>освещенность</w:t>
      </w:r>
      <w:r w:rsidR="0044329F" w:rsidRPr="00752044">
        <w:rPr>
          <w:rFonts w:ascii="Times New Roman" w:eastAsia="Times New Roman" w:hAnsi="Times New Roman" w:cs="Times New Roman"/>
          <w:sz w:val="24"/>
          <w:szCs w:val="24"/>
        </w:rPr>
        <w:t xml:space="preserve"> улиц и отдельных зданий</w:t>
      </w:r>
      <w:r w:rsidR="0052107B" w:rsidRPr="00752044">
        <w:rPr>
          <w:rFonts w:ascii="Times New Roman" w:eastAsia="Times New Roman" w:hAnsi="Times New Roman" w:cs="Times New Roman"/>
          <w:sz w:val="24"/>
          <w:szCs w:val="24"/>
        </w:rPr>
        <w:t xml:space="preserve">, </w:t>
      </w:r>
      <w:r w:rsidR="00171FB1" w:rsidRPr="00752044">
        <w:rPr>
          <w:rFonts w:ascii="Times New Roman" w:eastAsia="Times New Roman" w:hAnsi="Times New Roman" w:cs="Times New Roman"/>
          <w:sz w:val="24"/>
          <w:szCs w:val="24"/>
        </w:rPr>
        <w:t>ландшафтный дизайн</w:t>
      </w:r>
      <w:r w:rsidR="0052107B" w:rsidRPr="00752044">
        <w:rPr>
          <w:rFonts w:ascii="Times New Roman" w:eastAsia="Times New Roman" w:hAnsi="Times New Roman" w:cs="Times New Roman"/>
          <w:sz w:val="24"/>
          <w:szCs w:val="24"/>
        </w:rPr>
        <w:t>, оформление фасадов зданий, размещение новых объектов в соответствии с архитектурно-планировочной организацией территории, визуальная коммуникация и т.п.</w:t>
      </w:r>
    </w:p>
    <w:p w14:paraId="34013B72" w14:textId="5944C3B4" w:rsidR="00171DA8" w:rsidRPr="00752044" w:rsidRDefault="00F87467"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А</w:t>
      </w:r>
      <w:r w:rsidR="00171DA8" w:rsidRPr="00752044">
        <w:rPr>
          <w:rFonts w:ascii="Times New Roman" w:eastAsia="Times New Roman" w:hAnsi="Times New Roman" w:cs="Times New Roman"/>
          <w:sz w:val="24"/>
          <w:szCs w:val="24"/>
        </w:rPr>
        <w:t xml:space="preserve">ктуальным вопросом является </w:t>
      </w:r>
      <w:r w:rsidR="004253A7" w:rsidRPr="00752044">
        <w:rPr>
          <w:rFonts w:ascii="Times New Roman" w:eastAsia="Times New Roman" w:hAnsi="Times New Roman" w:cs="Times New Roman"/>
          <w:sz w:val="24"/>
          <w:szCs w:val="24"/>
        </w:rPr>
        <w:t xml:space="preserve">благоустройство </w:t>
      </w:r>
      <w:r w:rsidR="00171DA8" w:rsidRPr="00752044">
        <w:rPr>
          <w:rFonts w:ascii="Times New Roman" w:eastAsia="Times New Roman" w:hAnsi="Times New Roman" w:cs="Times New Roman"/>
          <w:sz w:val="24"/>
          <w:szCs w:val="24"/>
        </w:rPr>
        <w:t>улично-дорожной сети. В ремонте, реконструкции и улучшении эксплуатационных характеристик нуждаются улицы, тротуарные и велосипедные дорожки, искусственные дорожные сооружения (мост над озером Черное и Белое, пешеходный мост и пешеходный тоннель над железнодорожными путями)</w:t>
      </w:r>
      <w:r w:rsidR="000F279C" w:rsidRPr="00752044">
        <w:rPr>
          <w:rFonts w:ascii="Times New Roman" w:eastAsia="Times New Roman" w:hAnsi="Times New Roman" w:cs="Times New Roman"/>
          <w:sz w:val="24"/>
          <w:szCs w:val="24"/>
        </w:rPr>
        <w:t>, а также автопавильоны и остановочные пункты</w:t>
      </w:r>
      <w:r w:rsidR="00171DA8" w:rsidRPr="00752044">
        <w:rPr>
          <w:rFonts w:ascii="Times New Roman" w:eastAsia="Times New Roman" w:hAnsi="Times New Roman" w:cs="Times New Roman"/>
          <w:sz w:val="24"/>
          <w:szCs w:val="24"/>
        </w:rPr>
        <w:t xml:space="preserve">. Все работы по благоустройству </w:t>
      </w:r>
      <w:r w:rsidR="00A17406" w:rsidRPr="00752044">
        <w:rPr>
          <w:rFonts w:ascii="Times New Roman" w:eastAsia="Times New Roman" w:hAnsi="Times New Roman" w:cs="Times New Roman"/>
          <w:sz w:val="24"/>
          <w:szCs w:val="24"/>
        </w:rPr>
        <w:t xml:space="preserve">направлены на достижение объектами современных технологических требований. </w:t>
      </w:r>
    </w:p>
    <w:p w14:paraId="7A437663" w14:textId="6E7AA3B0"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Распределение зеленых насаждений в городе отличается своей неравномерностью.</w:t>
      </w:r>
      <w:r w:rsidR="00353F74"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С учетом предельно допустимого содержания концентрации вредных веществ в атмосферном воздухе территория МО «Город Гатчина» нуждается в оздоровлении экологической обстановки, в том числе посредством озеленения.</w:t>
      </w:r>
    </w:p>
    <w:p w14:paraId="15ADC26D" w14:textId="530140DB" w:rsidR="00171DA8" w:rsidRPr="00752044" w:rsidRDefault="00171DA8" w:rsidP="00114DDA">
      <w:pPr>
        <w:spacing w:after="0"/>
        <w:ind w:firstLine="709"/>
        <w:jc w:val="both"/>
        <w:rPr>
          <w:rFonts w:ascii="Times New Roman" w:hAnsi="Times New Roman" w:cs="Times New Roman"/>
          <w:sz w:val="24"/>
          <w:szCs w:val="24"/>
          <w:shd w:val="clear" w:color="auto" w:fill="FFFFFF"/>
        </w:rPr>
      </w:pPr>
      <w:r w:rsidRPr="00752044">
        <w:rPr>
          <w:rFonts w:ascii="Times New Roman" w:eastAsia="Times New Roman" w:hAnsi="Times New Roman" w:cs="Times New Roman"/>
          <w:sz w:val="24"/>
          <w:szCs w:val="24"/>
        </w:rPr>
        <w:t xml:space="preserve">В соответствии с ГОСТ 28329-89 </w:t>
      </w:r>
      <w:r w:rsidRPr="00752044">
        <w:rPr>
          <w:rFonts w:ascii="Times New Roman" w:hAnsi="Times New Roman" w:cs="Times New Roman"/>
          <w:sz w:val="24"/>
          <w:szCs w:val="24"/>
          <w:shd w:val="clear" w:color="auto" w:fill="FFFFFF"/>
        </w:rPr>
        <w:t>«Озеленение городов. Термины и определения» территори</w:t>
      </w:r>
      <w:r w:rsidR="00365CA2" w:rsidRPr="00752044">
        <w:rPr>
          <w:rFonts w:ascii="Times New Roman" w:hAnsi="Times New Roman" w:cs="Times New Roman"/>
          <w:sz w:val="24"/>
          <w:szCs w:val="24"/>
          <w:shd w:val="clear" w:color="auto" w:fill="FFFFFF"/>
        </w:rPr>
        <w:t>я</w:t>
      </w:r>
      <w:r w:rsidRPr="00752044">
        <w:rPr>
          <w:rFonts w:ascii="Times New Roman" w:hAnsi="Times New Roman" w:cs="Times New Roman"/>
          <w:sz w:val="24"/>
          <w:szCs w:val="24"/>
          <w:shd w:val="clear" w:color="auto" w:fill="FFFFFF"/>
        </w:rPr>
        <w:t xml:space="preserve"> города делятся на следующие категории: общего</w:t>
      </w:r>
      <w:r w:rsidR="00365CA2" w:rsidRPr="00752044">
        <w:rPr>
          <w:rFonts w:ascii="Times New Roman" w:hAnsi="Times New Roman" w:cs="Times New Roman"/>
          <w:sz w:val="24"/>
          <w:szCs w:val="24"/>
          <w:shd w:val="clear" w:color="auto" w:fill="FFFFFF"/>
        </w:rPr>
        <w:t>,</w:t>
      </w:r>
      <w:r w:rsidRPr="00752044">
        <w:rPr>
          <w:rFonts w:ascii="Times New Roman" w:hAnsi="Times New Roman" w:cs="Times New Roman"/>
          <w:sz w:val="24"/>
          <w:szCs w:val="24"/>
          <w:shd w:val="clear" w:color="auto" w:fill="FFFFFF"/>
        </w:rPr>
        <w:t xml:space="preserve"> ограниченного пользования, специального назначения.</w:t>
      </w:r>
    </w:p>
    <w:p w14:paraId="4608889E" w14:textId="28A5B908" w:rsidR="00171DA8" w:rsidRPr="00752044" w:rsidRDefault="00365CA2" w:rsidP="00114DDA">
      <w:pPr>
        <w:spacing w:after="0"/>
        <w:ind w:firstLine="709"/>
        <w:jc w:val="both"/>
        <w:rPr>
          <w:rFonts w:ascii="Times New Roman" w:eastAsia="Times New Roman" w:hAnsi="Times New Roman" w:cs="Times New Roman"/>
          <w:sz w:val="24"/>
          <w:szCs w:val="24"/>
        </w:rPr>
      </w:pPr>
      <w:r w:rsidRPr="00752044">
        <w:rPr>
          <w:rFonts w:ascii="Times New Roman" w:hAnsi="Times New Roman" w:cs="Times New Roman"/>
          <w:sz w:val="24"/>
          <w:szCs w:val="24"/>
          <w:shd w:val="clear" w:color="auto" w:fill="FFFFFF"/>
        </w:rPr>
        <w:t>К территории о</w:t>
      </w:r>
      <w:r w:rsidR="00171DA8" w:rsidRPr="00752044">
        <w:rPr>
          <w:rFonts w:ascii="Times New Roman" w:hAnsi="Times New Roman" w:cs="Times New Roman"/>
          <w:sz w:val="24"/>
          <w:szCs w:val="24"/>
          <w:shd w:val="clear" w:color="auto" w:fill="FFFFFF"/>
        </w:rPr>
        <w:t>бщего пользования</w:t>
      </w:r>
      <w:r w:rsidRPr="00752044">
        <w:rPr>
          <w:rFonts w:ascii="Times New Roman" w:hAnsi="Times New Roman" w:cs="Times New Roman"/>
          <w:sz w:val="24"/>
          <w:szCs w:val="24"/>
          <w:shd w:val="clear" w:color="auto" w:fill="FFFFFF"/>
        </w:rPr>
        <w:t xml:space="preserve"> относятся</w:t>
      </w:r>
      <w:r w:rsidR="00171DA8" w:rsidRPr="00752044">
        <w:rPr>
          <w:rFonts w:ascii="Times New Roman" w:hAnsi="Times New Roman" w:cs="Times New Roman"/>
          <w:sz w:val="24"/>
          <w:szCs w:val="24"/>
          <w:shd w:val="clear" w:color="auto" w:fill="FFFFFF"/>
        </w:rPr>
        <w:t xml:space="preserve"> парки, бульвары, сады, скверы, площади. На территории МО «Город Гатчина» насчитывается порядка 31 объекта, общей площадью 117,71 тыс. м</w:t>
      </w:r>
      <w:r w:rsidR="00171DA8" w:rsidRPr="00752044">
        <w:rPr>
          <w:rFonts w:ascii="Times New Roman" w:hAnsi="Times New Roman" w:cs="Times New Roman"/>
          <w:sz w:val="24"/>
          <w:szCs w:val="24"/>
          <w:shd w:val="clear" w:color="auto" w:fill="FFFFFF"/>
          <w:vertAlign w:val="superscript"/>
        </w:rPr>
        <w:t>2</w:t>
      </w:r>
      <w:r w:rsidR="00171DA8" w:rsidRPr="00752044">
        <w:rPr>
          <w:rFonts w:ascii="Times New Roman" w:hAnsi="Times New Roman" w:cs="Times New Roman"/>
          <w:sz w:val="24"/>
          <w:szCs w:val="24"/>
          <w:shd w:val="clear" w:color="auto" w:fill="FFFFFF"/>
        </w:rPr>
        <w:t>.</w:t>
      </w:r>
    </w:p>
    <w:p w14:paraId="506DF801" w14:textId="09334912" w:rsidR="00171DA8" w:rsidRPr="00752044" w:rsidRDefault="00365CA2" w:rsidP="00114DDA">
      <w:pPr>
        <w:pStyle w:val="aff7"/>
        <w:spacing w:line="276" w:lineRule="auto"/>
        <w:ind w:firstLine="709"/>
        <w:rPr>
          <w:rFonts w:eastAsiaTheme="minorEastAsia"/>
          <w:shd w:val="clear" w:color="auto" w:fill="FFFFFF"/>
        </w:rPr>
      </w:pPr>
      <w:r w:rsidRPr="00752044">
        <w:rPr>
          <w:rFonts w:eastAsiaTheme="minorEastAsia"/>
          <w:shd w:val="clear" w:color="auto" w:fill="FFFFFF"/>
        </w:rPr>
        <w:t>Территория о</w:t>
      </w:r>
      <w:r w:rsidR="00171DA8" w:rsidRPr="00752044">
        <w:rPr>
          <w:rFonts w:eastAsiaTheme="minorEastAsia"/>
          <w:shd w:val="clear" w:color="auto" w:fill="FFFFFF"/>
        </w:rPr>
        <w:t>граниченного пользования</w:t>
      </w:r>
      <w:r w:rsidRPr="00752044">
        <w:rPr>
          <w:rFonts w:eastAsiaTheme="minorEastAsia"/>
          <w:shd w:val="clear" w:color="auto" w:fill="FFFFFF"/>
        </w:rPr>
        <w:t xml:space="preserve"> включает в себя</w:t>
      </w:r>
      <w:r w:rsidR="00171DA8" w:rsidRPr="00752044">
        <w:rPr>
          <w:rFonts w:eastAsiaTheme="minorEastAsia"/>
          <w:shd w:val="clear" w:color="auto" w:fill="FFFFFF"/>
        </w:rPr>
        <w:t xml:space="preserve"> зеленые насаждения у административных зданий, образовательных организаций, детских садов, </w:t>
      </w:r>
      <w:r w:rsidR="00BE380A" w:rsidRPr="00752044">
        <w:rPr>
          <w:rFonts w:eastAsiaTheme="minorEastAsia"/>
          <w:shd w:val="clear" w:color="auto" w:fill="FFFFFF"/>
        </w:rPr>
        <w:t xml:space="preserve">а также участки вблизи </w:t>
      </w:r>
      <w:r w:rsidR="00171DA8" w:rsidRPr="00752044">
        <w:rPr>
          <w:rFonts w:eastAsiaTheme="minorEastAsia"/>
          <w:shd w:val="clear" w:color="auto" w:fill="FFFFFF"/>
        </w:rPr>
        <w:t>жилых домов.</w:t>
      </w:r>
    </w:p>
    <w:p w14:paraId="25D019B4" w14:textId="3B89F85C" w:rsidR="00171DA8" w:rsidRPr="00752044" w:rsidRDefault="00BE380A" w:rsidP="00114DDA">
      <w:pPr>
        <w:pStyle w:val="aff7"/>
        <w:spacing w:line="276" w:lineRule="auto"/>
        <w:ind w:firstLine="709"/>
        <w:rPr>
          <w:rFonts w:eastAsiaTheme="minorEastAsia"/>
          <w:shd w:val="clear" w:color="auto" w:fill="FFFFFF"/>
        </w:rPr>
      </w:pPr>
      <w:r w:rsidRPr="00752044">
        <w:rPr>
          <w:rFonts w:eastAsiaTheme="minorEastAsia"/>
          <w:shd w:val="clear" w:color="auto" w:fill="FFFFFF"/>
        </w:rPr>
        <w:lastRenderedPageBreak/>
        <w:t>К территории с</w:t>
      </w:r>
      <w:r w:rsidR="00171DA8" w:rsidRPr="00752044">
        <w:rPr>
          <w:rFonts w:eastAsiaTheme="minorEastAsia"/>
          <w:shd w:val="clear" w:color="auto" w:fill="FFFFFF"/>
        </w:rPr>
        <w:t>пециального назначения</w:t>
      </w:r>
      <w:r w:rsidRPr="00752044">
        <w:rPr>
          <w:rFonts w:eastAsiaTheme="minorEastAsia"/>
          <w:shd w:val="clear" w:color="auto" w:fill="FFFFFF"/>
        </w:rPr>
        <w:t xml:space="preserve"> относятся</w:t>
      </w:r>
      <w:r w:rsidR="00171DA8" w:rsidRPr="00752044">
        <w:rPr>
          <w:rFonts w:eastAsiaTheme="minorEastAsia"/>
          <w:shd w:val="clear" w:color="auto" w:fill="FFFFFF"/>
        </w:rPr>
        <w:t xml:space="preserve"> однорядные, двухрядные, четырехрядные и многорядные защитные полосы деревьев вдоль дорог, кладбищ, санитарно-защитны</w:t>
      </w:r>
      <w:r w:rsidR="00874CDC" w:rsidRPr="00752044">
        <w:rPr>
          <w:rFonts w:eastAsiaTheme="minorEastAsia"/>
          <w:shd w:val="clear" w:color="auto" w:fill="FFFFFF"/>
        </w:rPr>
        <w:t>х</w:t>
      </w:r>
      <w:r w:rsidR="00171DA8" w:rsidRPr="00752044">
        <w:rPr>
          <w:rFonts w:eastAsiaTheme="minorEastAsia"/>
          <w:shd w:val="clear" w:color="auto" w:fill="FFFFFF"/>
        </w:rPr>
        <w:t xml:space="preserve"> зон.</w:t>
      </w:r>
    </w:p>
    <w:p w14:paraId="5ACB8D48" w14:textId="77777777" w:rsidR="00C730A4" w:rsidRPr="00752044" w:rsidRDefault="00C730A4"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С целью создания благоприятной и комфортной среды для проживания и отдыха необходимо постоянное развитие системы озеленения города. Важным направлением является сохранение исторического озеленения при внедрении современных технологических решений.</w:t>
      </w:r>
    </w:p>
    <w:p w14:paraId="0921AE7A" w14:textId="049F9D4A"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В соответствии с установленными нормативами в сфере градостроительного проектирования Ленинградской области, утвержденны</w:t>
      </w:r>
      <w:r w:rsidR="00234BC9" w:rsidRPr="00752044">
        <w:rPr>
          <w:rFonts w:ascii="Times New Roman" w:eastAsia="Times New Roman" w:hAnsi="Times New Roman" w:cs="Times New Roman"/>
          <w:sz w:val="24"/>
          <w:szCs w:val="24"/>
        </w:rPr>
        <w:t>ми</w:t>
      </w:r>
      <w:r w:rsidRPr="00752044">
        <w:rPr>
          <w:rFonts w:ascii="Times New Roman" w:eastAsia="Times New Roman" w:hAnsi="Times New Roman" w:cs="Times New Roman"/>
          <w:sz w:val="24"/>
          <w:szCs w:val="24"/>
        </w:rPr>
        <w:t xml:space="preserve"> постановлением Правительства Ленинградской области о</w:t>
      </w:r>
      <w:r w:rsidR="00A32666" w:rsidRPr="00752044">
        <w:rPr>
          <w:rFonts w:ascii="Times New Roman" w:eastAsia="Times New Roman" w:hAnsi="Times New Roman" w:cs="Times New Roman"/>
          <w:sz w:val="24"/>
          <w:szCs w:val="24"/>
        </w:rPr>
        <w:t>т</w:t>
      </w:r>
      <w:r w:rsidRPr="00752044">
        <w:rPr>
          <w:rFonts w:ascii="Times New Roman" w:eastAsia="Times New Roman" w:hAnsi="Times New Roman" w:cs="Times New Roman"/>
          <w:sz w:val="24"/>
          <w:szCs w:val="24"/>
        </w:rPr>
        <w:t xml:space="preserve"> 4</w:t>
      </w:r>
      <w:r w:rsidR="00A32666" w:rsidRPr="00752044">
        <w:rPr>
          <w:rFonts w:ascii="Times New Roman" w:eastAsia="Times New Roman" w:hAnsi="Times New Roman" w:cs="Times New Roman"/>
          <w:sz w:val="24"/>
          <w:szCs w:val="24"/>
        </w:rPr>
        <w:t xml:space="preserve"> декабря </w:t>
      </w:r>
      <w:r w:rsidRPr="00752044">
        <w:rPr>
          <w:rFonts w:ascii="Times New Roman" w:eastAsia="Times New Roman" w:hAnsi="Times New Roman" w:cs="Times New Roman"/>
          <w:sz w:val="24"/>
          <w:szCs w:val="24"/>
        </w:rPr>
        <w:t xml:space="preserve">2017 года № 525, на одного жителя города при численности населения от 50 тыс. чел. до 100 тыс. чел. </w:t>
      </w:r>
      <w:r w:rsidR="00A32666" w:rsidRPr="00752044">
        <w:rPr>
          <w:rFonts w:ascii="Times New Roman" w:eastAsia="Times New Roman" w:hAnsi="Times New Roman" w:cs="Times New Roman"/>
          <w:sz w:val="24"/>
          <w:szCs w:val="24"/>
        </w:rPr>
        <w:t xml:space="preserve">должно </w:t>
      </w:r>
      <w:r w:rsidRPr="00752044">
        <w:rPr>
          <w:rFonts w:ascii="Times New Roman" w:eastAsia="Times New Roman" w:hAnsi="Times New Roman" w:cs="Times New Roman"/>
          <w:sz w:val="24"/>
          <w:szCs w:val="24"/>
        </w:rPr>
        <w:t>приходит</w:t>
      </w:r>
      <w:r w:rsidR="00A32666" w:rsidRPr="00752044">
        <w:rPr>
          <w:rFonts w:ascii="Times New Roman" w:eastAsia="Times New Roman" w:hAnsi="Times New Roman" w:cs="Times New Roman"/>
          <w:sz w:val="24"/>
          <w:szCs w:val="24"/>
        </w:rPr>
        <w:t>ь</w:t>
      </w:r>
      <w:r w:rsidRPr="00752044">
        <w:rPr>
          <w:rFonts w:ascii="Times New Roman" w:eastAsia="Times New Roman" w:hAnsi="Times New Roman" w:cs="Times New Roman"/>
          <w:sz w:val="24"/>
          <w:szCs w:val="24"/>
        </w:rPr>
        <w:t>ся 13</w:t>
      </w:r>
      <w:r w:rsidR="00FC491F" w:rsidRPr="00752044">
        <w:rPr>
          <w:rFonts w:ascii="Times New Roman" w:eastAsia="Times New Roman" w:hAnsi="Times New Roman" w:cs="Times New Roman"/>
          <w:sz w:val="24"/>
          <w:szCs w:val="24"/>
        </w:rPr>
        <w:t> </w:t>
      </w:r>
      <w:r w:rsidRPr="00752044">
        <w:rPr>
          <w:rFonts w:ascii="Times New Roman" w:eastAsia="Times New Roman" w:hAnsi="Times New Roman" w:cs="Times New Roman"/>
          <w:sz w:val="24"/>
          <w:szCs w:val="24"/>
        </w:rPr>
        <w:t>кв. м. площади озелененных территорий.</w:t>
      </w:r>
    </w:p>
    <w:p w14:paraId="6C2F3132" w14:textId="7562EDC0"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Парковая зона является главной единицей озеленения территории муниципального образования и максимально сконцентрирована в центральном районе города. Западный планировочный район имеет несколько единиц зеленых насаждений, характеризующихся своей небольшой площадью. Все озеленённые территории в суммарном объеме (без учета парковой зоны) составляют 12 га. С учетом населения, проживающего на территории МО «Город Гатчина», на одного жителя приходится порядка 1,3 </w:t>
      </w:r>
      <w:proofErr w:type="spellStart"/>
      <w:r w:rsidRPr="00752044">
        <w:rPr>
          <w:rFonts w:ascii="Times New Roman" w:eastAsia="Times New Roman" w:hAnsi="Times New Roman" w:cs="Times New Roman"/>
          <w:sz w:val="24"/>
          <w:szCs w:val="24"/>
        </w:rPr>
        <w:t>кв</w:t>
      </w:r>
      <w:proofErr w:type="spellEnd"/>
      <w:r w:rsidR="00A875D2"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м, что ниже </w:t>
      </w:r>
      <w:r w:rsidR="004347E7" w:rsidRPr="00752044">
        <w:rPr>
          <w:rFonts w:ascii="Times New Roman" w:eastAsia="Times New Roman" w:hAnsi="Times New Roman" w:cs="Times New Roman"/>
          <w:sz w:val="24"/>
          <w:szCs w:val="24"/>
        </w:rPr>
        <w:t xml:space="preserve">установленного </w:t>
      </w:r>
      <w:r w:rsidRPr="00752044">
        <w:rPr>
          <w:rFonts w:ascii="Times New Roman" w:eastAsia="Times New Roman" w:hAnsi="Times New Roman" w:cs="Times New Roman"/>
          <w:sz w:val="24"/>
          <w:szCs w:val="24"/>
        </w:rPr>
        <w:t xml:space="preserve">нормативного показателя в 10 раз. </w:t>
      </w:r>
    </w:p>
    <w:p w14:paraId="697F31D0" w14:textId="0D050C8A"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Принимая во внимани</w:t>
      </w:r>
      <w:r w:rsidR="005B1BC5" w:rsidRPr="00752044">
        <w:rPr>
          <w:rFonts w:ascii="Times New Roman" w:eastAsia="Times New Roman" w:hAnsi="Times New Roman" w:cs="Times New Roman"/>
          <w:sz w:val="24"/>
          <w:szCs w:val="24"/>
        </w:rPr>
        <w:t>е</w:t>
      </w:r>
      <w:r w:rsidRPr="00752044">
        <w:rPr>
          <w:rFonts w:ascii="Times New Roman" w:eastAsia="Times New Roman" w:hAnsi="Times New Roman" w:cs="Times New Roman"/>
          <w:sz w:val="24"/>
          <w:szCs w:val="24"/>
        </w:rPr>
        <w:t xml:space="preserve"> нормативные показатели, закрепленные в Своде правил СП 42.13330.2016 Градостроительство. Планировка и застройка городских и сельских поселений, площадь озелененных территорий, расположенных в границах населенных пунктов, составляет не менее 7 </w:t>
      </w:r>
      <w:proofErr w:type="spellStart"/>
      <w:r w:rsidRPr="00752044">
        <w:rPr>
          <w:rFonts w:ascii="Times New Roman" w:eastAsia="Times New Roman" w:hAnsi="Times New Roman" w:cs="Times New Roman"/>
          <w:sz w:val="24"/>
          <w:szCs w:val="24"/>
        </w:rPr>
        <w:t>кв</w:t>
      </w:r>
      <w:proofErr w:type="spellEnd"/>
      <w:r w:rsidR="005B1BC5"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м на одного человека в формате общегородских функциональных зон и в зонах жилых построек – не менее 6 </w:t>
      </w:r>
      <w:proofErr w:type="spellStart"/>
      <w:r w:rsidRPr="00752044">
        <w:rPr>
          <w:rFonts w:ascii="Times New Roman" w:eastAsia="Times New Roman" w:hAnsi="Times New Roman" w:cs="Times New Roman"/>
          <w:sz w:val="24"/>
          <w:szCs w:val="24"/>
        </w:rPr>
        <w:t>кв</w:t>
      </w:r>
      <w:proofErr w:type="spellEnd"/>
      <w:r w:rsidR="005B1BC5"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м.</w:t>
      </w:r>
    </w:p>
    <w:p w14:paraId="4FA6F312" w14:textId="299230B0"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Территория муниципального образования ограничена своей площадью. В текущем состоянии территориального расположения обогащение зеленых насаждений возможно за счет реконструкции</w:t>
      </w:r>
      <w:r w:rsidR="00AD28BF" w:rsidRPr="00752044">
        <w:rPr>
          <w:rFonts w:ascii="Times New Roman" w:eastAsia="Times New Roman" w:hAnsi="Times New Roman" w:cs="Times New Roman"/>
          <w:sz w:val="24"/>
          <w:szCs w:val="24"/>
        </w:rPr>
        <w:t xml:space="preserve"> зеленых зон</w:t>
      </w:r>
      <w:r w:rsidRPr="00752044">
        <w:rPr>
          <w:rFonts w:ascii="Times New Roman" w:eastAsia="Times New Roman" w:hAnsi="Times New Roman" w:cs="Times New Roman"/>
          <w:sz w:val="24"/>
          <w:szCs w:val="24"/>
        </w:rPr>
        <w:t>.</w:t>
      </w:r>
    </w:p>
    <w:p w14:paraId="67ABDF73" w14:textId="1D3DDE3A" w:rsidR="00171DA8" w:rsidRPr="00752044" w:rsidRDefault="00805C64" w:rsidP="00114DDA">
      <w:pPr>
        <w:pStyle w:val="aff7"/>
        <w:spacing w:line="276" w:lineRule="auto"/>
        <w:ind w:firstLine="709"/>
      </w:pPr>
      <w:r w:rsidRPr="00752044">
        <w:t>Генеральным планом предусмотрены</w:t>
      </w:r>
      <w:r w:rsidR="00171DA8" w:rsidRPr="00752044">
        <w:t xml:space="preserve"> </w:t>
      </w:r>
      <w:r w:rsidRPr="00752044">
        <w:t xml:space="preserve">мероприятия </w:t>
      </w:r>
      <w:r w:rsidR="00171DA8" w:rsidRPr="00752044">
        <w:t>по переводу части зем</w:t>
      </w:r>
      <w:r w:rsidRPr="00752044">
        <w:t>ельных участков</w:t>
      </w:r>
      <w:r w:rsidR="00171DA8" w:rsidRPr="00752044">
        <w:t xml:space="preserve"> категории лесного фонда (5,1 га) в категорию земли населенных пунктов. Территориальное расположение </w:t>
      </w:r>
      <w:r w:rsidR="00CD71CD" w:rsidRPr="00752044">
        <w:t>земельных участков</w:t>
      </w:r>
      <w:r w:rsidR="00171DA8" w:rsidRPr="00752044">
        <w:t xml:space="preserve">: Гатчинское лесничество, </w:t>
      </w:r>
      <w:proofErr w:type="spellStart"/>
      <w:r w:rsidR="00171DA8" w:rsidRPr="00752044">
        <w:t>Таицкое</w:t>
      </w:r>
      <w:proofErr w:type="spellEnd"/>
      <w:r w:rsidR="00171DA8" w:rsidRPr="00752044">
        <w:t xml:space="preserve"> участковое лесничество, квартал 118, выделы 2,3,5,10,11,15.</w:t>
      </w:r>
    </w:p>
    <w:p w14:paraId="351ABEF9" w14:textId="69831E40" w:rsidR="0052107B" w:rsidRPr="00752044" w:rsidRDefault="008450C3"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Следует отметить, что ф</w:t>
      </w:r>
      <w:r w:rsidR="0052107B" w:rsidRPr="00752044">
        <w:rPr>
          <w:rFonts w:ascii="Times New Roman" w:eastAsia="Times New Roman" w:hAnsi="Times New Roman" w:cs="Times New Roman"/>
          <w:sz w:val="24"/>
          <w:szCs w:val="24"/>
        </w:rPr>
        <w:t xml:space="preserve">ормирование общественно-коммуникационного пространства </w:t>
      </w:r>
      <w:r w:rsidRPr="00752044">
        <w:rPr>
          <w:rFonts w:ascii="Times New Roman" w:eastAsia="Times New Roman" w:hAnsi="Times New Roman" w:cs="Times New Roman"/>
          <w:sz w:val="24"/>
          <w:szCs w:val="24"/>
        </w:rPr>
        <w:t>также входит в перечень</w:t>
      </w:r>
      <w:r w:rsidR="0052107B" w:rsidRPr="00752044">
        <w:rPr>
          <w:rFonts w:ascii="Times New Roman" w:eastAsia="Times New Roman" w:hAnsi="Times New Roman" w:cs="Times New Roman"/>
          <w:sz w:val="24"/>
          <w:szCs w:val="24"/>
        </w:rPr>
        <w:t xml:space="preserve"> первоочередн</w:t>
      </w:r>
      <w:r w:rsidRPr="00752044">
        <w:rPr>
          <w:rFonts w:ascii="Times New Roman" w:eastAsia="Times New Roman" w:hAnsi="Times New Roman" w:cs="Times New Roman"/>
          <w:sz w:val="24"/>
          <w:szCs w:val="24"/>
        </w:rPr>
        <w:t>ых</w:t>
      </w:r>
      <w:r w:rsidR="0052107B" w:rsidRPr="00752044">
        <w:rPr>
          <w:rFonts w:ascii="Times New Roman" w:eastAsia="Times New Roman" w:hAnsi="Times New Roman" w:cs="Times New Roman"/>
          <w:sz w:val="24"/>
          <w:szCs w:val="24"/>
        </w:rPr>
        <w:t xml:space="preserve"> задач МО «Город Гатчина». При разработке объемно-планировочных решений в градостроительстве необходимо предусматривать максимальное сочетание проектного потенциала и имеющейся застройки, в том числе исторической. В значительной степени это касается архитектурно-строительной практики в условиях ограниченного для застройки пространства, так как с каждой новой постройкой задача по размещению ее в черте города усложняется.</w:t>
      </w:r>
    </w:p>
    <w:p w14:paraId="22201648" w14:textId="77777777"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Современные модели по организации общественно-деловых пространств отличаются свои многообразием. Необходимо пересмотреть функциональную организацию зданий, исследовать имеющиеся здания и сооружения. Например, сделать сквозные проходы в зданиях, открытые пространства, атриумы, павильоны с полупрозрачной оболочкой.</w:t>
      </w:r>
    </w:p>
    <w:p w14:paraId="50CE567A" w14:textId="4353AFAA" w:rsidR="004A3B39"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Современные общественные пространства в рамках городской среды дают новые перспективные возможности по активизации городской жизни</w:t>
      </w:r>
      <w:r w:rsidR="00FD577A" w:rsidRPr="00752044">
        <w:rPr>
          <w:rFonts w:ascii="Times New Roman" w:eastAsia="Times New Roman" w:hAnsi="Times New Roman" w:cs="Times New Roman"/>
          <w:sz w:val="24"/>
          <w:szCs w:val="24"/>
        </w:rPr>
        <w:t xml:space="preserve"> путем о</w:t>
      </w:r>
      <w:r w:rsidRPr="00752044">
        <w:rPr>
          <w:rFonts w:ascii="Times New Roman" w:eastAsia="Times New Roman" w:hAnsi="Times New Roman" w:cs="Times New Roman"/>
          <w:sz w:val="24"/>
          <w:szCs w:val="24"/>
        </w:rPr>
        <w:t>бъединени</w:t>
      </w:r>
      <w:r w:rsidR="00FD577A" w:rsidRPr="00752044">
        <w:rPr>
          <w:rFonts w:ascii="Times New Roman" w:eastAsia="Times New Roman" w:hAnsi="Times New Roman" w:cs="Times New Roman"/>
          <w:sz w:val="24"/>
          <w:szCs w:val="24"/>
        </w:rPr>
        <w:t>я</w:t>
      </w:r>
      <w:r w:rsidRPr="00752044">
        <w:rPr>
          <w:rFonts w:ascii="Times New Roman" w:eastAsia="Times New Roman" w:hAnsi="Times New Roman" w:cs="Times New Roman"/>
          <w:sz w:val="24"/>
          <w:szCs w:val="24"/>
        </w:rPr>
        <w:t xml:space="preserve"> в едином предметном дизайне общественных и жилых пространств.</w:t>
      </w:r>
      <w:r w:rsidR="00894296" w:rsidRPr="00752044">
        <w:rPr>
          <w:rFonts w:ascii="Times New Roman" w:eastAsia="Times New Roman" w:hAnsi="Times New Roman" w:cs="Times New Roman"/>
          <w:sz w:val="24"/>
          <w:szCs w:val="24"/>
        </w:rPr>
        <w:t xml:space="preserve"> </w:t>
      </w:r>
    </w:p>
    <w:p w14:paraId="7C86D2D0" w14:textId="77777777" w:rsidR="00894296" w:rsidRPr="00752044" w:rsidRDefault="00894296" w:rsidP="002C052C">
      <w:pPr>
        <w:spacing w:after="0" w:line="360" w:lineRule="auto"/>
        <w:ind w:firstLine="709"/>
        <w:jc w:val="both"/>
        <w:rPr>
          <w:rFonts w:ascii="Times New Roman" w:eastAsiaTheme="majorEastAsia" w:hAnsi="Times New Roman" w:cs="Times New Roman"/>
          <w:b/>
          <w:bCs/>
          <w:sz w:val="24"/>
          <w:szCs w:val="24"/>
        </w:rPr>
      </w:pPr>
    </w:p>
    <w:p w14:paraId="7C94EF03" w14:textId="3BC16CC1" w:rsidR="00153E07" w:rsidRDefault="00153E07" w:rsidP="003B559A">
      <w:pPr>
        <w:pStyle w:val="10"/>
      </w:pPr>
      <w:bookmarkStart w:id="34" w:name="_Toc122979274"/>
      <w:r w:rsidRPr="00752044">
        <w:lastRenderedPageBreak/>
        <w:t>1.2.</w:t>
      </w:r>
      <w:r w:rsidR="004A3B39" w:rsidRPr="00752044">
        <w:t>10</w:t>
      </w:r>
      <w:r w:rsidRPr="00752044">
        <w:t xml:space="preserve"> Экология. </w:t>
      </w:r>
      <w:bookmarkStart w:id="35" w:name="_Hlk108699457"/>
      <w:r w:rsidRPr="00752044">
        <w:t>Охрана окружающей среды</w:t>
      </w:r>
      <w:bookmarkEnd w:id="34"/>
      <w:bookmarkEnd w:id="35"/>
    </w:p>
    <w:p w14:paraId="06760D1F" w14:textId="77777777" w:rsidR="00114DDA" w:rsidRPr="00114DDA" w:rsidRDefault="00114DDA" w:rsidP="00114DDA"/>
    <w:p w14:paraId="6FBB2148" w14:textId="1D77CAAE" w:rsidR="00180DB4" w:rsidRPr="00752044" w:rsidRDefault="00153E07"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Атмосферный воздух является жизненно важным компонентом окружающей </w:t>
      </w:r>
      <w:r w:rsidR="000E1D6F" w:rsidRPr="00752044">
        <w:rPr>
          <w:rFonts w:ascii="Times New Roman" w:eastAsia="Times New Roman" w:hAnsi="Times New Roman" w:cs="Times New Roman"/>
          <w:sz w:val="24"/>
          <w:szCs w:val="24"/>
        </w:rPr>
        <w:t>городской</w:t>
      </w:r>
      <w:r w:rsidRPr="00752044">
        <w:rPr>
          <w:rFonts w:ascii="Times New Roman" w:eastAsia="Times New Roman" w:hAnsi="Times New Roman" w:cs="Times New Roman"/>
          <w:sz w:val="24"/>
          <w:szCs w:val="24"/>
        </w:rPr>
        <w:t xml:space="preserve"> среды. Большое количество выбросов </w:t>
      </w:r>
      <w:r w:rsidR="000E1D6F" w:rsidRPr="00752044">
        <w:rPr>
          <w:rFonts w:ascii="Times New Roman" w:eastAsia="Times New Roman" w:hAnsi="Times New Roman" w:cs="Times New Roman"/>
          <w:sz w:val="24"/>
          <w:szCs w:val="24"/>
        </w:rPr>
        <w:t xml:space="preserve">загрязняющих веществ </w:t>
      </w:r>
      <w:r w:rsidRPr="00752044">
        <w:rPr>
          <w:rFonts w:ascii="Times New Roman" w:eastAsia="Times New Roman" w:hAnsi="Times New Roman" w:cs="Times New Roman"/>
          <w:sz w:val="24"/>
          <w:szCs w:val="24"/>
        </w:rPr>
        <w:t>в атмосферу отрицательн</w:t>
      </w:r>
      <w:r w:rsidR="000E1D6F" w:rsidRPr="00752044">
        <w:rPr>
          <w:rFonts w:ascii="Times New Roman" w:eastAsia="Times New Roman" w:hAnsi="Times New Roman" w:cs="Times New Roman"/>
          <w:sz w:val="24"/>
          <w:szCs w:val="24"/>
        </w:rPr>
        <w:t>ым образом</w:t>
      </w:r>
      <w:r w:rsidRPr="00752044">
        <w:rPr>
          <w:rFonts w:ascii="Times New Roman" w:eastAsia="Times New Roman" w:hAnsi="Times New Roman" w:cs="Times New Roman"/>
          <w:sz w:val="24"/>
          <w:szCs w:val="24"/>
        </w:rPr>
        <w:t xml:space="preserve"> влияет на состояние здоровья населения.</w:t>
      </w:r>
      <w:r w:rsidR="00CF1A5F" w:rsidRPr="00752044">
        <w:rPr>
          <w:rFonts w:ascii="Times New Roman" w:eastAsia="Times New Roman" w:hAnsi="Times New Roman" w:cs="Times New Roman"/>
          <w:sz w:val="24"/>
          <w:szCs w:val="24"/>
        </w:rPr>
        <w:t xml:space="preserve"> </w:t>
      </w:r>
      <w:r w:rsidR="00826F1C" w:rsidRPr="00752044">
        <w:rPr>
          <w:rFonts w:ascii="Times New Roman" w:eastAsia="Times New Roman" w:hAnsi="Times New Roman" w:cs="Times New Roman"/>
          <w:sz w:val="24"/>
          <w:szCs w:val="24"/>
        </w:rPr>
        <w:t>МО «Город Гатчина»</w:t>
      </w:r>
      <w:r w:rsidR="00364935" w:rsidRPr="00752044">
        <w:rPr>
          <w:rFonts w:ascii="Times New Roman" w:eastAsia="Times New Roman" w:hAnsi="Times New Roman" w:cs="Times New Roman"/>
          <w:sz w:val="24"/>
          <w:szCs w:val="24"/>
        </w:rPr>
        <w:t>,</w:t>
      </w:r>
      <w:r w:rsidR="00180DB4" w:rsidRPr="00752044">
        <w:rPr>
          <w:rFonts w:ascii="Times New Roman" w:eastAsia="Times New Roman" w:hAnsi="Times New Roman" w:cs="Times New Roman"/>
          <w:sz w:val="24"/>
          <w:szCs w:val="24"/>
        </w:rPr>
        <w:t xml:space="preserve"> как промышленно развитый город</w:t>
      </w:r>
      <w:r w:rsidR="00364935" w:rsidRPr="00752044">
        <w:rPr>
          <w:rFonts w:ascii="Times New Roman" w:eastAsia="Times New Roman" w:hAnsi="Times New Roman" w:cs="Times New Roman"/>
          <w:sz w:val="24"/>
          <w:szCs w:val="24"/>
        </w:rPr>
        <w:t>,</w:t>
      </w:r>
      <w:r w:rsidR="00180DB4" w:rsidRPr="00752044">
        <w:rPr>
          <w:rFonts w:ascii="Times New Roman" w:eastAsia="Times New Roman" w:hAnsi="Times New Roman" w:cs="Times New Roman"/>
          <w:sz w:val="24"/>
          <w:szCs w:val="24"/>
        </w:rPr>
        <w:t xml:space="preserve"> входит в группу объектов, попадающих под регулярное наблюдение за изменением качественного содержания атмосферного воздуха. </w:t>
      </w:r>
    </w:p>
    <w:p w14:paraId="79B33C41" w14:textId="54BDFB52" w:rsidR="003330F0" w:rsidRPr="00752044" w:rsidRDefault="00CF1A5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На качество воздуха в МО «Город Гатчина» влияют стационарные источники (промышленные предприятия), а та</w:t>
      </w:r>
      <w:r w:rsidR="00E37F11" w:rsidRPr="00752044">
        <w:rPr>
          <w:rFonts w:ascii="Times New Roman" w:eastAsia="Times New Roman" w:hAnsi="Times New Roman" w:cs="Times New Roman"/>
          <w:sz w:val="24"/>
          <w:szCs w:val="24"/>
        </w:rPr>
        <w:t>к</w:t>
      </w:r>
      <w:r w:rsidRPr="00752044">
        <w:rPr>
          <w:rFonts w:ascii="Times New Roman" w:eastAsia="Times New Roman" w:hAnsi="Times New Roman" w:cs="Times New Roman"/>
          <w:sz w:val="24"/>
          <w:szCs w:val="24"/>
        </w:rPr>
        <w:t>же транспорт, курсирующий по улицам города.</w:t>
      </w:r>
      <w:r w:rsidR="00153E07" w:rsidRPr="00752044">
        <w:rPr>
          <w:rFonts w:ascii="Times New Roman" w:eastAsia="Times New Roman" w:hAnsi="Times New Roman" w:cs="Times New Roman"/>
          <w:sz w:val="24"/>
          <w:szCs w:val="24"/>
        </w:rPr>
        <w:t xml:space="preserve"> </w:t>
      </w:r>
      <w:r w:rsidR="00BD229D" w:rsidRPr="00752044">
        <w:rPr>
          <w:rFonts w:ascii="Times New Roman" w:eastAsia="Times New Roman" w:hAnsi="Times New Roman" w:cs="Times New Roman"/>
          <w:sz w:val="24"/>
          <w:szCs w:val="24"/>
        </w:rPr>
        <w:t xml:space="preserve">   </w:t>
      </w:r>
    </w:p>
    <w:p w14:paraId="6D1720DA" w14:textId="514BFA0A" w:rsidR="00972EF1" w:rsidRPr="00752044" w:rsidRDefault="00972EF1"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Территория муниципального образования характеризуется </w:t>
      </w:r>
      <w:r w:rsidR="00384BAE" w:rsidRPr="00752044">
        <w:rPr>
          <w:rFonts w:ascii="Times New Roman" w:eastAsia="Times New Roman" w:hAnsi="Times New Roman" w:cs="Times New Roman"/>
          <w:sz w:val="24"/>
          <w:szCs w:val="24"/>
        </w:rPr>
        <w:t>как зона с низким потенциалом загрязнения атмосферы. Данный факт указывает на наличие естественных метеофакторов, которые дают возможность рассеивать вредные примеси, попадающи</w:t>
      </w:r>
      <w:r w:rsidR="00364935" w:rsidRPr="00752044">
        <w:rPr>
          <w:rFonts w:ascii="Times New Roman" w:eastAsia="Times New Roman" w:hAnsi="Times New Roman" w:cs="Times New Roman"/>
          <w:sz w:val="24"/>
          <w:szCs w:val="24"/>
        </w:rPr>
        <w:t>е</w:t>
      </w:r>
      <w:r w:rsidR="00384BAE" w:rsidRPr="00752044">
        <w:rPr>
          <w:rFonts w:ascii="Times New Roman" w:eastAsia="Times New Roman" w:hAnsi="Times New Roman" w:cs="Times New Roman"/>
          <w:sz w:val="24"/>
          <w:szCs w:val="24"/>
        </w:rPr>
        <w:t xml:space="preserve"> в атмосферу.</w:t>
      </w:r>
    </w:p>
    <w:p w14:paraId="417BF471" w14:textId="27B5B12D" w:rsidR="006C03A8" w:rsidRPr="00752044" w:rsidRDefault="006C03A8"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Косвенн</w:t>
      </w:r>
      <w:r w:rsidR="007D564E" w:rsidRPr="00752044">
        <w:rPr>
          <w:rFonts w:ascii="Times New Roman" w:eastAsia="Times New Roman" w:hAnsi="Times New Roman" w:cs="Times New Roman"/>
          <w:sz w:val="24"/>
          <w:szCs w:val="24"/>
        </w:rPr>
        <w:t>ым образом</w:t>
      </w:r>
      <w:r w:rsidRPr="00752044">
        <w:rPr>
          <w:rFonts w:ascii="Times New Roman" w:eastAsia="Times New Roman" w:hAnsi="Times New Roman" w:cs="Times New Roman"/>
          <w:sz w:val="24"/>
          <w:szCs w:val="24"/>
        </w:rPr>
        <w:t xml:space="preserve"> загрязнение воздуха происходит из-за относительно близкой расположенности </w:t>
      </w:r>
      <w:r w:rsidR="0098370F" w:rsidRPr="00752044">
        <w:rPr>
          <w:rFonts w:ascii="Times New Roman" w:eastAsia="Times New Roman" w:hAnsi="Times New Roman" w:cs="Times New Roman"/>
          <w:sz w:val="24"/>
          <w:szCs w:val="24"/>
        </w:rPr>
        <w:t>г</w:t>
      </w:r>
      <w:r w:rsidR="00510727" w:rsidRPr="00752044">
        <w:rPr>
          <w:rFonts w:ascii="Times New Roman" w:eastAsia="Times New Roman" w:hAnsi="Times New Roman" w:cs="Times New Roman"/>
          <w:sz w:val="24"/>
          <w:szCs w:val="24"/>
        </w:rPr>
        <w:t>орода</w:t>
      </w:r>
      <w:r w:rsidRPr="00752044">
        <w:rPr>
          <w:rFonts w:ascii="Times New Roman" w:eastAsia="Times New Roman" w:hAnsi="Times New Roman" w:cs="Times New Roman"/>
          <w:sz w:val="24"/>
          <w:szCs w:val="24"/>
        </w:rPr>
        <w:t xml:space="preserve"> Санкт-Петербурга (северная часть Гатчины).</w:t>
      </w:r>
    </w:p>
    <w:p w14:paraId="50010DC4" w14:textId="0B9B3408" w:rsidR="00302005" w:rsidRPr="00752044" w:rsidRDefault="000608B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Наблюдения за состоянием и последующ</w:t>
      </w:r>
      <w:r w:rsidR="007D564E" w:rsidRPr="00752044">
        <w:rPr>
          <w:rFonts w:ascii="Times New Roman" w:eastAsia="Times New Roman" w:hAnsi="Times New Roman" w:cs="Times New Roman"/>
          <w:sz w:val="24"/>
          <w:szCs w:val="24"/>
        </w:rPr>
        <w:t>ая</w:t>
      </w:r>
      <w:r w:rsidRPr="00752044">
        <w:rPr>
          <w:rFonts w:ascii="Times New Roman" w:eastAsia="Times New Roman" w:hAnsi="Times New Roman" w:cs="Times New Roman"/>
          <w:sz w:val="24"/>
          <w:szCs w:val="24"/>
        </w:rPr>
        <w:t xml:space="preserve"> оценк</w:t>
      </w:r>
      <w:r w:rsidR="007D564E" w:rsidRPr="00752044">
        <w:rPr>
          <w:rFonts w:ascii="Times New Roman" w:eastAsia="Times New Roman" w:hAnsi="Times New Roman" w:cs="Times New Roman"/>
          <w:sz w:val="24"/>
          <w:szCs w:val="24"/>
        </w:rPr>
        <w:t>а</w:t>
      </w:r>
      <w:r w:rsidRPr="00752044">
        <w:rPr>
          <w:rFonts w:ascii="Times New Roman" w:eastAsia="Times New Roman" w:hAnsi="Times New Roman" w:cs="Times New Roman"/>
          <w:sz w:val="24"/>
          <w:szCs w:val="24"/>
        </w:rPr>
        <w:t xml:space="preserve"> уровня загрязнения атмосферного воздуха в МО «Город Гатчина» в 2019 году проводились путем отбора дискретных проб</w:t>
      </w:r>
      <w:r w:rsidR="007D564E" w:rsidRPr="00752044">
        <w:rPr>
          <w:rFonts w:ascii="Times New Roman" w:eastAsia="Times New Roman" w:hAnsi="Times New Roman" w:cs="Times New Roman"/>
          <w:sz w:val="24"/>
          <w:szCs w:val="24"/>
        </w:rPr>
        <w:t xml:space="preserve"> в период</w:t>
      </w:r>
      <w:r w:rsidR="00302005" w:rsidRPr="00752044">
        <w:rPr>
          <w:rFonts w:ascii="Times New Roman" w:eastAsia="Times New Roman" w:hAnsi="Times New Roman" w:cs="Times New Roman"/>
          <w:sz w:val="24"/>
          <w:szCs w:val="24"/>
        </w:rPr>
        <w:t xml:space="preserve"> с февраля по ноябрь. </w:t>
      </w:r>
      <w:r w:rsidR="002A6729" w:rsidRPr="00752044">
        <w:rPr>
          <w:rFonts w:ascii="Times New Roman" w:eastAsia="Times New Roman" w:hAnsi="Times New Roman" w:cs="Times New Roman"/>
          <w:sz w:val="24"/>
          <w:szCs w:val="24"/>
        </w:rPr>
        <w:t xml:space="preserve">Пробы </w:t>
      </w:r>
      <w:r w:rsidR="004A2A9C" w:rsidRPr="00752044">
        <w:rPr>
          <w:rFonts w:ascii="Times New Roman" w:eastAsia="Times New Roman" w:hAnsi="Times New Roman" w:cs="Times New Roman"/>
          <w:sz w:val="24"/>
          <w:szCs w:val="24"/>
        </w:rPr>
        <w:t>соверш</w:t>
      </w:r>
      <w:r w:rsidR="00826F1C" w:rsidRPr="00752044">
        <w:rPr>
          <w:rFonts w:ascii="Times New Roman" w:eastAsia="Times New Roman" w:hAnsi="Times New Roman" w:cs="Times New Roman"/>
          <w:sz w:val="24"/>
          <w:szCs w:val="24"/>
        </w:rPr>
        <w:t>ались</w:t>
      </w:r>
      <w:r w:rsidR="004A2A9C" w:rsidRPr="00752044">
        <w:rPr>
          <w:rFonts w:ascii="Times New Roman" w:eastAsia="Times New Roman" w:hAnsi="Times New Roman" w:cs="Times New Roman"/>
          <w:sz w:val="24"/>
          <w:szCs w:val="24"/>
        </w:rPr>
        <w:t xml:space="preserve"> с четырехкратной повторяемостью</w:t>
      </w:r>
      <w:r w:rsidR="0091524B" w:rsidRPr="00752044">
        <w:rPr>
          <w:rFonts w:ascii="Times New Roman" w:eastAsia="Times New Roman" w:hAnsi="Times New Roman" w:cs="Times New Roman"/>
          <w:sz w:val="24"/>
          <w:szCs w:val="24"/>
        </w:rPr>
        <w:t>, определя</w:t>
      </w:r>
      <w:r w:rsidR="007D260A" w:rsidRPr="00752044">
        <w:rPr>
          <w:rFonts w:ascii="Times New Roman" w:eastAsia="Times New Roman" w:hAnsi="Times New Roman" w:cs="Times New Roman"/>
          <w:sz w:val="24"/>
          <w:szCs w:val="24"/>
        </w:rPr>
        <w:t>лась</w:t>
      </w:r>
      <w:r w:rsidR="003B1295" w:rsidRPr="00752044">
        <w:rPr>
          <w:rFonts w:ascii="Times New Roman" w:eastAsia="Times New Roman" w:hAnsi="Times New Roman" w:cs="Times New Roman"/>
          <w:sz w:val="24"/>
          <w:szCs w:val="24"/>
        </w:rPr>
        <w:t xml:space="preserve"> концентраци</w:t>
      </w:r>
      <w:r w:rsidR="0091524B" w:rsidRPr="00752044">
        <w:rPr>
          <w:rFonts w:ascii="Times New Roman" w:eastAsia="Times New Roman" w:hAnsi="Times New Roman" w:cs="Times New Roman"/>
          <w:sz w:val="24"/>
          <w:szCs w:val="24"/>
        </w:rPr>
        <w:t>я</w:t>
      </w:r>
      <w:r w:rsidR="003B1295" w:rsidRPr="00752044">
        <w:rPr>
          <w:rFonts w:ascii="Times New Roman" w:eastAsia="Times New Roman" w:hAnsi="Times New Roman" w:cs="Times New Roman"/>
          <w:sz w:val="24"/>
          <w:szCs w:val="24"/>
        </w:rPr>
        <w:t xml:space="preserve"> взвешенных веществ</w:t>
      </w:r>
      <w:r w:rsidR="00B97A38" w:rsidRPr="00752044">
        <w:rPr>
          <w:rFonts w:ascii="Times New Roman" w:eastAsia="Times New Roman" w:hAnsi="Times New Roman" w:cs="Times New Roman"/>
          <w:sz w:val="24"/>
          <w:szCs w:val="24"/>
        </w:rPr>
        <w:t>,</w:t>
      </w:r>
      <w:r w:rsidR="003B1295" w:rsidRPr="00752044">
        <w:rPr>
          <w:rFonts w:ascii="Times New Roman" w:eastAsia="Times New Roman" w:hAnsi="Times New Roman" w:cs="Times New Roman"/>
          <w:sz w:val="24"/>
          <w:szCs w:val="24"/>
        </w:rPr>
        <w:t xml:space="preserve"> </w:t>
      </w:r>
      <w:r w:rsidR="002A6729" w:rsidRPr="00752044">
        <w:rPr>
          <w:rFonts w:ascii="Times New Roman" w:eastAsia="Times New Roman" w:hAnsi="Times New Roman" w:cs="Times New Roman"/>
          <w:sz w:val="24"/>
          <w:szCs w:val="24"/>
        </w:rPr>
        <w:t xml:space="preserve">диоксида серы и азота, оксида углерода, </w:t>
      </w:r>
      <w:proofErr w:type="spellStart"/>
      <w:r w:rsidR="002A6729" w:rsidRPr="00752044">
        <w:rPr>
          <w:rFonts w:ascii="Times New Roman" w:eastAsia="Times New Roman" w:hAnsi="Times New Roman" w:cs="Times New Roman"/>
          <w:sz w:val="24"/>
          <w:szCs w:val="24"/>
        </w:rPr>
        <w:t>бенз</w:t>
      </w:r>
      <w:proofErr w:type="spellEnd"/>
      <w:r w:rsidR="002A6729" w:rsidRPr="00752044">
        <w:rPr>
          <w:rFonts w:ascii="Times New Roman" w:eastAsia="Times New Roman" w:hAnsi="Times New Roman" w:cs="Times New Roman"/>
          <w:sz w:val="24"/>
          <w:szCs w:val="24"/>
        </w:rPr>
        <w:t>(а)</w:t>
      </w:r>
      <w:proofErr w:type="spellStart"/>
      <w:r w:rsidR="002A6729" w:rsidRPr="00752044">
        <w:rPr>
          <w:rFonts w:ascii="Times New Roman" w:eastAsia="Times New Roman" w:hAnsi="Times New Roman" w:cs="Times New Roman"/>
          <w:sz w:val="24"/>
          <w:szCs w:val="24"/>
        </w:rPr>
        <w:t>пирена</w:t>
      </w:r>
      <w:proofErr w:type="spellEnd"/>
      <w:r w:rsidR="002A6729" w:rsidRPr="00752044">
        <w:rPr>
          <w:rFonts w:ascii="Times New Roman" w:eastAsia="Times New Roman" w:hAnsi="Times New Roman" w:cs="Times New Roman"/>
          <w:sz w:val="24"/>
          <w:szCs w:val="24"/>
        </w:rPr>
        <w:t>.</w:t>
      </w:r>
      <w:r w:rsidR="00AE69D5" w:rsidRPr="00752044">
        <w:rPr>
          <w:rFonts w:ascii="Times New Roman" w:eastAsia="Times New Roman" w:hAnsi="Times New Roman" w:cs="Times New Roman"/>
          <w:sz w:val="24"/>
          <w:szCs w:val="24"/>
        </w:rPr>
        <w:t xml:space="preserve"> Точки сбора наход</w:t>
      </w:r>
      <w:r w:rsidR="007D260A" w:rsidRPr="00752044">
        <w:rPr>
          <w:rFonts w:ascii="Times New Roman" w:eastAsia="Times New Roman" w:hAnsi="Times New Roman" w:cs="Times New Roman"/>
          <w:sz w:val="24"/>
          <w:szCs w:val="24"/>
        </w:rPr>
        <w:t>ились</w:t>
      </w:r>
      <w:r w:rsidR="00AE69D5" w:rsidRPr="00752044">
        <w:rPr>
          <w:rFonts w:ascii="Times New Roman" w:eastAsia="Times New Roman" w:hAnsi="Times New Roman" w:cs="Times New Roman"/>
          <w:sz w:val="24"/>
          <w:szCs w:val="24"/>
        </w:rPr>
        <w:t xml:space="preserve"> в жилых районах.</w:t>
      </w:r>
    </w:p>
    <w:p w14:paraId="02752898" w14:textId="6F3E3889" w:rsidR="00926FD8" w:rsidRPr="00752044" w:rsidRDefault="00302005"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М</w:t>
      </w:r>
      <w:r w:rsidR="00926FD8" w:rsidRPr="00752044">
        <w:rPr>
          <w:rFonts w:ascii="Times New Roman" w:eastAsia="Times New Roman" w:hAnsi="Times New Roman" w:cs="Times New Roman"/>
          <w:sz w:val="24"/>
          <w:szCs w:val="24"/>
        </w:rPr>
        <w:t>аршрутны</w:t>
      </w:r>
      <w:r w:rsidRPr="00752044">
        <w:rPr>
          <w:rFonts w:ascii="Times New Roman" w:eastAsia="Times New Roman" w:hAnsi="Times New Roman" w:cs="Times New Roman"/>
          <w:sz w:val="24"/>
          <w:szCs w:val="24"/>
        </w:rPr>
        <w:t>е</w:t>
      </w:r>
      <w:r w:rsidR="00926FD8" w:rsidRPr="00752044">
        <w:rPr>
          <w:rFonts w:ascii="Times New Roman" w:eastAsia="Times New Roman" w:hAnsi="Times New Roman" w:cs="Times New Roman"/>
          <w:sz w:val="24"/>
          <w:szCs w:val="24"/>
        </w:rPr>
        <w:t xml:space="preserve"> наблюдени</w:t>
      </w:r>
      <w:r w:rsidRPr="00752044">
        <w:rPr>
          <w:rFonts w:ascii="Times New Roman" w:eastAsia="Times New Roman" w:hAnsi="Times New Roman" w:cs="Times New Roman"/>
          <w:sz w:val="24"/>
          <w:szCs w:val="24"/>
        </w:rPr>
        <w:t xml:space="preserve">я </w:t>
      </w:r>
      <w:r w:rsidR="00B97A38" w:rsidRPr="00752044">
        <w:rPr>
          <w:rFonts w:ascii="Times New Roman" w:eastAsia="Times New Roman" w:hAnsi="Times New Roman" w:cs="Times New Roman"/>
          <w:sz w:val="24"/>
          <w:szCs w:val="24"/>
        </w:rPr>
        <w:t xml:space="preserve">за состоянием загрязнения атмосферного воздуха </w:t>
      </w:r>
      <w:r w:rsidRPr="00752044">
        <w:rPr>
          <w:rFonts w:ascii="Times New Roman" w:eastAsia="Times New Roman" w:hAnsi="Times New Roman" w:cs="Times New Roman"/>
          <w:sz w:val="24"/>
          <w:szCs w:val="24"/>
        </w:rPr>
        <w:t>носят регулярный</w:t>
      </w:r>
      <w:r w:rsidR="00E376C9" w:rsidRPr="00752044">
        <w:rPr>
          <w:rFonts w:ascii="Times New Roman" w:eastAsia="Times New Roman" w:hAnsi="Times New Roman" w:cs="Times New Roman"/>
          <w:sz w:val="24"/>
          <w:szCs w:val="24"/>
        </w:rPr>
        <w:t xml:space="preserve"> ежегодный</w:t>
      </w:r>
      <w:r w:rsidRPr="00752044">
        <w:rPr>
          <w:rFonts w:ascii="Times New Roman" w:eastAsia="Times New Roman" w:hAnsi="Times New Roman" w:cs="Times New Roman"/>
          <w:sz w:val="24"/>
          <w:szCs w:val="24"/>
        </w:rPr>
        <w:t xml:space="preserve"> характер</w:t>
      </w:r>
      <w:r w:rsidR="00E376C9" w:rsidRPr="00752044">
        <w:rPr>
          <w:rFonts w:ascii="Times New Roman" w:eastAsia="Times New Roman" w:hAnsi="Times New Roman" w:cs="Times New Roman"/>
          <w:sz w:val="24"/>
          <w:szCs w:val="24"/>
        </w:rPr>
        <w:t>.</w:t>
      </w:r>
      <w:r w:rsidR="003E35B8" w:rsidRPr="00752044">
        <w:rPr>
          <w:rFonts w:ascii="Times New Roman" w:eastAsia="Times New Roman" w:hAnsi="Times New Roman" w:cs="Times New Roman"/>
          <w:sz w:val="24"/>
          <w:szCs w:val="24"/>
        </w:rPr>
        <w:t xml:space="preserve"> У</w:t>
      </w:r>
      <w:r w:rsidR="00926FD8" w:rsidRPr="00752044">
        <w:rPr>
          <w:rFonts w:ascii="Times New Roman" w:eastAsia="Times New Roman" w:hAnsi="Times New Roman" w:cs="Times New Roman"/>
          <w:sz w:val="24"/>
          <w:szCs w:val="24"/>
        </w:rPr>
        <w:t>ровень загрязнения квалифицир</w:t>
      </w:r>
      <w:r w:rsidR="00E376C9" w:rsidRPr="00752044">
        <w:rPr>
          <w:rFonts w:ascii="Times New Roman" w:eastAsia="Times New Roman" w:hAnsi="Times New Roman" w:cs="Times New Roman"/>
          <w:sz w:val="24"/>
          <w:szCs w:val="24"/>
        </w:rPr>
        <w:t>ует</w:t>
      </w:r>
      <w:r w:rsidR="00926FD8" w:rsidRPr="00752044">
        <w:rPr>
          <w:rFonts w:ascii="Times New Roman" w:eastAsia="Times New Roman" w:hAnsi="Times New Roman" w:cs="Times New Roman"/>
          <w:sz w:val="24"/>
          <w:szCs w:val="24"/>
        </w:rPr>
        <w:t xml:space="preserve">ся как </w:t>
      </w:r>
      <w:r w:rsidR="00481B57" w:rsidRPr="00752044">
        <w:rPr>
          <w:rFonts w:ascii="Times New Roman" w:eastAsia="Times New Roman" w:hAnsi="Times New Roman" w:cs="Times New Roman"/>
          <w:sz w:val="24"/>
          <w:szCs w:val="24"/>
        </w:rPr>
        <w:t>низкий</w:t>
      </w:r>
      <w:r w:rsidR="00F66894" w:rsidRPr="00752044">
        <w:rPr>
          <w:rFonts w:ascii="Times New Roman" w:eastAsia="Times New Roman" w:hAnsi="Times New Roman" w:cs="Times New Roman"/>
          <w:sz w:val="24"/>
          <w:szCs w:val="24"/>
        </w:rPr>
        <w:t xml:space="preserve"> с</w:t>
      </w:r>
      <w:r w:rsidR="00CD3D63" w:rsidRPr="00752044">
        <w:rPr>
          <w:rFonts w:ascii="Times New Roman" w:eastAsia="Times New Roman" w:hAnsi="Times New Roman" w:cs="Times New Roman"/>
          <w:sz w:val="24"/>
          <w:szCs w:val="24"/>
        </w:rPr>
        <w:t xml:space="preserve"> </w:t>
      </w:r>
      <w:r w:rsidR="00481B57" w:rsidRPr="00752044">
        <w:rPr>
          <w:rFonts w:ascii="Times New Roman" w:eastAsia="Times New Roman" w:hAnsi="Times New Roman" w:cs="Times New Roman"/>
          <w:sz w:val="24"/>
          <w:szCs w:val="24"/>
        </w:rPr>
        <w:t>марта</w:t>
      </w:r>
      <w:r w:rsidR="00CD3D63" w:rsidRPr="00752044">
        <w:rPr>
          <w:rFonts w:ascii="Times New Roman" w:eastAsia="Times New Roman" w:hAnsi="Times New Roman" w:cs="Times New Roman"/>
          <w:sz w:val="24"/>
          <w:szCs w:val="24"/>
        </w:rPr>
        <w:t xml:space="preserve"> по ноябрь</w:t>
      </w:r>
      <w:r w:rsidR="00F66894" w:rsidRPr="00752044">
        <w:rPr>
          <w:rFonts w:ascii="Times New Roman" w:eastAsia="Times New Roman" w:hAnsi="Times New Roman" w:cs="Times New Roman"/>
          <w:sz w:val="24"/>
          <w:szCs w:val="24"/>
        </w:rPr>
        <w:t xml:space="preserve">, </w:t>
      </w:r>
      <w:r w:rsidR="00364935" w:rsidRPr="00752044">
        <w:rPr>
          <w:rFonts w:ascii="Times New Roman" w:eastAsia="Times New Roman" w:hAnsi="Times New Roman" w:cs="Times New Roman"/>
          <w:sz w:val="24"/>
          <w:szCs w:val="24"/>
        </w:rPr>
        <w:t xml:space="preserve">низкий уровень </w:t>
      </w:r>
      <w:r w:rsidR="00894B0F" w:rsidRPr="00752044">
        <w:rPr>
          <w:rFonts w:ascii="Times New Roman" w:eastAsia="Times New Roman" w:hAnsi="Times New Roman" w:cs="Times New Roman"/>
          <w:sz w:val="24"/>
          <w:szCs w:val="24"/>
        </w:rPr>
        <w:t>загрязнения</w:t>
      </w:r>
      <w:r w:rsidR="00364935" w:rsidRPr="00752044">
        <w:rPr>
          <w:rFonts w:ascii="Times New Roman" w:eastAsia="Times New Roman" w:hAnsi="Times New Roman" w:cs="Times New Roman"/>
          <w:sz w:val="24"/>
          <w:szCs w:val="24"/>
        </w:rPr>
        <w:t xml:space="preserve"> </w:t>
      </w:r>
      <w:proofErr w:type="gramStart"/>
      <w:r w:rsidR="00894B0F" w:rsidRPr="00752044">
        <w:rPr>
          <w:rFonts w:ascii="Times New Roman" w:eastAsia="Times New Roman" w:hAnsi="Times New Roman" w:cs="Times New Roman"/>
          <w:sz w:val="24"/>
          <w:szCs w:val="24"/>
        </w:rPr>
        <w:t>наблюдался</w:t>
      </w:r>
      <w:r w:rsidR="00364935" w:rsidRPr="00752044">
        <w:rPr>
          <w:rFonts w:ascii="Times New Roman" w:eastAsia="Times New Roman" w:hAnsi="Times New Roman" w:cs="Times New Roman"/>
          <w:sz w:val="24"/>
          <w:szCs w:val="24"/>
        </w:rPr>
        <w:t xml:space="preserve">  и</w:t>
      </w:r>
      <w:proofErr w:type="gramEnd"/>
      <w:r w:rsidR="00364935" w:rsidRPr="00752044">
        <w:rPr>
          <w:rFonts w:ascii="Times New Roman" w:eastAsia="Times New Roman" w:hAnsi="Times New Roman" w:cs="Times New Roman"/>
          <w:sz w:val="24"/>
          <w:szCs w:val="24"/>
        </w:rPr>
        <w:t xml:space="preserve"> в </w:t>
      </w:r>
      <w:r w:rsidR="00CD3D63" w:rsidRPr="00752044">
        <w:rPr>
          <w:rFonts w:ascii="Times New Roman" w:eastAsia="Times New Roman" w:hAnsi="Times New Roman" w:cs="Times New Roman"/>
          <w:sz w:val="24"/>
          <w:szCs w:val="24"/>
        </w:rPr>
        <w:t>2021</w:t>
      </w:r>
      <w:r w:rsidR="00F66894" w:rsidRPr="00752044">
        <w:rPr>
          <w:rFonts w:ascii="Times New Roman" w:eastAsia="Times New Roman" w:hAnsi="Times New Roman" w:cs="Times New Roman"/>
          <w:sz w:val="24"/>
          <w:szCs w:val="24"/>
        </w:rPr>
        <w:t xml:space="preserve"> году.</w:t>
      </w:r>
      <w:r w:rsidR="00481B57" w:rsidRPr="00752044">
        <w:rPr>
          <w:rFonts w:ascii="Times New Roman" w:eastAsia="Times New Roman" w:hAnsi="Times New Roman" w:cs="Times New Roman"/>
          <w:sz w:val="24"/>
          <w:szCs w:val="24"/>
        </w:rPr>
        <w:t xml:space="preserve"> Случаев высокого или экстремально высокого уровня</w:t>
      </w:r>
      <w:r w:rsidR="00A84B38" w:rsidRPr="00752044">
        <w:rPr>
          <w:rFonts w:ascii="Times New Roman" w:eastAsia="Times New Roman" w:hAnsi="Times New Roman" w:cs="Times New Roman"/>
          <w:sz w:val="24"/>
          <w:szCs w:val="24"/>
        </w:rPr>
        <w:t xml:space="preserve"> загрязнения за период 2019-2021 зафиксировано не было.</w:t>
      </w:r>
    </w:p>
    <w:p w14:paraId="6181E19E" w14:textId="676868CF" w:rsidR="00F95215" w:rsidRPr="00752044" w:rsidRDefault="007F2BF5"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Показатели общего</w:t>
      </w:r>
      <w:r w:rsidR="00A84B38" w:rsidRPr="00752044">
        <w:rPr>
          <w:rFonts w:ascii="Times New Roman" w:eastAsia="Times New Roman" w:hAnsi="Times New Roman" w:cs="Times New Roman"/>
          <w:sz w:val="24"/>
          <w:szCs w:val="24"/>
        </w:rPr>
        <w:t xml:space="preserve"> валово</w:t>
      </w:r>
      <w:r w:rsidRPr="00752044">
        <w:rPr>
          <w:rFonts w:ascii="Times New Roman" w:eastAsia="Times New Roman" w:hAnsi="Times New Roman" w:cs="Times New Roman"/>
          <w:sz w:val="24"/>
          <w:szCs w:val="24"/>
        </w:rPr>
        <w:t>го</w:t>
      </w:r>
      <w:r w:rsidR="00A84B38" w:rsidRPr="00752044">
        <w:rPr>
          <w:rFonts w:ascii="Times New Roman" w:eastAsia="Times New Roman" w:hAnsi="Times New Roman" w:cs="Times New Roman"/>
          <w:sz w:val="24"/>
          <w:szCs w:val="24"/>
        </w:rPr>
        <w:t xml:space="preserve"> выброс</w:t>
      </w:r>
      <w:r w:rsidRPr="00752044">
        <w:rPr>
          <w:rFonts w:ascii="Times New Roman" w:eastAsia="Times New Roman" w:hAnsi="Times New Roman" w:cs="Times New Roman"/>
          <w:sz w:val="24"/>
          <w:szCs w:val="24"/>
        </w:rPr>
        <w:t>а</w:t>
      </w:r>
      <w:r w:rsidR="00A84B38" w:rsidRPr="00752044">
        <w:rPr>
          <w:rFonts w:ascii="Times New Roman" w:eastAsia="Times New Roman" w:hAnsi="Times New Roman" w:cs="Times New Roman"/>
          <w:sz w:val="24"/>
          <w:szCs w:val="24"/>
        </w:rPr>
        <w:t xml:space="preserve"> от стационарных источников</w:t>
      </w:r>
      <w:r w:rsidRPr="00752044">
        <w:rPr>
          <w:rFonts w:ascii="Times New Roman" w:eastAsia="Times New Roman" w:hAnsi="Times New Roman" w:cs="Times New Roman"/>
          <w:sz w:val="24"/>
          <w:szCs w:val="24"/>
        </w:rPr>
        <w:t xml:space="preserve"> продемонстрировали, что</w:t>
      </w:r>
      <w:r w:rsidR="00A84B38" w:rsidRPr="00752044">
        <w:rPr>
          <w:rFonts w:ascii="Times New Roman" w:eastAsia="Times New Roman" w:hAnsi="Times New Roman" w:cs="Times New Roman"/>
          <w:sz w:val="24"/>
          <w:szCs w:val="24"/>
        </w:rPr>
        <w:t xml:space="preserve"> основная доля </w:t>
      </w:r>
      <w:r w:rsidR="00FD095B" w:rsidRPr="00752044">
        <w:rPr>
          <w:rFonts w:ascii="Times New Roman" w:eastAsia="Times New Roman" w:hAnsi="Times New Roman" w:cs="Times New Roman"/>
          <w:sz w:val="24"/>
          <w:szCs w:val="24"/>
        </w:rPr>
        <w:t>приходится</w:t>
      </w:r>
      <w:r w:rsidR="00A84B38" w:rsidRPr="00752044">
        <w:rPr>
          <w:rFonts w:ascii="Times New Roman" w:eastAsia="Times New Roman" w:hAnsi="Times New Roman" w:cs="Times New Roman"/>
          <w:sz w:val="24"/>
          <w:szCs w:val="24"/>
        </w:rPr>
        <w:t xml:space="preserve"> на крупные котельные №</w:t>
      </w:r>
      <w:r w:rsidR="00E376C9" w:rsidRPr="00752044">
        <w:rPr>
          <w:rFonts w:ascii="Times New Roman" w:eastAsia="Times New Roman" w:hAnsi="Times New Roman" w:cs="Times New Roman"/>
          <w:sz w:val="24"/>
          <w:szCs w:val="24"/>
        </w:rPr>
        <w:t> </w:t>
      </w:r>
      <w:r w:rsidR="00A84B38" w:rsidRPr="00752044">
        <w:rPr>
          <w:rFonts w:ascii="Times New Roman" w:eastAsia="Times New Roman" w:hAnsi="Times New Roman" w:cs="Times New Roman"/>
          <w:sz w:val="24"/>
          <w:szCs w:val="24"/>
        </w:rPr>
        <w:t xml:space="preserve">10, № 11 и «Петербургский институт ядерной физики им. Б.П. Константинова» с </w:t>
      </w:r>
      <w:r w:rsidR="009D30BE" w:rsidRPr="00752044">
        <w:rPr>
          <w:rFonts w:ascii="Times New Roman" w:eastAsia="Times New Roman" w:hAnsi="Times New Roman" w:cs="Times New Roman"/>
          <w:sz w:val="24"/>
          <w:szCs w:val="24"/>
        </w:rPr>
        <w:t>характерны</w:t>
      </w:r>
      <w:r w:rsidR="00A84B38" w:rsidRPr="00752044">
        <w:rPr>
          <w:rFonts w:ascii="Times New Roman" w:eastAsia="Times New Roman" w:hAnsi="Times New Roman" w:cs="Times New Roman"/>
          <w:sz w:val="24"/>
          <w:szCs w:val="24"/>
        </w:rPr>
        <w:t xml:space="preserve">ми </w:t>
      </w:r>
      <w:r w:rsidR="005075B5" w:rsidRPr="00752044">
        <w:rPr>
          <w:rFonts w:ascii="Times New Roman" w:eastAsia="Times New Roman" w:hAnsi="Times New Roman" w:cs="Times New Roman"/>
          <w:sz w:val="24"/>
          <w:szCs w:val="24"/>
        </w:rPr>
        <w:t>для них</w:t>
      </w:r>
      <w:r w:rsidR="00A84B38" w:rsidRPr="00752044">
        <w:rPr>
          <w:rFonts w:ascii="Times New Roman" w:eastAsia="Times New Roman" w:hAnsi="Times New Roman" w:cs="Times New Roman"/>
          <w:sz w:val="24"/>
          <w:szCs w:val="24"/>
        </w:rPr>
        <w:t xml:space="preserve"> специфическими загрязняющими </w:t>
      </w:r>
      <w:r w:rsidR="00AD66C0" w:rsidRPr="00752044">
        <w:rPr>
          <w:rFonts w:ascii="Times New Roman" w:eastAsia="Times New Roman" w:hAnsi="Times New Roman" w:cs="Times New Roman"/>
          <w:sz w:val="24"/>
          <w:szCs w:val="24"/>
        </w:rPr>
        <w:t>компонентами</w:t>
      </w:r>
      <w:r w:rsidR="00A84B38" w:rsidRPr="00752044">
        <w:rPr>
          <w:rFonts w:ascii="Times New Roman" w:eastAsia="Times New Roman" w:hAnsi="Times New Roman" w:cs="Times New Roman"/>
          <w:sz w:val="24"/>
          <w:szCs w:val="24"/>
        </w:rPr>
        <w:t xml:space="preserve"> – диоксида серы</w:t>
      </w:r>
      <w:r w:rsidR="00AD66C0" w:rsidRPr="00752044">
        <w:rPr>
          <w:rFonts w:ascii="Times New Roman" w:eastAsia="Times New Roman" w:hAnsi="Times New Roman" w:cs="Times New Roman"/>
          <w:sz w:val="24"/>
          <w:szCs w:val="24"/>
        </w:rPr>
        <w:t xml:space="preserve"> и азота</w:t>
      </w:r>
      <w:r w:rsidR="00A84B38" w:rsidRPr="00752044">
        <w:rPr>
          <w:rFonts w:ascii="Times New Roman" w:eastAsia="Times New Roman" w:hAnsi="Times New Roman" w:cs="Times New Roman"/>
          <w:sz w:val="24"/>
          <w:szCs w:val="24"/>
        </w:rPr>
        <w:t xml:space="preserve">, оксида углерода. Данные </w:t>
      </w:r>
      <w:r w:rsidR="00CA1752" w:rsidRPr="00752044">
        <w:rPr>
          <w:rFonts w:ascii="Times New Roman" w:eastAsia="Times New Roman" w:hAnsi="Times New Roman" w:cs="Times New Roman"/>
          <w:sz w:val="24"/>
          <w:szCs w:val="24"/>
        </w:rPr>
        <w:t>загрязняющие вещества</w:t>
      </w:r>
      <w:r w:rsidR="00A84B38" w:rsidRPr="00752044">
        <w:rPr>
          <w:rFonts w:ascii="Times New Roman" w:eastAsia="Times New Roman" w:hAnsi="Times New Roman" w:cs="Times New Roman"/>
          <w:sz w:val="24"/>
          <w:szCs w:val="24"/>
        </w:rPr>
        <w:t xml:space="preserve"> </w:t>
      </w:r>
      <w:r w:rsidR="00756F92" w:rsidRPr="00752044">
        <w:rPr>
          <w:rFonts w:ascii="Times New Roman" w:eastAsia="Times New Roman" w:hAnsi="Times New Roman" w:cs="Times New Roman"/>
          <w:sz w:val="24"/>
          <w:szCs w:val="24"/>
        </w:rPr>
        <w:t>сконцентрированы</w:t>
      </w:r>
      <w:r w:rsidR="00A84B38" w:rsidRPr="00752044">
        <w:rPr>
          <w:rFonts w:ascii="Times New Roman" w:eastAsia="Times New Roman" w:hAnsi="Times New Roman" w:cs="Times New Roman"/>
          <w:sz w:val="24"/>
          <w:szCs w:val="24"/>
        </w:rPr>
        <w:t xml:space="preserve">, </w:t>
      </w:r>
      <w:r w:rsidR="005075B5" w:rsidRPr="00752044">
        <w:rPr>
          <w:rFonts w:ascii="Times New Roman" w:eastAsia="Times New Roman" w:hAnsi="Times New Roman" w:cs="Times New Roman"/>
          <w:sz w:val="24"/>
          <w:szCs w:val="24"/>
        </w:rPr>
        <w:t>в основном</w:t>
      </w:r>
      <w:r w:rsidR="00A84B38" w:rsidRPr="00752044">
        <w:rPr>
          <w:rFonts w:ascii="Times New Roman" w:eastAsia="Times New Roman" w:hAnsi="Times New Roman" w:cs="Times New Roman"/>
          <w:sz w:val="24"/>
          <w:szCs w:val="24"/>
        </w:rPr>
        <w:t>,</w:t>
      </w:r>
      <w:r w:rsidR="00756F92" w:rsidRPr="00752044">
        <w:rPr>
          <w:rFonts w:ascii="Times New Roman" w:eastAsia="Times New Roman" w:hAnsi="Times New Roman" w:cs="Times New Roman"/>
          <w:sz w:val="24"/>
          <w:szCs w:val="24"/>
        </w:rPr>
        <w:t xml:space="preserve"> в</w:t>
      </w:r>
      <w:r w:rsidR="00A84B38" w:rsidRPr="00752044">
        <w:rPr>
          <w:rFonts w:ascii="Times New Roman" w:eastAsia="Times New Roman" w:hAnsi="Times New Roman" w:cs="Times New Roman"/>
          <w:sz w:val="24"/>
          <w:szCs w:val="24"/>
        </w:rPr>
        <w:t xml:space="preserve"> </w:t>
      </w:r>
      <w:proofErr w:type="spellStart"/>
      <w:r w:rsidR="00756F92" w:rsidRPr="00752044">
        <w:rPr>
          <w:rFonts w:ascii="Times New Roman" w:eastAsia="Times New Roman" w:hAnsi="Times New Roman" w:cs="Times New Roman"/>
          <w:sz w:val="24"/>
          <w:szCs w:val="24"/>
        </w:rPr>
        <w:t>Промзоне</w:t>
      </w:r>
      <w:proofErr w:type="spellEnd"/>
      <w:r w:rsidR="00756F92" w:rsidRPr="00752044">
        <w:rPr>
          <w:rFonts w:ascii="Times New Roman" w:eastAsia="Times New Roman" w:hAnsi="Times New Roman" w:cs="Times New Roman"/>
          <w:sz w:val="24"/>
          <w:szCs w:val="24"/>
        </w:rPr>
        <w:t xml:space="preserve"> 1, </w:t>
      </w:r>
      <w:proofErr w:type="spellStart"/>
      <w:r w:rsidR="00756F92" w:rsidRPr="00752044">
        <w:rPr>
          <w:rFonts w:ascii="Times New Roman" w:eastAsia="Times New Roman" w:hAnsi="Times New Roman" w:cs="Times New Roman"/>
          <w:sz w:val="24"/>
          <w:szCs w:val="24"/>
        </w:rPr>
        <w:t>Промзоне</w:t>
      </w:r>
      <w:proofErr w:type="spellEnd"/>
      <w:r w:rsidR="00756F92" w:rsidRPr="00752044">
        <w:rPr>
          <w:rFonts w:ascii="Times New Roman" w:eastAsia="Times New Roman" w:hAnsi="Times New Roman" w:cs="Times New Roman"/>
          <w:sz w:val="24"/>
          <w:szCs w:val="24"/>
        </w:rPr>
        <w:t xml:space="preserve"> 2 и </w:t>
      </w:r>
      <w:r w:rsidR="002A7AE1" w:rsidRPr="00752044">
        <w:rPr>
          <w:rFonts w:ascii="Times New Roman" w:eastAsia="Times New Roman" w:hAnsi="Times New Roman" w:cs="Times New Roman"/>
          <w:sz w:val="24"/>
          <w:szCs w:val="24"/>
        </w:rPr>
        <w:t xml:space="preserve">ФГБУ «ПИЯФ». </w:t>
      </w:r>
      <w:r w:rsidR="00756F92" w:rsidRPr="00752044">
        <w:rPr>
          <w:rFonts w:ascii="Times New Roman" w:eastAsia="Times New Roman" w:hAnsi="Times New Roman" w:cs="Times New Roman"/>
          <w:sz w:val="24"/>
          <w:szCs w:val="24"/>
        </w:rPr>
        <w:t xml:space="preserve"> </w:t>
      </w:r>
      <w:r w:rsidR="00954D60" w:rsidRPr="00752044">
        <w:rPr>
          <w:rFonts w:ascii="Times New Roman" w:eastAsia="Times New Roman" w:hAnsi="Times New Roman" w:cs="Times New Roman"/>
          <w:sz w:val="24"/>
          <w:szCs w:val="24"/>
        </w:rPr>
        <w:t>Деятельность небольших</w:t>
      </w:r>
      <w:r w:rsidR="002A7AE1" w:rsidRPr="00752044">
        <w:rPr>
          <w:rFonts w:ascii="Times New Roman" w:eastAsia="Times New Roman" w:hAnsi="Times New Roman" w:cs="Times New Roman"/>
          <w:sz w:val="24"/>
          <w:szCs w:val="24"/>
        </w:rPr>
        <w:t xml:space="preserve"> котельны</w:t>
      </w:r>
      <w:r w:rsidR="00954D60" w:rsidRPr="00752044">
        <w:rPr>
          <w:rFonts w:ascii="Times New Roman" w:eastAsia="Times New Roman" w:hAnsi="Times New Roman" w:cs="Times New Roman"/>
          <w:sz w:val="24"/>
          <w:szCs w:val="24"/>
        </w:rPr>
        <w:t>х</w:t>
      </w:r>
      <w:r w:rsidR="00F95215" w:rsidRPr="00752044">
        <w:rPr>
          <w:rFonts w:ascii="Times New Roman" w:eastAsia="Times New Roman" w:hAnsi="Times New Roman" w:cs="Times New Roman"/>
          <w:sz w:val="24"/>
          <w:szCs w:val="24"/>
        </w:rPr>
        <w:t>,</w:t>
      </w:r>
      <w:r w:rsidR="002A7AE1" w:rsidRPr="00752044">
        <w:rPr>
          <w:rFonts w:ascii="Times New Roman" w:eastAsia="Times New Roman" w:hAnsi="Times New Roman" w:cs="Times New Roman"/>
          <w:sz w:val="24"/>
          <w:szCs w:val="24"/>
        </w:rPr>
        <w:t xml:space="preserve"> расположенны</w:t>
      </w:r>
      <w:r w:rsidR="00954D60" w:rsidRPr="00752044">
        <w:rPr>
          <w:rFonts w:ascii="Times New Roman" w:eastAsia="Times New Roman" w:hAnsi="Times New Roman" w:cs="Times New Roman"/>
          <w:sz w:val="24"/>
          <w:szCs w:val="24"/>
        </w:rPr>
        <w:t>х</w:t>
      </w:r>
      <w:r w:rsidR="002A7AE1" w:rsidRPr="00752044">
        <w:rPr>
          <w:rFonts w:ascii="Times New Roman" w:eastAsia="Times New Roman" w:hAnsi="Times New Roman" w:cs="Times New Roman"/>
          <w:sz w:val="24"/>
          <w:szCs w:val="24"/>
        </w:rPr>
        <w:t xml:space="preserve"> в жилых микрорайонах</w:t>
      </w:r>
      <w:r w:rsidR="00F95215" w:rsidRPr="00752044">
        <w:rPr>
          <w:rFonts w:ascii="Times New Roman" w:eastAsia="Times New Roman" w:hAnsi="Times New Roman" w:cs="Times New Roman"/>
          <w:sz w:val="24"/>
          <w:szCs w:val="24"/>
        </w:rPr>
        <w:t>,</w:t>
      </w:r>
      <w:r w:rsidR="002A7AE1" w:rsidRPr="00752044">
        <w:rPr>
          <w:rFonts w:ascii="Times New Roman" w:eastAsia="Times New Roman" w:hAnsi="Times New Roman" w:cs="Times New Roman"/>
          <w:sz w:val="24"/>
          <w:szCs w:val="24"/>
        </w:rPr>
        <w:t xml:space="preserve"> </w:t>
      </w:r>
      <w:r w:rsidR="00F95215" w:rsidRPr="00752044">
        <w:rPr>
          <w:rFonts w:ascii="Times New Roman" w:eastAsia="Times New Roman" w:hAnsi="Times New Roman" w:cs="Times New Roman"/>
          <w:sz w:val="24"/>
          <w:szCs w:val="24"/>
        </w:rPr>
        <w:t>сопровожда</w:t>
      </w:r>
      <w:r w:rsidR="00954D60" w:rsidRPr="00752044">
        <w:rPr>
          <w:rFonts w:ascii="Times New Roman" w:eastAsia="Times New Roman" w:hAnsi="Times New Roman" w:cs="Times New Roman"/>
          <w:sz w:val="24"/>
          <w:szCs w:val="24"/>
        </w:rPr>
        <w:t>е</w:t>
      </w:r>
      <w:r w:rsidR="00F95215" w:rsidRPr="00752044">
        <w:rPr>
          <w:rFonts w:ascii="Times New Roman" w:eastAsia="Times New Roman" w:hAnsi="Times New Roman" w:cs="Times New Roman"/>
          <w:sz w:val="24"/>
          <w:szCs w:val="24"/>
        </w:rPr>
        <w:t>тся</w:t>
      </w:r>
      <w:r w:rsidR="00A84B38" w:rsidRPr="00752044">
        <w:rPr>
          <w:rFonts w:ascii="Times New Roman" w:eastAsia="Times New Roman" w:hAnsi="Times New Roman" w:cs="Times New Roman"/>
          <w:sz w:val="24"/>
          <w:szCs w:val="24"/>
        </w:rPr>
        <w:t xml:space="preserve"> </w:t>
      </w:r>
      <w:r w:rsidR="005075B5" w:rsidRPr="00752044">
        <w:rPr>
          <w:rFonts w:ascii="Times New Roman" w:eastAsia="Times New Roman" w:hAnsi="Times New Roman" w:cs="Times New Roman"/>
          <w:sz w:val="24"/>
          <w:szCs w:val="24"/>
        </w:rPr>
        <w:t>незначительными</w:t>
      </w:r>
      <w:r w:rsidR="00A84B38" w:rsidRPr="00752044">
        <w:rPr>
          <w:rFonts w:ascii="Times New Roman" w:eastAsia="Times New Roman" w:hAnsi="Times New Roman" w:cs="Times New Roman"/>
          <w:sz w:val="24"/>
          <w:szCs w:val="24"/>
        </w:rPr>
        <w:t xml:space="preserve"> по объему выбросами.</w:t>
      </w:r>
      <w:r w:rsidR="00DA206B" w:rsidRPr="00752044">
        <w:rPr>
          <w:rFonts w:ascii="Times New Roman" w:eastAsia="Times New Roman" w:hAnsi="Times New Roman" w:cs="Times New Roman"/>
          <w:sz w:val="24"/>
          <w:szCs w:val="24"/>
        </w:rPr>
        <w:t xml:space="preserve"> </w:t>
      </w:r>
    </w:p>
    <w:p w14:paraId="3774EF1A" w14:textId="75CBDCDD" w:rsidR="00DA206B" w:rsidRPr="00752044" w:rsidRDefault="00DA206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Выхлопы от автомобильного транспорта также </w:t>
      </w:r>
      <w:r w:rsidR="00803FE8" w:rsidRPr="00752044">
        <w:rPr>
          <w:rFonts w:ascii="Times New Roman" w:eastAsia="Times New Roman" w:hAnsi="Times New Roman" w:cs="Times New Roman"/>
          <w:sz w:val="24"/>
          <w:szCs w:val="24"/>
        </w:rPr>
        <w:t>оказыва</w:t>
      </w:r>
      <w:r w:rsidR="00FD61DE" w:rsidRPr="00752044">
        <w:rPr>
          <w:rFonts w:ascii="Times New Roman" w:eastAsia="Times New Roman" w:hAnsi="Times New Roman" w:cs="Times New Roman"/>
          <w:sz w:val="24"/>
          <w:szCs w:val="24"/>
        </w:rPr>
        <w:t>ю</w:t>
      </w:r>
      <w:r w:rsidR="00803FE8" w:rsidRPr="00752044">
        <w:rPr>
          <w:rFonts w:ascii="Times New Roman" w:eastAsia="Times New Roman" w:hAnsi="Times New Roman" w:cs="Times New Roman"/>
          <w:sz w:val="24"/>
          <w:szCs w:val="24"/>
        </w:rPr>
        <w:t>т немаловажное влияние на качеств</w:t>
      </w:r>
      <w:r w:rsidR="00FD61DE" w:rsidRPr="00752044">
        <w:rPr>
          <w:rFonts w:ascii="Times New Roman" w:eastAsia="Times New Roman" w:hAnsi="Times New Roman" w:cs="Times New Roman"/>
          <w:sz w:val="24"/>
          <w:szCs w:val="24"/>
        </w:rPr>
        <w:t>о</w:t>
      </w:r>
      <w:r w:rsidR="00803FE8" w:rsidRPr="00752044">
        <w:rPr>
          <w:rFonts w:ascii="Times New Roman" w:eastAsia="Times New Roman" w:hAnsi="Times New Roman" w:cs="Times New Roman"/>
          <w:sz w:val="24"/>
          <w:szCs w:val="24"/>
        </w:rPr>
        <w:t xml:space="preserve"> атмосферного воздуха. </w:t>
      </w:r>
      <w:r w:rsidR="00404126" w:rsidRPr="00752044">
        <w:rPr>
          <w:rFonts w:ascii="Times New Roman" w:eastAsia="Times New Roman" w:hAnsi="Times New Roman" w:cs="Times New Roman"/>
          <w:sz w:val="24"/>
          <w:szCs w:val="24"/>
        </w:rPr>
        <w:t>По результатам</w:t>
      </w:r>
      <w:r w:rsidR="007C268D" w:rsidRPr="00752044">
        <w:rPr>
          <w:rFonts w:ascii="Times New Roman" w:eastAsia="Times New Roman" w:hAnsi="Times New Roman" w:cs="Times New Roman"/>
          <w:sz w:val="24"/>
          <w:szCs w:val="24"/>
        </w:rPr>
        <w:t xml:space="preserve"> оценки дол</w:t>
      </w:r>
      <w:r w:rsidR="00BF5D23" w:rsidRPr="00752044">
        <w:rPr>
          <w:rFonts w:ascii="Times New Roman" w:eastAsia="Times New Roman" w:hAnsi="Times New Roman" w:cs="Times New Roman"/>
          <w:sz w:val="24"/>
          <w:szCs w:val="24"/>
        </w:rPr>
        <w:t>я</w:t>
      </w:r>
      <w:r w:rsidR="007C268D" w:rsidRPr="00752044">
        <w:rPr>
          <w:rFonts w:ascii="Times New Roman" w:eastAsia="Times New Roman" w:hAnsi="Times New Roman" w:cs="Times New Roman"/>
          <w:sz w:val="24"/>
          <w:szCs w:val="24"/>
        </w:rPr>
        <w:t xml:space="preserve"> выбросов от выхлопных газов</w:t>
      </w:r>
      <w:r w:rsidR="00180DB4" w:rsidRPr="00752044">
        <w:rPr>
          <w:rFonts w:ascii="Times New Roman" w:eastAsia="Times New Roman" w:hAnsi="Times New Roman" w:cs="Times New Roman"/>
          <w:sz w:val="24"/>
          <w:szCs w:val="24"/>
        </w:rPr>
        <w:t xml:space="preserve"> ориентировочно наход</w:t>
      </w:r>
      <w:r w:rsidR="00BF5D23" w:rsidRPr="00752044">
        <w:rPr>
          <w:rFonts w:ascii="Times New Roman" w:eastAsia="Times New Roman" w:hAnsi="Times New Roman" w:cs="Times New Roman"/>
          <w:sz w:val="24"/>
          <w:szCs w:val="24"/>
        </w:rPr>
        <w:t>и</w:t>
      </w:r>
      <w:r w:rsidR="00180DB4" w:rsidRPr="00752044">
        <w:rPr>
          <w:rFonts w:ascii="Times New Roman" w:eastAsia="Times New Roman" w:hAnsi="Times New Roman" w:cs="Times New Roman"/>
          <w:sz w:val="24"/>
          <w:szCs w:val="24"/>
        </w:rPr>
        <w:t xml:space="preserve">тся на уровне не менее </w:t>
      </w:r>
      <w:r w:rsidR="00BC6298" w:rsidRPr="00752044">
        <w:rPr>
          <w:rFonts w:ascii="Times New Roman" w:eastAsia="Times New Roman" w:hAnsi="Times New Roman" w:cs="Times New Roman"/>
          <w:sz w:val="24"/>
          <w:szCs w:val="24"/>
        </w:rPr>
        <w:t xml:space="preserve">       </w:t>
      </w:r>
      <w:r w:rsidR="00180DB4" w:rsidRPr="00752044">
        <w:rPr>
          <w:rFonts w:ascii="Times New Roman" w:eastAsia="Times New Roman" w:hAnsi="Times New Roman" w:cs="Times New Roman"/>
          <w:sz w:val="24"/>
          <w:szCs w:val="24"/>
        </w:rPr>
        <w:t>50</w:t>
      </w:r>
      <w:r w:rsidR="00BC6298" w:rsidRPr="00752044">
        <w:rPr>
          <w:rFonts w:ascii="Times New Roman" w:eastAsia="Times New Roman" w:hAnsi="Times New Roman" w:cs="Times New Roman"/>
          <w:sz w:val="24"/>
          <w:szCs w:val="24"/>
        </w:rPr>
        <w:t xml:space="preserve"> </w:t>
      </w:r>
      <w:r w:rsidR="00180DB4" w:rsidRPr="00752044">
        <w:rPr>
          <w:rFonts w:ascii="Times New Roman" w:eastAsia="Times New Roman" w:hAnsi="Times New Roman" w:cs="Times New Roman"/>
          <w:sz w:val="24"/>
          <w:szCs w:val="24"/>
        </w:rPr>
        <w:t>%.</w:t>
      </w:r>
    </w:p>
    <w:p w14:paraId="3361B70E" w14:textId="48C7AAFF" w:rsidR="001F23FF" w:rsidRPr="00752044" w:rsidRDefault="00DF7AF6"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В настоящее время </w:t>
      </w:r>
      <w:r w:rsidR="000739EB" w:rsidRPr="00752044">
        <w:rPr>
          <w:rFonts w:ascii="Times New Roman" w:eastAsia="Times New Roman" w:hAnsi="Times New Roman" w:cs="Times New Roman"/>
          <w:sz w:val="24"/>
          <w:szCs w:val="24"/>
        </w:rPr>
        <w:t>согласно</w:t>
      </w:r>
      <w:r w:rsidR="001F23FF" w:rsidRPr="00752044">
        <w:rPr>
          <w:rFonts w:ascii="Times New Roman" w:eastAsia="Times New Roman" w:hAnsi="Times New Roman" w:cs="Times New Roman"/>
          <w:sz w:val="24"/>
          <w:szCs w:val="24"/>
        </w:rPr>
        <w:t xml:space="preserve"> регионально</w:t>
      </w:r>
      <w:r w:rsidR="000739EB" w:rsidRPr="00752044">
        <w:rPr>
          <w:rFonts w:ascii="Times New Roman" w:eastAsia="Times New Roman" w:hAnsi="Times New Roman" w:cs="Times New Roman"/>
          <w:sz w:val="24"/>
          <w:szCs w:val="24"/>
        </w:rPr>
        <w:t>му</w:t>
      </w:r>
      <w:r w:rsidR="001F23FF" w:rsidRPr="00752044">
        <w:rPr>
          <w:rFonts w:ascii="Times New Roman" w:eastAsia="Times New Roman" w:hAnsi="Times New Roman" w:cs="Times New Roman"/>
          <w:sz w:val="24"/>
          <w:szCs w:val="24"/>
        </w:rPr>
        <w:t xml:space="preserve"> проект</w:t>
      </w:r>
      <w:r w:rsidR="000739EB" w:rsidRPr="00752044">
        <w:rPr>
          <w:rFonts w:ascii="Times New Roman" w:eastAsia="Times New Roman" w:hAnsi="Times New Roman" w:cs="Times New Roman"/>
          <w:sz w:val="24"/>
          <w:szCs w:val="24"/>
        </w:rPr>
        <w:t>у</w:t>
      </w:r>
      <w:r w:rsidR="001F23FF" w:rsidRPr="00752044">
        <w:rPr>
          <w:rFonts w:ascii="Times New Roman" w:eastAsia="Times New Roman" w:hAnsi="Times New Roman" w:cs="Times New Roman"/>
          <w:sz w:val="24"/>
          <w:szCs w:val="24"/>
        </w:rPr>
        <w:t xml:space="preserve"> «Сохранение уникальных водных объектов (Ленинградская область)»</w:t>
      </w:r>
      <w:r w:rsidR="00B52B6B" w:rsidRPr="00752044">
        <w:rPr>
          <w:rFonts w:ascii="Times New Roman" w:eastAsia="Times New Roman" w:hAnsi="Times New Roman" w:cs="Times New Roman"/>
          <w:sz w:val="24"/>
          <w:szCs w:val="24"/>
        </w:rPr>
        <w:t xml:space="preserve">, </w:t>
      </w:r>
      <w:r w:rsidR="000739EB" w:rsidRPr="00752044">
        <w:rPr>
          <w:rFonts w:ascii="Times New Roman" w:eastAsia="Times New Roman" w:hAnsi="Times New Roman" w:cs="Times New Roman"/>
          <w:sz w:val="24"/>
          <w:szCs w:val="24"/>
        </w:rPr>
        <w:t>реализуемому в рамках национального проекта «Экология»</w:t>
      </w:r>
      <w:r w:rsidR="00266D27" w:rsidRPr="00752044">
        <w:rPr>
          <w:rStyle w:val="aff1"/>
          <w:rFonts w:ascii="Times New Roman" w:eastAsia="Times New Roman" w:hAnsi="Times New Roman" w:cs="Times New Roman"/>
          <w:sz w:val="24"/>
          <w:szCs w:val="24"/>
        </w:rPr>
        <w:footnoteReference w:id="9"/>
      </w:r>
      <w:r w:rsidR="000739EB" w:rsidRPr="00752044">
        <w:rPr>
          <w:rFonts w:ascii="Times New Roman" w:eastAsia="Times New Roman" w:hAnsi="Times New Roman" w:cs="Times New Roman"/>
          <w:sz w:val="24"/>
          <w:szCs w:val="24"/>
        </w:rPr>
        <w:t xml:space="preserve">, </w:t>
      </w:r>
      <w:r w:rsidR="006C62D1" w:rsidRPr="00752044">
        <w:rPr>
          <w:rFonts w:ascii="Times New Roman" w:eastAsia="Times New Roman" w:hAnsi="Times New Roman" w:cs="Times New Roman"/>
          <w:sz w:val="24"/>
          <w:szCs w:val="24"/>
        </w:rPr>
        <w:t>осуществляются</w:t>
      </w:r>
      <w:r w:rsidR="000625C8" w:rsidRPr="00752044">
        <w:rPr>
          <w:rFonts w:ascii="Times New Roman" w:eastAsia="Times New Roman" w:hAnsi="Times New Roman" w:cs="Times New Roman"/>
          <w:sz w:val="24"/>
          <w:szCs w:val="24"/>
        </w:rPr>
        <w:t xml:space="preserve"> действия по</w:t>
      </w:r>
      <w:r w:rsidR="001F23FF" w:rsidRPr="00752044">
        <w:rPr>
          <w:rFonts w:ascii="Times New Roman" w:eastAsia="Times New Roman" w:hAnsi="Times New Roman" w:cs="Times New Roman"/>
          <w:sz w:val="24"/>
          <w:szCs w:val="24"/>
        </w:rPr>
        <w:t xml:space="preserve"> улучшени</w:t>
      </w:r>
      <w:r w:rsidR="000625C8" w:rsidRPr="00752044">
        <w:rPr>
          <w:rFonts w:ascii="Times New Roman" w:eastAsia="Times New Roman" w:hAnsi="Times New Roman" w:cs="Times New Roman"/>
          <w:sz w:val="24"/>
          <w:szCs w:val="24"/>
        </w:rPr>
        <w:t>ю</w:t>
      </w:r>
      <w:r w:rsidR="001F23FF" w:rsidRPr="00752044">
        <w:rPr>
          <w:rFonts w:ascii="Times New Roman" w:eastAsia="Times New Roman" w:hAnsi="Times New Roman" w:cs="Times New Roman"/>
          <w:sz w:val="24"/>
          <w:szCs w:val="24"/>
        </w:rPr>
        <w:t xml:space="preserve"> экологического состояния гидрографической сети (</w:t>
      </w:r>
      <w:r w:rsidR="000625C8" w:rsidRPr="00752044">
        <w:rPr>
          <w:rFonts w:ascii="Times New Roman" w:eastAsia="Times New Roman" w:hAnsi="Times New Roman" w:cs="Times New Roman"/>
          <w:sz w:val="24"/>
          <w:szCs w:val="24"/>
        </w:rPr>
        <w:t xml:space="preserve">включающей в себя </w:t>
      </w:r>
      <w:r w:rsidR="001F23FF" w:rsidRPr="00752044">
        <w:rPr>
          <w:rFonts w:ascii="Times New Roman" w:eastAsia="Times New Roman" w:hAnsi="Times New Roman" w:cs="Times New Roman"/>
          <w:sz w:val="24"/>
          <w:szCs w:val="24"/>
        </w:rPr>
        <w:t>расчистк</w:t>
      </w:r>
      <w:r w:rsidR="00B52B6B" w:rsidRPr="00752044">
        <w:rPr>
          <w:rFonts w:ascii="Times New Roman" w:eastAsia="Times New Roman" w:hAnsi="Times New Roman" w:cs="Times New Roman"/>
          <w:sz w:val="24"/>
          <w:szCs w:val="24"/>
        </w:rPr>
        <w:t>у</w:t>
      </w:r>
      <w:r w:rsidR="001F23FF" w:rsidRPr="00752044">
        <w:rPr>
          <w:rFonts w:ascii="Times New Roman" w:eastAsia="Times New Roman" w:hAnsi="Times New Roman" w:cs="Times New Roman"/>
          <w:sz w:val="24"/>
          <w:szCs w:val="24"/>
        </w:rPr>
        <w:t xml:space="preserve"> участков русел рек и озер) на территории Санкт-Петербургского государственного бюджетного учреждения культуры «Государственный историко-художественный дворцово-парковый музей</w:t>
      </w:r>
      <w:r w:rsidR="000625C8" w:rsidRPr="00752044">
        <w:rPr>
          <w:rFonts w:ascii="Times New Roman" w:eastAsia="Times New Roman" w:hAnsi="Times New Roman" w:cs="Times New Roman"/>
          <w:sz w:val="24"/>
          <w:szCs w:val="24"/>
        </w:rPr>
        <w:t>-</w:t>
      </w:r>
      <w:r w:rsidR="001F23FF" w:rsidRPr="00752044">
        <w:rPr>
          <w:rFonts w:ascii="Times New Roman" w:eastAsia="Times New Roman" w:hAnsi="Times New Roman" w:cs="Times New Roman"/>
          <w:sz w:val="24"/>
          <w:szCs w:val="24"/>
        </w:rPr>
        <w:t>заповедник «Гатчина».</w:t>
      </w:r>
      <w:r w:rsidR="00EF3B6C" w:rsidRPr="00752044">
        <w:rPr>
          <w:rFonts w:ascii="Times New Roman" w:eastAsia="Times New Roman" w:hAnsi="Times New Roman" w:cs="Times New Roman"/>
          <w:sz w:val="24"/>
          <w:szCs w:val="24"/>
        </w:rPr>
        <w:t xml:space="preserve"> В проектно-сметную</w:t>
      </w:r>
      <w:r w:rsidR="00BC6298" w:rsidRPr="00752044">
        <w:rPr>
          <w:rFonts w:ascii="Times New Roman" w:eastAsia="Times New Roman" w:hAnsi="Times New Roman" w:cs="Times New Roman"/>
          <w:sz w:val="24"/>
          <w:szCs w:val="24"/>
        </w:rPr>
        <w:t xml:space="preserve"> </w:t>
      </w:r>
      <w:r w:rsidR="00EF3B6C" w:rsidRPr="00752044">
        <w:rPr>
          <w:rFonts w:ascii="Times New Roman" w:eastAsia="Times New Roman" w:hAnsi="Times New Roman" w:cs="Times New Roman"/>
          <w:sz w:val="24"/>
          <w:szCs w:val="24"/>
        </w:rPr>
        <w:t>документацию включены работы по реке Теплая, озер</w:t>
      </w:r>
      <w:r w:rsidR="00BC6298" w:rsidRPr="00752044">
        <w:rPr>
          <w:rFonts w:ascii="Times New Roman" w:eastAsia="Times New Roman" w:hAnsi="Times New Roman" w:cs="Times New Roman"/>
          <w:sz w:val="24"/>
          <w:szCs w:val="24"/>
        </w:rPr>
        <w:t>у</w:t>
      </w:r>
      <w:r w:rsidR="00EF3B6C" w:rsidRPr="00752044">
        <w:rPr>
          <w:rFonts w:ascii="Times New Roman" w:eastAsia="Times New Roman" w:hAnsi="Times New Roman" w:cs="Times New Roman"/>
          <w:sz w:val="24"/>
          <w:szCs w:val="24"/>
        </w:rPr>
        <w:t xml:space="preserve"> Белое, пруд</w:t>
      </w:r>
      <w:r w:rsidR="00BC6298" w:rsidRPr="00752044">
        <w:rPr>
          <w:rFonts w:ascii="Times New Roman" w:eastAsia="Times New Roman" w:hAnsi="Times New Roman" w:cs="Times New Roman"/>
          <w:sz w:val="24"/>
          <w:szCs w:val="24"/>
        </w:rPr>
        <w:t>у</w:t>
      </w:r>
      <w:r w:rsidR="00EF3B6C" w:rsidRPr="00752044">
        <w:rPr>
          <w:rFonts w:ascii="Times New Roman" w:eastAsia="Times New Roman" w:hAnsi="Times New Roman" w:cs="Times New Roman"/>
          <w:sz w:val="24"/>
          <w:szCs w:val="24"/>
        </w:rPr>
        <w:t xml:space="preserve"> Карпин.</w:t>
      </w:r>
    </w:p>
    <w:p w14:paraId="76780820" w14:textId="686298B1" w:rsidR="0022580F" w:rsidRPr="00752044" w:rsidRDefault="00422A1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lastRenderedPageBreak/>
        <w:t>Н</w:t>
      </w:r>
      <w:r w:rsidR="0022580F" w:rsidRPr="00752044">
        <w:rPr>
          <w:rFonts w:ascii="Times New Roman" w:eastAsia="Times New Roman" w:hAnsi="Times New Roman" w:cs="Times New Roman"/>
          <w:sz w:val="24"/>
          <w:szCs w:val="24"/>
        </w:rPr>
        <w:t xml:space="preserve">а территории муниципального образования ежегодно осуществляется радиационный </w:t>
      </w:r>
      <w:r w:rsidR="00D25FA9" w:rsidRPr="00752044">
        <w:rPr>
          <w:rFonts w:ascii="Times New Roman" w:eastAsia="Times New Roman" w:hAnsi="Times New Roman" w:cs="Times New Roman"/>
          <w:sz w:val="24"/>
          <w:szCs w:val="24"/>
        </w:rPr>
        <w:t>мониторинг</w:t>
      </w:r>
      <w:r w:rsidR="0022580F" w:rsidRPr="00752044">
        <w:rPr>
          <w:rFonts w:ascii="Times New Roman" w:eastAsia="Times New Roman" w:hAnsi="Times New Roman" w:cs="Times New Roman"/>
          <w:sz w:val="24"/>
          <w:szCs w:val="24"/>
        </w:rPr>
        <w:t xml:space="preserve"> с использованием информационно-измерительной сети автоматизированной системы контроля радиационной обстановки (АСКРО). </w:t>
      </w:r>
      <w:r w:rsidR="00E75475" w:rsidRPr="00752044">
        <w:rPr>
          <w:rFonts w:ascii="Times New Roman" w:eastAsia="Times New Roman" w:hAnsi="Times New Roman" w:cs="Times New Roman"/>
          <w:sz w:val="24"/>
          <w:szCs w:val="24"/>
        </w:rPr>
        <w:t>Также осуществляется постоянный мониторинг радиационного фона</w:t>
      </w:r>
      <w:r w:rsidR="0022580F" w:rsidRPr="00752044">
        <w:rPr>
          <w:rFonts w:ascii="Times New Roman" w:eastAsia="Times New Roman" w:hAnsi="Times New Roman" w:cs="Times New Roman"/>
          <w:sz w:val="24"/>
          <w:szCs w:val="24"/>
        </w:rPr>
        <w:t xml:space="preserve"> ФГБУ «Петербургский институт ядерной физики им. Б.П. Константинова», согласно своей профильной деятельности</w:t>
      </w:r>
      <w:r w:rsidR="00A41777" w:rsidRPr="00752044">
        <w:rPr>
          <w:rFonts w:ascii="Times New Roman" w:eastAsia="Times New Roman" w:hAnsi="Times New Roman" w:cs="Times New Roman"/>
          <w:sz w:val="24"/>
          <w:szCs w:val="24"/>
        </w:rPr>
        <w:t xml:space="preserve">, </w:t>
      </w:r>
      <w:r w:rsidR="0022580F" w:rsidRPr="00752044">
        <w:rPr>
          <w:rFonts w:ascii="Times New Roman" w:eastAsia="Times New Roman" w:hAnsi="Times New Roman" w:cs="Times New Roman"/>
          <w:sz w:val="24"/>
          <w:szCs w:val="24"/>
        </w:rPr>
        <w:t xml:space="preserve">организация относится ко II категории потенциальной радиационной опасности. По результатам производимых измерений уровень среднегодового значения показателя был зафиксирован в пределах 0,07-0,12 </w:t>
      </w:r>
      <w:proofErr w:type="spellStart"/>
      <w:r w:rsidR="0022580F" w:rsidRPr="00752044">
        <w:rPr>
          <w:rFonts w:ascii="Times New Roman" w:eastAsia="Times New Roman" w:hAnsi="Times New Roman" w:cs="Times New Roman"/>
          <w:sz w:val="24"/>
          <w:szCs w:val="24"/>
        </w:rPr>
        <w:t>мкЗв</w:t>
      </w:r>
      <w:proofErr w:type="spellEnd"/>
      <w:r w:rsidR="0022580F" w:rsidRPr="00752044">
        <w:rPr>
          <w:rFonts w:ascii="Times New Roman" w:eastAsia="Times New Roman" w:hAnsi="Times New Roman" w:cs="Times New Roman"/>
          <w:sz w:val="24"/>
          <w:szCs w:val="24"/>
        </w:rPr>
        <w:t>/ч, что соответствует естественному радиационному фону.</w:t>
      </w:r>
      <w:r w:rsidR="00617A9E" w:rsidRPr="00752044">
        <w:rPr>
          <w:rFonts w:ascii="Times New Roman" w:eastAsia="Times New Roman" w:hAnsi="Times New Roman" w:cs="Times New Roman"/>
          <w:sz w:val="24"/>
          <w:szCs w:val="24"/>
        </w:rPr>
        <w:t xml:space="preserve"> При ежегодной оценке </w:t>
      </w:r>
      <w:r w:rsidR="003A20CB" w:rsidRPr="00752044">
        <w:rPr>
          <w:rFonts w:ascii="Times New Roman" w:eastAsia="Times New Roman" w:hAnsi="Times New Roman" w:cs="Times New Roman"/>
          <w:sz w:val="24"/>
          <w:szCs w:val="24"/>
        </w:rPr>
        <w:t>показателей п</w:t>
      </w:r>
      <w:r w:rsidR="00617A9E" w:rsidRPr="00752044">
        <w:rPr>
          <w:rFonts w:ascii="Times New Roman" w:eastAsia="Times New Roman" w:hAnsi="Times New Roman" w:cs="Times New Roman"/>
          <w:sz w:val="24"/>
          <w:szCs w:val="24"/>
        </w:rPr>
        <w:t>ревышений не зафиксировано</w:t>
      </w:r>
      <w:r w:rsidR="003A20CB" w:rsidRPr="00752044">
        <w:rPr>
          <w:rFonts w:ascii="Times New Roman" w:eastAsia="Times New Roman" w:hAnsi="Times New Roman" w:cs="Times New Roman"/>
          <w:sz w:val="24"/>
          <w:szCs w:val="24"/>
        </w:rPr>
        <w:t>.</w:t>
      </w:r>
    </w:p>
    <w:p w14:paraId="75DCB732" w14:textId="3CD28735" w:rsidR="006C62D1"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Стандартный индекс (значение максимальной концентрации загрязняющих веществ) в размере 1,6 был зафиксирован в 2019 году</w:t>
      </w:r>
      <w:r w:rsidR="00F05411"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 xml:space="preserve"> в размере 1 </w:t>
      </w:r>
      <w:r w:rsidR="00422223" w:rsidRPr="00752044">
        <w:rPr>
          <w:rFonts w:ascii="Times New Roman" w:eastAsia="Times New Roman" w:hAnsi="Times New Roman" w:cs="Times New Roman"/>
          <w:sz w:val="24"/>
          <w:szCs w:val="24"/>
        </w:rPr>
        <w:t xml:space="preserve">в </w:t>
      </w:r>
      <w:r w:rsidRPr="00752044">
        <w:rPr>
          <w:rFonts w:ascii="Times New Roman" w:eastAsia="Times New Roman" w:hAnsi="Times New Roman" w:cs="Times New Roman"/>
          <w:sz w:val="24"/>
          <w:szCs w:val="24"/>
        </w:rPr>
        <w:t>2020 году. В частности, взвешенные вещества и диоксид азота зафиксированы на уровне выше остальных анализируемых видов примесей. За все время наблюдений фактов высокого загрязнения атмосферного воздуха не зафиксировано.</w:t>
      </w:r>
    </w:p>
    <w:p w14:paraId="7399CEF9" w14:textId="77777777" w:rsidR="00114DDA" w:rsidRPr="00752044" w:rsidRDefault="00114DDA" w:rsidP="00114DDA">
      <w:pPr>
        <w:spacing w:after="0"/>
        <w:ind w:firstLine="709"/>
        <w:jc w:val="both"/>
        <w:rPr>
          <w:rFonts w:ascii="Times New Roman" w:eastAsia="Times New Roman" w:hAnsi="Times New Roman" w:cs="Times New Roman"/>
          <w:sz w:val="24"/>
          <w:szCs w:val="24"/>
        </w:rPr>
      </w:pPr>
    </w:p>
    <w:p w14:paraId="2F6CF7DF" w14:textId="77777777" w:rsidR="0022580F" w:rsidRPr="00DD637D" w:rsidRDefault="0022580F" w:rsidP="002C052C">
      <w:pPr>
        <w:pStyle w:val="af0"/>
        <w:spacing w:after="160" w:line="360" w:lineRule="auto"/>
        <w:ind w:left="0"/>
        <w:jc w:val="center"/>
        <w:rPr>
          <w:rFonts w:ascii="Times New Roman" w:hAnsi="Times New Roman" w:cs="Times New Roman"/>
          <w:sz w:val="28"/>
          <w:szCs w:val="28"/>
        </w:rPr>
      </w:pPr>
      <w:r w:rsidRPr="00DD637D">
        <w:rPr>
          <w:noProof/>
        </w:rPr>
        <w:drawing>
          <wp:inline distT="0" distB="0" distL="0" distR="0" wp14:anchorId="00592628" wp14:editId="16B2BF62">
            <wp:extent cx="4726379" cy="1900051"/>
            <wp:effectExtent l="0" t="0" r="0" b="5080"/>
            <wp:docPr id="92" name="Диаграмма 92">
              <a:extLst xmlns:a="http://schemas.openxmlformats.org/drawingml/2006/main">
                <a:ext uri="{FF2B5EF4-FFF2-40B4-BE49-F238E27FC236}">
                  <a16:creationId xmlns:a16="http://schemas.microsoft.com/office/drawing/2014/main" id="{A9FE8A01-22F6-4055-A6AC-F9F66565C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6DDF7C" w14:textId="49F880E8" w:rsidR="0022580F" w:rsidRPr="00752044" w:rsidRDefault="0022580F" w:rsidP="00114DDA">
      <w:pPr>
        <w:jc w:val="center"/>
        <w:rPr>
          <w:rFonts w:ascii="Times New Roman" w:hAnsi="Times New Roman" w:cs="Times New Roman"/>
          <w:sz w:val="24"/>
          <w:szCs w:val="24"/>
          <w:lang w:eastAsia="en-US"/>
        </w:rPr>
      </w:pPr>
      <w:r w:rsidRPr="00752044">
        <w:rPr>
          <w:rFonts w:ascii="Times New Roman" w:hAnsi="Times New Roman" w:cs="Times New Roman"/>
          <w:sz w:val="24"/>
          <w:szCs w:val="24"/>
          <w:lang w:eastAsia="en-US"/>
        </w:rPr>
        <w:t>Рисунок 1.</w:t>
      </w:r>
      <w:r w:rsidR="006C62D1" w:rsidRPr="00752044">
        <w:rPr>
          <w:rFonts w:ascii="Times New Roman" w:hAnsi="Times New Roman" w:cs="Times New Roman"/>
          <w:sz w:val="24"/>
          <w:szCs w:val="24"/>
          <w:lang w:eastAsia="en-US"/>
        </w:rPr>
        <w:t>2.</w:t>
      </w:r>
      <w:r w:rsidR="00BC6298" w:rsidRPr="00752044">
        <w:rPr>
          <w:rFonts w:ascii="Times New Roman" w:hAnsi="Times New Roman" w:cs="Times New Roman"/>
          <w:sz w:val="24"/>
          <w:szCs w:val="24"/>
          <w:lang w:eastAsia="en-US"/>
        </w:rPr>
        <w:t>28</w:t>
      </w:r>
      <w:r w:rsidRPr="00752044">
        <w:rPr>
          <w:rFonts w:ascii="Times New Roman" w:hAnsi="Times New Roman" w:cs="Times New Roman"/>
          <w:sz w:val="24"/>
          <w:szCs w:val="24"/>
          <w:lang w:eastAsia="en-US"/>
        </w:rPr>
        <w:t>. Значение стандартного индекса по результатам маршрутных обследований загрязнений атмосферы в МО «Город Гатчина», мг/м3</w:t>
      </w:r>
    </w:p>
    <w:p w14:paraId="084E98E1" w14:textId="77777777" w:rsidR="002C052C" w:rsidRPr="00752044" w:rsidRDefault="002C052C" w:rsidP="00114DDA">
      <w:pPr>
        <w:spacing w:after="0"/>
        <w:ind w:firstLine="709"/>
        <w:jc w:val="both"/>
        <w:rPr>
          <w:rFonts w:ascii="Times New Roman" w:eastAsia="Times New Roman" w:hAnsi="Times New Roman" w:cs="Times New Roman"/>
          <w:sz w:val="24"/>
          <w:szCs w:val="24"/>
        </w:rPr>
      </w:pPr>
    </w:p>
    <w:p w14:paraId="02E9B047" w14:textId="5379F23B"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Предприятия по переработке и утилизации бытовых отходов </w:t>
      </w:r>
      <w:r w:rsidR="00C21E62" w:rsidRPr="00752044">
        <w:rPr>
          <w:rFonts w:ascii="Times New Roman" w:eastAsia="Times New Roman" w:hAnsi="Times New Roman" w:cs="Times New Roman"/>
          <w:sz w:val="24"/>
          <w:szCs w:val="24"/>
        </w:rPr>
        <w:t>на территории</w:t>
      </w:r>
      <w:r w:rsidRPr="00752044">
        <w:rPr>
          <w:rFonts w:ascii="Times New Roman" w:eastAsia="Times New Roman" w:hAnsi="Times New Roman" w:cs="Times New Roman"/>
          <w:sz w:val="24"/>
          <w:szCs w:val="24"/>
        </w:rPr>
        <w:t xml:space="preserve"> МО «Город Гатчина» отсутствуют.</w:t>
      </w:r>
      <w:r w:rsidR="00C21E62" w:rsidRPr="00752044">
        <w:rPr>
          <w:rFonts w:ascii="Times New Roman" w:eastAsia="Times New Roman" w:hAnsi="Times New Roman" w:cs="Times New Roman"/>
          <w:sz w:val="24"/>
          <w:szCs w:val="24"/>
        </w:rPr>
        <w:t xml:space="preserve"> В соответствии с приложением к приказу комитета Ленинградской области по обращению с отходами от 17</w:t>
      </w:r>
      <w:r w:rsidR="002F4C45" w:rsidRPr="00752044">
        <w:rPr>
          <w:rFonts w:ascii="Times New Roman" w:eastAsia="Times New Roman" w:hAnsi="Times New Roman" w:cs="Times New Roman"/>
          <w:sz w:val="24"/>
          <w:szCs w:val="24"/>
        </w:rPr>
        <w:t xml:space="preserve"> декабря </w:t>
      </w:r>
      <w:r w:rsidR="00C21E62" w:rsidRPr="00752044">
        <w:rPr>
          <w:rFonts w:ascii="Times New Roman" w:eastAsia="Times New Roman" w:hAnsi="Times New Roman" w:cs="Times New Roman"/>
          <w:sz w:val="24"/>
          <w:szCs w:val="24"/>
        </w:rPr>
        <w:t>2021</w:t>
      </w:r>
      <w:r w:rsidR="002F4C45" w:rsidRPr="00752044">
        <w:rPr>
          <w:rFonts w:ascii="Times New Roman" w:eastAsia="Times New Roman" w:hAnsi="Times New Roman" w:cs="Times New Roman"/>
          <w:sz w:val="24"/>
          <w:szCs w:val="24"/>
        </w:rPr>
        <w:t xml:space="preserve"> года</w:t>
      </w:r>
      <w:r w:rsidR="00C21E62" w:rsidRPr="00752044">
        <w:rPr>
          <w:rFonts w:ascii="Times New Roman" w:eastAsia="Times New Roman" w:hAnsi="Times New Roman" w:cs="Times New Roman"/>
          <w:sz w:val="24"/>
          <w:szCs w:val="24"/>
        </w:rPr>
        <w:t xml:space="preserve"> № 19 «Об утверждении Территориальной схемы обращения с отходами Ленинградской области», Гатчинский муниципальный район относится к технологической зоне 7.  Объектом обработки, утилизации, обезвреживания и размещения отходов является МСК ООО «Новый свет-ЭКО», захоронение ТКО осуществляется на полигоне ООО «Новый Свет-Эко».</w:t>
      </w:r>
    </w:p>
    <w:p w14:paraId="5B8EE9A0" w14:textId="0CCD213F" w:rsidR="00511E9B" w:rsidRPr="00752044" w:rsidRDefault="00992AB0" w:rsidP="00114DDA">
      <w:pPr>
        <w:pStyle w:val="aff7"/>
        <w:tabs>
          <w:tab w:val="left" w:pos="993"/>
        </w:tabs>
        <w:spacing w:line="276" w:lineRule="auto"/>
        <w:ind w:firstLine="709"/>
      </w:pPr>
      <w:bookmarkStart w:id="36" w:name="_Hlk115708424"/>
      <w:r w:rsidRPr="00752044">
        <w:t>На текущий период времени х</w:t>
      </w:r>
      <w:r w:rsidR="00511E9B" w:rsidRPr="00752044">
        <w:t xml:space="preserve">озяйственно-питьевое водоснабжение населения МО «Город Гатчина» осуществляется за счет Северного водозабора, водозабора «Серебряное озеро» и Невского водовода. </w:t>
      </w:r>
    </w:p>
    <w:p w14:paraId="2DF5ACAF" w14:textId="7EA0E866" w:rsidR="00511E9B" w:rsidRPr="00752044" w:rsidRDefault="005A2435" w:rsidP="00114DDA">
      <w:pPr>
        <w:pStyle w:val="aff7"/>
        <w:tabs>
          <w:tab w:val="left" w:pos="993"/>
        </w:tabs>
        <w:spacing w:line="276" w:lineRule="auto"/>
        <w:ind w:firstLine="709"/>
      </w:pPr>
      <w:r w:rsidRPr="00752044">
        <w:t>Уровень показателя</w:t>
      </w:r>
      <w:r w:rsidR="006354CC" w:rsidRPr="00752044">
        <w:t xml:space="preserve"> </w:t>
      </w:r>
      <w:r w:rsidR="00C4655D" w:rsidRPr="00752044">
        <w:t xml:space="preserve">жесткости </w:t>
      </w:r>
      <w:r w:rsidR="006354CC" w:rsidRPr="00752044">
        <w:t>находится в пределах допустимых значений</w:t>
      </w:r>
      <w:r w:rsidR="00910E8C" w:rsidRPr="00752044">
        <w:t>,</w:t>
      </w:r>
      <w:r w:rsidRPr="00752044">
        <w:t xml:space="preserve"> </w:t>
      </w:r>
      <w:r w:rsidR="006354CC" w:rsidRPr="00752044">
        <w:t>н</w:t>
      </w:r>
      <w:r w:rsidRPr="00752044">
        <w:t>е</w:t>
      </w:r>
      <w:r w:rsidR="006354CC" w:rsidRPr="00752044">
        <w:t xml:space="preserve"> </w:t>
      </w:r>
      <w:r w:rsidRPr="00752044">
        <w:t>носит</w:t>
      </w:r>
      <w:r w:rsidR="006354CC" w:rsidRPr="00752044">
        <w:t xml:space="preserve"> критический</w:t>
      </w:r>
      <w:r w:rsidRPr="00752044">
        <w:t xml:space="preserve"> характер и не оказывает влияние на качество</w:t>
      </w:r>
      <w:r w:rsidR="00910E8C" w:rsidRPr="00752044">
        <w:t xml:space="preserve"> воды</w:t>
      </w:r>
      <w:r w:rsidRPr="00752044">
        <w:t>.</w:t>
      </w:r>
      <w:r w:rsidR="00511E9B" w:rsidRPr="00752044">
        <w:t xml:space="preserve"> </w:t>
      </w:r>
      <w:r w:rsidR="0012010F" w:rsidRPr="00752044">
        <w:t>Возможно предусмотреть исполнение мероприятий по достижению снижения градуса жесткости воды на водозаборе «Северный</w:t>
      </w:r>
      <w:r w:rsidR="00C4655D" w:rsidRPr="00752044">
        <w:t>»</w:t>
      </w:r>
      <w:r w:rsidR="0012010F" w:rsidRPr="00752044">
        <w:t>.</w:t>
      </w:r>
    </w:p>
    <w:bookmarkEnd w:id="36"/>
    <w:p w14:paraId="5A1C4A44" w14:textId="1BFABB10"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По результатам изучения </w:t>
      </w:r>
      <w:r w:rsidR="00B226E4" w:rsidRPr="00752044">
        <w:rPr>
          <w:rFonts w:ascii="Times New Roman" w:eastAsia="Times New Roman" w:hAnsi="Times New Roman" w:cs="Times New Roman"/>
          <w:sz w:val="24"/>
          <w:szCs w:val="24"/>
        </w:rPr>
        <w:t xml:space="preserve">состояния окружающей среды (воды, атмосферного воздуха, почвы) </w:t>
      </w:r>
      <w:r w:rsidR="00367DFE" w:rsidRPr="00752044">
        <w:rPr>
          <w:rFonts w:ascii="Times New Roman" w:eastAsia="Times New Roman" w:hAnsi="Times New Roman" w:cs="Times New Roman"/>
          <w:sz w:val="24"/>
          <w:szCs w:val="24"/>
        </w:rPr>
        <w:t xml:space="preserve">за 2007-2022 гг. </w:t>
      </w:r>
      <w:r w:rsidR="00B226E4" w:rsidRPr="00752044">
        <w:rPr>
          <w:rFonts w:ascii="Times New Roman" w:eastAsia="Times New Roman" w:hAnsi="Times New Roman" w:cs="Times New Roman"/>
          <w:sz w:val="24"/>
          <w:szCs w:val="24"/>
        </w:rPr>
        <w:t xml:space="preserve">Комитетом по природным ресурсам Ленинградской области </w:t>
      </w:r>
      <w:r w:rsidRPr="00752044">
        <w:rPr>
          <w:rFonts w:ascii="Times New Roman" w:eastAsia="Times New Roman" w:hAnsi="Times New Roman" w:cs="Times New Roman"/>
          <w:sz w:val="24"/>
          <w:szCs w:val="24"/>
        </w:rPr>
        <w:t xml:space="preserve">были получены следующие </w:t>
      </w:r>
      <w:r w:rsidR="00913879" w:rsidRPr="00752044">
        <w:rPr>
          <w:rFonts w:ascii="Times New Roman" w:eastAsia="Times New Roman" w:hAnsi="Times New Roman" w:cs="Times New Roman"/>
          <w:sz w:val="24"/>
          <w:szCs w:val="24"/>
        </w:rPr>
        <w:t>данные</w:t>
      </w:r>
      <w:r w:rsidRPr="00752044">
        <w:rPr>
          <w:rFonts w:ascii="Times New Roman" w:eastAsia="Times New Roman" w:hAnsi="Times New Roman" w:cs="Times New Roman"/>
          <w:sz w:val="24"/>
          <w:szCs w:val="24"/>
        </w:rPr>
        <w:t>:</w:t>
      </w:r>
    </w:p>
    <w:p w14:paraId="0A59EE92" w14:textId="449A8147"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lastRenderedPageBreak/>
        <w:t xml:space="preserve">- многолетний мониторинг атмосферного воздуха демонстрирует </w:t>
      </w:r>
      <w:r w:rsidR="00CD301E" w:rsidRPr="00752044">
        <w:rPr>
          <w:rFonts w:ascii="Times New Roman" w:eastAsia="Times New Roman" w:hAnsi="Times New Roman" w:cs="Times New Roman"/>
          <w:sz w:val="24"/>
          <w:szCs w:val="24"/>
        </w:rPr>
        <w:t xml:space="preserve">наличие </w:t>
      </w:r>
      <w:r w:rsidR="009653AC" w:rsidRPr="00752044">
        <w:rPr>
          <w:rFonts w:ascii="Times New Roman" w:eastAsia="Times New Roman" w:hAnsi="Times New Roman" w:cs="Times New Roman"/>
          <w:sz w:val="24"/>
          <w:szCs w:val="24"/>
        </w:rPr>
        <w:t>накопительного эффекта показателей</w:t>
      </w:r>
      <w:r w:rsidRPr="00752044">
        <w:rPr>
          <w:rFonts w:ascii="Times New Roman" w:eastAsia="Times New Roman" w:hAnsi="Times New Roman" w:cs="Times New Roman"/>
          <w:sz w:val="24"/>
          <w:szCs w:val="24"/>
        </w:rPr>
        <w:t xml:space="preserve"> по причине вредных выхлопов автомобильного транспорта. </w:t>
      </w:r>
      <w:r w:rsidR="00D600F5" w:rsidRPr="00752044">
        <w:rPr>
          <w:rFonts w:ascii="Times New Roman" w:eastAsia="Times New Roman" w:hAnsi="Times New Roman" w:cs="Times New Roman"/>
          <w:sz w:val="24"/>
          <w:szCs w:val="24"/>
        </w:rPr>
        <w:t>Уровень з</w:t>
      </w:r>
      <w:r w:rsidR="009653AC" w:rsidRPr="00752044">
        <w:rPr>
          <w:rFonts w:ascii="Times New Roman" w:eastAsia="Times New Roman" w:hAnsi="Times New Roman" w:cs="Times New Roman"/>
          <w:sz w:val="24"/>
          <w:szCs w:val="24"/>
        </w:rPr>
        <w:t>начени</w:t>
      </w:r>
      <w:r w:rsidR="00D600F5" w:rsidRPr="00752044">
        <w:rPr>
          <w:rFonts w:ascii="Times New Roman" w:eastAsia="Times New Roman" w:hAnsi="Times New Roman" w:cs="Times New Roman"/>
          <w:sz w:val="24"/>
          <w:szCs w:val="24"/>
        </w:rPr>
        <w:t>й</w:t>
      </w:r>
      <w:r w:rsidR="009653AC"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не явля</w:t>
      </w:r>
      <w:r w:rsidR="00D600F5" w:rsidRPr="00752044">
        <w:rPr>
          <w:rFonts w:ascii="Times New Roman" w:eastAsia="Times New Roman" w:hAnsi="Times New Roman" w:cs="Times New Roman"/>
          <w:sz w:val="24"/>
          <w:szCs w:val="24"/>
        </w:rPr>
        <w:t>е</w:t>
      </w:r>
      <w:r w:rsidRPr="00752044">
        <w:rPr>
          <w:rFonts w:ascii="Times New Roman" w:eastAsia="Times New Roman" w:hAnsi="Times New Roman" w:cs="Times New Roman"/>
          <w:sz w:val="24"/>
          <w:szCs w:val="24"/>
        </w:rPr>
        <w:t>тся критическим, но наход</w:t>
      </w:r>
      <w:r w:rsidR="00D600F5" w:rsidRPr="00752044">
        <w:rPr>
          <w:rFonts w:ascii="Times New Roman" w:eastAsia="Times New Roman" w:hAnsi="Times New Roman" w:cs="Times New Roman"/>
          <w:sz w:val="24"/>
          <w:szCs w:val="24"/>
        </w:rPr>
        <w:t>и</w:t>
      </w:r>
      <w:r w:rsidRPr="00752044">
        <w:rPr>
          <w:rFonts w:ascii="Times New Roman" w:eastAsia="Times New Roman" w:hAnsi="Times New Roman" w:cs="Times New Roman"/>
          <w:sz w:val="24"/>
          <w:szCs w:val="24"/>
        </w:rPr>
        <w:t xml:space="preserve">тся на границе предельно допустимой концентрации. Данный факт может вызвать дополнительный риск заболеваний органов дыхания из-за снижения иммунитета населения под воздействием канцерогенного фактора. </w:t>
      </w:r>
      <w:r w:rsidR="00EA3CAC" w:rsidRPr="00752044">
        <w:rPr>
          <w:rFonts w:ascii="Times New Roman" w:eastAsia="Times New Roman" w:hAnsi="Times New Roman" w:cs="Times New Roman"/>
          <w:sz w:val="24"/>
          <w:szCs w:val="24"/>
        </w:rPr>
        <w:t>Уровень</w:t>
      </w:r>
      <w:r w:rsidRPr="00752044">
        <w:rPr>
          <w:rFonts w:ascii="Times New Roman" w:eastAsia="Times New Roman" w:hAnsi="Times New Roman" w:cs="Times New Roman"/>
          <w:sz w:val="24"/>
          <w:szCs w:val="24"/>
        </w:rPr>
        <w:t xml:space="preserve"> выбросов от стационарных источников (промышленных предприятий)</w:t>
      </w:r>
      <w:r w:rsidR="006658EF"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ниже в 1,5-2 раза</w:t>
      </w:r>
      <w:r w:rsidR="00570B97" w:rsidRPr="00752044">
        <w:rPr>
          <w:rFonts w:ascii="Times New Roman" w:eastAsia="Times New Roman" w:hAnsi="Times New Roman" w:cs="Times New Roman"/>
          <w:sz w:val="24"/>
          <w:szCs w:val="24"/>
        </w:rPr>
        <w:t xml:space="preserve"> уровня концентрации от выхлопных </w:t>
      </w:r>
      <w:r w:rsidR="002E3DD7" w:rsidRPr="00752044">
        <w:rPr>
          <w:rFonts w:ascii="Times New Roman" w:eastAsia="Times New Roman" w:hAnsi="Times New Roman" w:cs="Times New Roman"/>
          <w:sz w:val="24"/>
          <w:szCs w:val="24"/>
        </w:rPr>
        <w:t>газов</w:t>
      </w:r>
      <w:r w:rsidR="006658EF" w:rsidRPr="00752044">
        <w:rPr>
          <w:rFonts w:ascii="Times New Roman" w:eastAsia="Times New Roman" w:hAnsi="Times New Roman" w:cs="Times New Roman"/>
          <w:sz w:val="24"/>
          <w:szCs w:val="24"/>
        </w:rPr>
        <w:t xml:space="preserve"> автомобилей</w:t>
      </w:r>
      <w:r w:rsidRPr="00752044">
        <w:rPr>
          <w:rFonts w:ascii="Times New Roman" w:eastAsia="Times New Roman" w:hAnsi="Times New Roman" w:cs="Times New Roman"/>
          <w:sz w:val="24"/>
          <w:szCs w:val="24"/>
        </w:rPr>
        <w:t>;</w:t>
      </w:r>
    </w:p>
    <w:p w14:paraId="372215AE" w14:textId="6B3E3434"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шумовая нагрузка на граждан, проживающих в муниципальном образовании по причине интенсивности движения автотранспорта (в первую очередь транзитного), находится на границе предельно допустим</w:t>
      </w:r>
      <w:r w:rsidR="006658EF" w:rsidRPr="00752044">
        <w:rPr>
          <w:rFonts w:ascii="Times New Roman" w:eastAsia="Times New Roman" w:hAnsi="Times New Roman" w:cs="Times New Roman"/>
          <w:sz w:val="24"/>
          <w:szCs w:val="24"/>
        </w:rPr>
        <w:t>ых норм</w:t>
      </w:r>
      <w:r w:rsidRPr="00752044">
        <w:rPr>
          <w:rFonts w:ascii="Times New Roman" w:eastAsia="Times New Roman" w:hAnsi="Times New Roman" w:cs="Times New Roman"/>
          <w:sz w:val="24"/>
          <w:szCs w:val="24"/>
        </w:rPr>
        <w:t xml:space="preserve"> (между умеренным и высоким)</w:t>
      </w:r>
      <w:r w:rsidR="006E4722"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 xml:space="preserve"> </w:t>
      </w:r>
      <w:r w:rsidR="000A3010" w:rsidRPr="00752044">
        <w:rPr>
          <w:rFonts w:ascii="Times New Roman" w:eastAsia="Times New Roman" w:hAnsi="Times New Roman" w:cs="Times New Roman"/>
          <w:sz w:val="24"/>
          <w:szCs w:val="24"/>
        </w:rPr>
        <w:t>и</w:t>
      </w:r>
      <w:r w:rsidRPr="00752044">
        <w:rPr>
          <w:rFonts w:ascii="Times New Roman" w:eastAsia="Times New Roman" w:hAnsi="Times New Roman" w:cs="Times New Roman"/>
          <w:sz w:val="24"/>
          <w:szCs w:val="24"/>
        </w:rPr>
        <w:t xml:space="preserve"> </w:t>
      </w:r>
      <w:r w:rsidR="006E4722" w:rsidRPr="00752044">
        <w:rPr>
          <w:rFonts w:ascii="Times New Roman" w:eastAsia="Times New Roman" w:hAnsi="Times New Roman" w:cs="Times New Roman"/>
          <w:sz w:val="24"/>
          <w:szCs w:val="24"/>
        </w:rPr>
        <w:t>выступает антропогенным фактором снижения уровня комфорта населения</w:t>
      </w:r>
      <w:r w:rsidRPr="00752044">
        <w:rPr>
          <w:rFonts w:ascii="Times New Roman" w:eastAsia="Times New Roman" w:hAnsi="Times New Roman" w:cs="Times New Roman"/>
          <w:sz w:val="24"/>
          <w:szCs w:val="24"/>
        </w:rPr>
        <w:t>;</w:t>
      </w:r>
    </w:p>
    <w:p w14:paraId="31A6885B" w14:textId="77777777"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выбросы котельных являются источниками диоксида серы и диоксида азота в исследуемом атмосферном воздухе муниципального образования, что характерно для населенных пунктов с небольшой численностью;</w:t>
      </w:r>
    </w:p>
    <w:p w14:paraId="5CC9E439" w14:textId="39CF72A6"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исследования образцов почвы демонстриру</w:t>
      </w:r>
      <w:r w:rsidR="00F63DC5" w:rsidRPr="00752044">
        <w:rPr>
          <w:rFonts w:ascii="Times New Roman" w:eastAsia="Times New Roman" w:hAnsi="Times New Roman" w:cs="Times New Roman"/>
          <w:sz w:val="24"/>
          <w:szCs w:val="24"/>
        </w:rPr>
        <w:t>ю</w:t>
      </w:r>
      <w:r w:rsidRPr="00752044">
        <w:rPr>
          <w:rFonts w:ascii="Times New Roman" w:eastAsia="Times New Roman" w:hAnsi="Times New Roman" w:cs="Times New Roman"/>
          <w:sz w:val="24"/>
          <w:szCs w:val="24"/>
        </w:rPr>
        <w:t>т наличие тяжелых металлов от выхлопов автотранспортных средств (цинка и свинца), расположенных вблизи автомагистрали;</w:t>
      </w:r>
    </w:p>
    <w:p w14:paraId="48453E64" w14:textId="77777777"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пробы питьевой воды в половине случаев показывают превышения гигиенических нормативов по жесткости, но не являются критическими и находятся в пределах допустимых значений;</w:t>
      </w:r>
    </w:p>
    <w:p w14:paraId="23775A72" w14:textId="7946E44D" w:rsidR="0022580F"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 общие результаты исследований окружающей среды указывают на неоднородность гигиенической обстановки, что может выступать риском для здоровья </w:t>
      </w:r>
      <w:r w:rsidR="000A3010" w:rsidRPr="00752044">
        <w:rPr>
          <w:rFonts w:ascii="Times New Roman" w:eastAsia="Times New Roman" w:hAnsi="Times New Roman" w:cs="Times New Roman"/>
          <w:sz w:val="24"/>
          <w:szCs w:val="24"/>
        </w:rPr>
        <w:t>населения</w:t>
      </w:r>
      <w:r w:rsidR="002F4C45" w:rsidRPr="00752044">
        <w:rPr>
          <w:rFonts w:ascii="Times New Roman" w:eastAsia="Times New Roman" w:hAnsi="Times New Roman" w:cs="Times New Roman"/>
          <w:sz w:val="24"/>
          <w:szCs w:val="24"/>
        </w:rPr>
        <w:t>,</w:t>
      </w:r>
      <w:r w:rsidR="000A3010"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постоянно</w:t>
      </w:r>
      <w:r w:rsidR="000B7335" w:rsidRPr="00752044">
        <w:rPr>
          <w:rFonts w:ascii="Times New Roman" w:eastAsia="Times New Roman" w:hAnsi="Times New Roman" w:cs="Times New Roman"/>
          <w:sz w:val="24"/>
          <w:szCs w:val="24"/>
        </w:rPr>
        <w:t xml:space="preserve"> проживающего на территории муниципального образования</w:t>
      </w:r>
      <w:r w:rsidRPr="00752044">
        <w:rPr>
          <w:rFonts w:ascii="Times New Roman" w:eastAsia="Times New Roman" w:hAnsi="Times New Roman" w:cs="Times New Roman"/>
          <w:sz w:val="24"/>
          <w:szCs w:val="24"/>
        </w:rPr>
        <w:t xml:space="preserve">. Наиболее высокий уровень загрязнений </w:t>
      </w:r>
      <w:r w:rsidR="000B7335" w:rsidRPr="00752044">
        <w:rPr>
          <w:rFonts w:ascii="Times New Roman" w:eastAsia="Times New Roman" w:hAnsi="Times New Roman" w:cs="Times New Roman"/>
          <w:sz w:val="24"/>
          <w:szCs w:val="24"/>
        </w:rPr>
        <w:t xml:space="preserve">был отмечен </w:t>
      </w:r>
      <w:r w:rsidRPr="00752044">
        <w:rPr>
          <w:rFonts w:ascii="Times New Roman" w:eastAsia="Times New Roman" w:hAnsi="Times New Roman" w:cs="Times New Roman"/>
          <w:sz w:val="24"/>
          <w:szCs w:val="24"/>
        </w:rPr>
        <w:t xml:space="preserve">вблизи </w:t>
      </w:r>
      <w:proofErr w:type="spellStart"/>
      <w:r w:rsidRPr="00752044">
        <w:rPr>
          <w:rFonts w:ascii="Times New Roman" w:eastAsia="Times New Roman" w:hAnsi="Times New Roman" w:cs="Times New Roman"/>
          <w:sz w:val="24"/>
          <w:szCs w:val="24"/>
        </w:rPr>
        <w:t>Промзоны</w:t>
      </w:r>
      <w:proofErr w:type="spellEnd"/>
      <w:r w:rsidRPr="00752044">
        <w:rPr>
          <w:rFonts w:ascii="Times New Roman" w:eastAsia="Times New Roman" w:hAnsi="Times New Roman" w:cs="Times New Roman"/>
          <w:sz w:val="24"/>
          <w:szCs w:val="24"/>
        </w:rPr>
        <w:t xml:space="preserve"> 1 и трассы Р-23</w:t>
      </w:r>
      <w:r w:rsidR="000A3010"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 xml:space="preserve"> </w:t>
      </w:r>
      <w:r w:rsidR="002F4C45" w:rsidRPr="00752044">
        <w:rPr>
          <w:rFonts w:ascii="Times New Roman" w:eastAsia="Times New Roman" w:hAnsi="Times New Roman" w:cs="Times New Roman"/>
          <w:sz w:val="24"/>
          <w:szCs w:val="24"/>
        </w:rPr>
        <w:t>Деятельность и</w:t>
      </w:r>
      <w:r w:rsidRPr="00752044">
        <w:rPr>
          <w:rFonts w:ascii="Times New Roman" w:eastAsia="Times New Roman" w:hAnsi="Times New Roman" w:cs="Times New Roman"/>
          <w:sz w:val="24"/>
          <w:szCs w:val="24"/>
        </w:rPr>
        <w:t>нститут</w:t>
      </w:r>
      <w:r w:rsidR="002F4C45" w:rsidRPr="00752044">
        <w:rPr>
          <w:rFonts w:ascii="Times New Roman" w:eastAsia="Times New Roman" w:hAnsi="Times New Roman" w:cs="Times New Roman"/>
          <w:sz w:val="24"/>
          <w:szCs w:val="24"/>
        </w:rPr>
        <w:t>а</w:t>
      </w:r>
      <w:r w:rsidRPr="00752044">
        <w:rPr>
          <w:rFonts w:ascii="Times New Roman" w:eastAsia="Times New Roman" w:hAnsi="Times New Roman" w:cs="Times New Roman"/>
          <w:sz w:val="24"/>
          <w:szCs w:val="24"/>
        </w:rPr>
        <w:t xml:space="preserve"> ФГБУ «Петербургский институт ядерной физики им. Б.П.</w:t>
      </w:r>
      <w:r w:rsidR="000B7335"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Константинова» не оказывает влияния на общий уровень загрязнения, в том числе не несет радиационной нагрузки.</w:t>
      </w:r>
    </w:p>
    <w:p w14:paraId="2FB14407" w14:textId="77777777" w:rsidR="00114DDA" w:rsidRPr="00752044" w:rsidRDefault="00114DDA" w:rsidP="00114DDA">
      <w:pPr>
        <w:spacing w:after="0"/>
        <w:ind w:firstLine="709"/>
        <w:jc w:val="both"/>
        <w:rPr>
          <w:rFonts w:ascii="Times New Roman" w:eastAsia="Times New Roman" w:hAnsi="Times New Roman" w:cs="Times New Roman"/>
          <w:sz w:val="24"/>
          <w:szCs w:val="24"/>
        </w:rPr>
      </w:pPr>
    </w:p>
    <w:p w14:paraId="34D59245" w14:textId="61DBF0D0"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Мероприятия по улучшению качества окружающей среды в МО «Город Гатчина» должны быть направлены на общее оздоровление экологической обстановки, нивелирование проблем загрязнения окружающей среды, обеспечение экологической безопасности территории и населения города, восстановление природных экосистем, обеспечение рационального и устойчивого природопользования. </w:t>
      </w:r>
    </w:p>
    <w:p w14:paraId="2FA308DB" w14:textId="2D1BF024" w:rsidR="00114DDA" w:rsidRDefault="00114DDA" w:rsidP="002C052C">
      <w:pPr>
        <w:spacing w:after="0" w:line="360" w:lineRule="auto"/>
        <w:ind w:firstLine="709"/>
        <w:jc w:val="both"/>
        <w:rPr>
          <w:rFonts w:ascii="Times New Roman" w:eastAsia="Times New Roman" w:hAnsi="Times New Roman" w:cs="Times New Roman"/>
          <w:sz w:val="28"/>
          <w:szCs w:val="28"/>
        </w:rPr>
      </w:pPr>
    </w:p>
    <w:p w14:paraId="5937ED5B" w14:textId="4FAD91A4" w:rsidR="00114DDA" w:rsidRDefault="00153E07" w:rsidP="00114DDA">
      <w:pPr>
        <w:pStyle w:val="10"/>
      </w:pPr>
      <w:bookmarkStart w:id="37" w:name="_Toc122979275"/>
      <w:r w:rsidRPr="002022E8">
        <w:t>1.2.1</w:t>
      </w:r>
      <w:r w:rsidR="00F37C6C" w:rsidRPr="002022E8">
        <w:t>1</w:t>
      </w:r>
      <w:r w:rsidRPr="002022E8">
        <w:t xml:space="preserve"> </w:t>
      </w:r>
      <w:r w:rsidR="003A6F95" w:rsidRPr="002022E8">
        <w:t>Экономическая</w:t>
      </w:r>
      <w:r w:rsidRPr="002022E8">
        <w:t xml:space="preserve"> </w:t>
      </w:r>
      <w:r w:rsidR="003A6F95" w:rsidRPr="002022E8">
        <w:t>актив</w:t>
      </w:r>
      <w:r w:rsidRPr="002022E8">
        <w:t>ность</w:t>
      </w:r>
      <w:bookmarkEnd w:id="37"/>
    </w:p>
    <w:p w14:paraId="50B92282" w14:textId="77777777" w:rsidR="005018E0" w:rsidRPr="005018E0" w:rsidRDefault="005018E0" w:rsidP="005018E0"/>
    <w:p w14:paraId="43E519CD" w14:textId="0F586F7A" w:rsidR="00153E07" w:rsidRPr="002022E8" w:rsidRDefault="003A6F95"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Экономическая активность</w:t>
      </w:r>
      <w:r w:rsidR="00153E07" w:rsidRPr="002022E8">
        <w:rPr>
          <w:rFonts w:ascii="Times New Roman" w:eastAsia="Times New Roman" w:hAnsi="Times New Roman" w:cs="Times New Roman"/>
          <w:sz w:val="24"/>
          <w:szCs w:val="24"/>
        </w:rPr>
        <w:t xml:space="preserve"> </w:t>
      </w:r>
      <w:r w:rsidR="00837A67" w:rsidRPr="002022E8">
        <w:rPr>
          <w:rFonts w:ascii="Times New Roman" w:eastAsia="Times New Roman" w:hAnsi="Times New Roman" w:cs="Times New Roman"/>
          <w:sz w:val="24"/>
          <w:szCs w:val="24"/>
        </w:rPr>
        <w:t>МО «Город Гатчина»</w:t>
      </w:r>
      <w:r w:rsidR="00153E07" w:rsidRPr="002022E8">
        <w:rPr>
          <w:rFonts w:ascii="Times New Roman" w:eastAsia="Times New Roman" w:hAnsi="Times New Roman" w:cs="Times New Roman"/>
          <w:sz w:val="24"/>
          <w:szCs w:val="24"/>
        </w:rPr>
        <w:t xml:space="preserve"> оценивается </w:t>
      </w:r>
      <w:r w:rsidR="00626666" w:rsidRPr="002022E8">
        <w:rPr>
          <w:rFonts w:ascii="Times New Roman" w:eastAsia="Times New Roman" w:hAnsi="Times New Roman" w:cs="Times New Roman"/>
          <w:sz w:val="24"/>
          <w:szCs w:val="24"/>
        </w:rPr>
        <w:t xml:space="preserve">по </w:t>
      </w:r>
      <w:r w:rsidR="00D27C86" w:rsidRPr="002022E8">
        <w:rPr>
          <w:rFonts w:ascii="Times New Roman" w:eastAsia="Times New Roman" w:hAnsi="Times New Roman" w:cs="Times New Roman"/>
          <w:sz w:val="24"/>
          <w:szCs w:val="24"/>
        </w:rPr>
        <w:t xml:space="preserve">уровню </w:t>
      </w:r>
      <w:r w:rsidR="00626666" w:rsidRPr="002022E8">
        <w:rPr>
          <w:rFonts w:ascii="Times New Roman" w:eastAsia="Times New Roman" w:hAnsi="Times New Roman" w:cs="Times New Roman"/>
          <w:sz w:val="24"/>
          <w:szCs w:val="24"/>
        </w:rPr>
        <w:t xml:space="preserve">развития отраслей народного хозяйства на территории муниципального образования, </w:t>
      </w:r>
      <w:r w:rsidR="004D44E4" w:rsidRPr="002022E8">
        <w:rPr>
          <w:rFonts w:ascii="Times New Roman" w:eastAsia="Times New Roman" w:hAnsi="Times New Roman" w:cs="Times New Roman"/>
          <w:sz w:val="24"/>
          <w:szCs w:val="24"/>
        </w:rPr>
        <w:t>объем</w:t>
      </w:r>
      <w:r w:rsidR="00D27C86" w:rsidRPr="002022E8">
        <w:rPr>
          <w:rFonts w:ascii="Times New Roman" w:eastAsia="Times New Roman" w:hAnsi="Times New Roman" w:cs="Times New Roman"/>
          <w:sz w:val="24"/>
          <w:szCs w:val="24"/>
        </w:rPr>
        <w:t>у</w:t>
      </w:r>
      <w:r w:rsidR="004D44E4" w:rsidRPr="002022E8">
        <w:rPr>
          <w:rFonts w:ascii="Times New Roman" w:eastAsia="Times New Roman" w:hAnsi="Times New Roman" w:cs="Times New Roman"/>
          <w:sz w:val="24"/>
          <w:szCs w:val="24"/>
        </w:rPr>
        <w:t xml:space="preserve"> выпуска</w:t>
      </w:r>
      <w:r w:rsidR="00626666" w:rsidRPr="002022E8">
        <w:rPr>
          <w:rFonts w:ascii="Times New Roman" w:eastAsia="Times New Roman" w:hAnsi="Times New Roman" w:cs="Times New Roman"/>
          <w:sz w:val="24"/>
          <w:szCs w:val="24"/>
        </w:rPr>
        <w:t xml:space="preserve"> </w:t>
      </w:r>
      <w:r w:rsidR="00153E07" w:rsidRPr="002022E8">
        <w:rPr>
          <w:rFonts w:ascii="Times New Roman" w:eastAsia="Times New Roman" w:hAnsi="Times New Roman" w:cs="Times New Roman"/>
          <w:sz w:val="24"/>
          <w:szCs w:val="24"/>
        </w:rPr>
        <w:t>товаров (работ, услуг) собственного производства, уровн</w:t>
      </w:r>
      <w:r w:rsidR="00D27C86" w:rsidRPr="002022E8">
        <w:rPr>
          <w:rFonts w:ascii="Times New Roman" w:eastAsia="Times New Roman" w:hAnsi="Times New Roman" w:cs="Times New Roman"/>
          <w:sz w:val="24"/>
          <w:szCs w:val="24"/>
        </w:rPr>
        <w:t>ю</w:t>
      </w:r>
      <w:r w:rsidR="00153E07" w:rsidRPr="002022E8">
        <w:rPr>
          <w:rFonts w:ascii="Times New Roman" w:eastAsia="Times New Roman" w:hAnsi="Times New Roman" w:cs="Times New Roman"/>
          <w:sz w:val="24"/>
          <w:szCs w:val="24"/>
        </w:rPr>
        <w:t xml:space="preserve"> и качеств</w:t>
      </w:r>
      <w:r w:rsidR="00D27C86" w:rsidRPr="002022E8">
        <w:rPr>
          <w:rFonts w:ascii="Times New Roman" w:eastAsia="Times New Roman" w:hAnsi="Times New Roman" w:cs="Times New Roman"/>
          <w:sz w:val="24"/>
          <w:szCs w:val="24"/>
        </w:rPr>
        <w:t>у</w:t>
      </w:r>
      <w:r w:rsidR="00153E07" w:rsidRPr="002022E8">
        <w:rPr>
          <w:rFonts w:ascii="Times New Roman" w:eastAsia="Times New Roman" w:hAnsi="Times New Roman" w:cs="Times New Roman"/>
          <w:sz w:val="24"/>
          <w:szCs w:val="24"/>
        </w:rPr>
        <w:t xml:space="preserve"> дебиторской и кредиторской задолженностей</w:t>
      </w:r>
      <w:r w:rsidR="006245DA" w:rsidRPr="002022E8">
        <w:rPr>
          <w:rFonts w:ascii="Times New Roman" w:eastAsia="Times New Roman" w:hAnsi="Times New Roman" w:cs="Times New Roman"/>
          <w:sz w:val="24"/>
          <w:szCs w:val="24"/>
        </w:rPr>
        <w:t xml:space="preserve"> </w:t>
      </w:r>
      <w:r w:rsidR="00153E07" w:rsidRPr="002022E8">
        <w:rPr>
          <w:rFonts w:ascii="Times New Roman" w:eastAsia="Times New Roman" w:hAnsi="Times New Roman" w:cs="Times New Roman"/>
          <w:sz w:val="24"/>
          <w:szCs w:val="24"/>
        </w:rPr>
        <w:t>в целом и по элементам, наличи</w:t>
      </w:r>
      <w:r w:rsidR="00D27C86" w:rsidRPr="002022E8">
        <w:rPr>
          <w:rFonts w:ascii="Times New Roman" w:eastAsia="Times New Roman" w:hAnsi="Times New Roman" w:cs="Times New Roman"/>
          <w:sz w:val="24"/>
          <w:szCs w:val="24"/>
        </w:rPr>
        <w:t>ю</w:t>
      </w:r>
      <w:r w:rsidR="00153E07" w:rsidRPr="002022E8">
        <w:rPr>
          <w:rFonts w:ascii="Times New Roman" w:eastAsia="Times New Roman" w:hAnsi="Times New Roman" w:cs="Times New Roman"/>
          <w:sz w:val="24"/>
          <w:szCs w:val="24"/>
        </w:rPr>
        <w:t xml:space="preserve"> прибыли </w:t>
      </w:r>
      <w:r w:rsidR="004D44E4" w:rsidRPr="002022E8">
        <w:rPr>
          <w:rFonts w:ascii="Times New Roman" w:eastAsia="Times New Roman" w:hAnsi="Times New Roman" w:cs="Times New Roman"/>
          <w:sz w:val="24"/>
          <w:szCs w:val="24"/>
        </w:rPr>
        <w:t>(</w:t>
      </w:r>
      <w:r w:rsidR="00153E07" w:rsidRPr="002022E8">
        <w:rPr>
          <w:rFonts w:ascii="Times New Roman" w:eastAsia="Times New Roman" w:hAnsi="Times New Roman" w:cs="Times New Roman"/>
          <w:sz w:val="24"/>
          <w:szCs w:val="24"/>
        </w:rPr>
        <w:t>убытка</w:t>
      </w:r>
      <w:r w:rsidR="004D44E4" w:rsidRPr="002022E8">
        <w:rPr>
          <w:rFonts w:ascii="Times New Roman" w:eastAsia="Times New Roman" w:hAnsi="Times New Roman" w:cs="Times New Roman"/>
          <w:sz w:val="24"/>
          <w:szCs w:val="24"/>
        </w:rPr>
        <w:t>)</w:t>
      </w:r>
      <w:r w:rsidR="00153E07" w:rsidRPr="002022E8">
        <w:rPr>
          <w:rFonts w:ascii="Times New Roman" w:eastAsia="Times New Roman" w:hAnsi="Times New Roman" w:cs="Times New Roman"/>
          <w:sz w:val="24"/>
          <w:szCs w:val="24"/>
        </w:rPr>
        <w:t xml:space="preserve"> от деятельности предприятий и организаций, </w:t>
      </w:r>
      <w:r w:rsidR="004D44E4" w:rsidRPr="002022E8">
        <w:rPr>
          <w:rFonts w:ascii="Times New Roman" w:eastAsia="Times New Roman" w:hAnsi="Times New Roman" w:cs="Times New Roman"/>
          <w:sz w:val="24"/>
          <w:szCs w:val="24"/>
        </w:rPr>
        <w:t>доли</w:t>
      </w:r>
      <w:r w:rsidR="00153E07" w:rsidRPr="002022E8">
        <w:rPr>
          <w:rFonts w:ascii="Times New Roman" w:eastAsia="Times New Roman" w:hAnsi="Times New Roman" w:cs="Times New Roman"/>
          <w:sz w:val="24"/>
          <w:szCs w:val="24"/>
        </w:rPr>
        <w:t xml:space="preserve"> прибыльных и убыточных предприятий</w:t>
      </w:r>
      <w:r w:rsidR="004D44E4" w:rsidRPr="002022E8">
        <w:rPr>
          <w:rFonts w:ascii="Times New Roman" w:eastAsia="Times New Roman" w:hAnsi="Times New Roman" w:cs="Times New Roman"/>
          <w:sz w:val="24"/>
          <w:szCs w:val="24"/>
        </w:rPr>
        <w:t xml:space="preserve"> и другим показателям</w:t>
      </w:r>
      <w:r w:rsidR="00153E07" w:rsidRPr="002022E8">
        <w:rPr>
          <w:rFonts w:ascii="Times New Roman" w:eastAsia="Times New Roman" w:hAnsi="Times New Roman" w:cs="Times New Roman"/>
          <w:sz w:val="24"/>
          <w:szCs w:val="24"/>
        </w:rPr>
        <w:t xml:space="preserve">. </w:t>
      </w:r>
    </w:p>
    <w:p w14:paraId="62AFCB7E" w14:textId="5D24DFC8" w:rsidR="004D44E4" w:rsidRPr="002022E8" w:rsidRDefault="004D44E4"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На территории МО «Город Гатчина» функционируют </w:t>
      </w:r>
      <w:r w:rsidR="00F23AF8" w:rsidRPr="002022E8">
        <w:rPr>
          <w:rFonts w:ascii="Times New Roman" w:eastAsia="Times New Roman" w:hAnsi="Times New Roman" w:cs="Times New Roman"/>
          <w:sz w:val="24"/>
          <w:szCs w:val="24"/>
        </w:rPr>
        <w:t>следующие предприятия промышленности:</w:t>
      </w:r>
    </w:p>
    <w:p w14:paraId="204188A8" w14:textId="2DCB0E53"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Общество с ограниченной ответственностью «Галактика» - высокотехнологичное предприятие, специализирующееся на пищевой промышленности, ведущая организация в </w:t>
      </w:r>
      <w:r w:rsidRPr="002022E8">
        <w:rPr>
          <w:rFonts w:ascii="Times New Roman" w:eastAsia="Times New Roman" w:hAnsi="Times New Roman" w:cs="Times New Roman"/>
          <w:sz w:val="24"/>
          <w:szCs w:val="24"/>
        </w:rPr>
        <w:lastRenderedPageBreak/>
        <w:t xml:space="preserve">молочной отрасли, входит в группу компаний «Галактика». </w:t>
      </w:r>
      <w:r w:rsidR="00B845CD" w:rsidRPr="002022E8">
        <w:rPr>
          <w:rFonts w:ascii="Times New Roman" w:eastAsia="Times New Roman" w:hAnsi="Times New Roman" w:cs="Times New Roman"/>
          <w:sz w:val="24"/>
          <w:szCs w:val="24"/>
        </w:rPr>
        <w:t>В 2018 году п</w:t>
      </w:r>
      <w:r w:rsidR="00012789" w:rsidRPr="002022E8">
        <w:rPr>
          <w:rFonts w:ascii="Times New Roman" w:eastAsia="Times New Roman" w:hAnsi="Times New Roman" w:cs="Times New Roman"/>
          <w:sz w:val="24"/>
          <w:szCs w:val="24"/>
        </w:rPr>
        <w:t>редприятие внедрило с</w:t>
      </w:r>
      <w:r w:rsidRPr="002022E8">
        <w:rPr>
          <w:rFonts w:ascii="Times New Roman" w:eastAsia="Times New Roman" w:hAnsi="Times New Roman" w:cs="Times New Roman"/>
          <w:sz w:val="24"/>
          <w:szCs w:val="24"/>
        </w:rPr>
        <w:t>истем</w:t>
      </w:r>
      <w:r w:rsidR="00012789" w:rsidRPr="002022E8">
        <w:rPr>
          <w:rFonts w:ascii="Times New Roman" w:eastAsia="Times New Roman" w:hAnsi="Times New Roman" w:cs="Times New Roman"/>
          <w:sz w:val="24"/>
          <w:szCs w:val="24"/>
        </w:rPr>
        <w:t>у</w:t>
      </w:r>
      <w:r w:rsidRPr="002022E8">
        <w:rPr>
          <w:rFonts w:ascii="Times New Roman" w:eastAsia="Times New Roman" w:hAnsi="Times New Roman" w:cs="Times New Roman"/>
          <w:sz w:val="24"/>
          <w:szCs w:val="24"/>
        </w:rPr>
        <w:t xml:space="preserve"> «Современн</w:t>
      </w:r>
      <w:r w:rsidR="00012789" w:rsidRPr="002022E8">
        <w:rPr>
          <w:rFonts w:ascii="Times New Roman" w:eastAsia="Times New Roman" w:hAnsi="Times New Roman" w:cs="Times New Roman"/>
          <w:sz w:val="24"/>
          <w:szCs w:val="24"/>
        </w:rPr>
        <w:t>ой</w:t>
      </w:r>
      <w:r w:rsidRPr="002022E8">
        <w:rPr>
          <w:rFonts w:ascii="Times New Roman" w:eastAsia="Times New Roman" w:hAnsi="Times New Roman" w:cs="Times New Roman"/>
          <w:sz w:val="24"/>
          <w:szCs w:val="24"/>
        </w:rPr>
        <w:t xml:space="preserve"> Пищев</w:t>
      </w:r>
      <w:r w:rsidR="00012789" w:rsidRPr="002022E8">
        <w:rPr>
          <w:rFonts w:ascii="Times New Roman" w:eastAsia="Times New Roman" w:hAnsi="Times New Roman" w:cs="Times New Roman"/>
          <w:sz w:val="24"/>
          <w:szCs w:val="24"/>
        </w:rPr>
        <w:t>ой</w:t>
      </w:r>
      <w:r w:rsidRPr="002022E8">
        <w:rPr>
          <w:rFonts w:ascii="Times New Roman" w:eastAsia="Times New Roman" w:hAnsi="Times New Roman" w:cs="Times New Roman"/>
          <w:sz w:val="24"/>
          <w:szCs w:val="24"/>
        </w:rPr>
        <w:t xml:space="preserve"> Безопасност</w:t>
      </w:r>
      <w:r w:rsidR="00012789" w:rsidRPr="002022E8">
        <w:rPr>
          <w:rFonts w:ascii="Times New Roman" w:eastAsia="Times New Roman" w:hAnsi="Times New Roman" w:cs="Times New Roman"/>
          <w:sz w:val="24"/>
          <w:szCs w:val="24"/>
        </w:rPr>
        <w:t>и</w:t>
      </w:r>
      <w:r w:rsidRPr="002022E8">
        <w:rPr>
          <w:rFonts w:ascii="Times New Roman" w:eastAsia="Times New Roman" w:hAnsi="Times New Roman" w:cs="Times New Roman"/>
          <w:sz w:val="24"/>
          <w:szCs w:val="24"/>
        </w:rPr>
        <w:t>» для контроля качества и безопасности молочных продуктов питания «Большая кружка»</w:t>
      </w:r>
      <w:r w:rsidR="00C54022" w:rsidRPr="002022E8">
        <w:rPr>
          <w:rFonts w:ascii="Times New Roman" w:eastAsia="Times New Roman" w:hAnsi="Times New Roman" w:cs="Times New Roman"/>
          <w:sz w:val="24"/>
          <w:szCs w:val="24"/>
        </w:rPr>
        <w:t>;</w:t>
      </w:r>
    </w:p>
    <w:p w14:paraId="0D245D0A" w14:textId="4020C573"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Открытое акционерное общество «218 авиационный ремонтный завод» - крупное предприятие, специализирующееся на сервисном обслуживании и ремонте авиационных двигателей</w:t>
      </w:r>
      <w:r w:rsidR="008A293D" w:rsidRPr="002022E8">
        <w:rPr>
          <w:rFonts w:ascii="Times New Roman" w:eastAsia="Times New Roman" w:hAnsi="Times New Roman" w:cs="Times New Roman"/>
          <w:sz w:val="24"/>
          <w:szCs w:val="24"/>
        </w:rPr>
        <w:t xml:space="preserve">. Предприятие осуществляет обслуживание клиентов на всей территории Российской Федерации, </w:t>
      </w:r>
      <w:r w:rsidR="0046725D" w:rsidRPr="002022E8">
        <w:rPr>
          <w:rFonts w:ascii="Times New Roman" w:eastAsia="Times New Roman" w:hAnsi="Times New Roman" w:cs="Times New Roman"/>
          <w:sz w:val="24"/>
          <w:szCs w:val="24"/>
        </w:rPr>
        <w:t>выполняет заказы федеральных и региональных органов власти</w:t>
      </w:r>
      <w:r w:rsidRPr="002022E8">
        <w:rPr>
          <w:rFonts w:ascii="Times New Roman" w:eastAsia="Times New Roman" w:hAnsi="Times New Roman" w:cs="Times New Roman"/>
          <w:sz w:val="24"/>
          <w:szCs w:val="24"/>
        </w:rPr>
        <w:t>, в том числе МВД</w:t>
      </w:r>
      <w:r w:rsidR="0046725D" w:rsidRPr="002022E8">
        <w:rPr>
          <w:rFonts w:ascii="Times New Roman" w:eastAsia="Times New Roman" w:hAnsi="Times New Roman" w:cs="Times New Roman"/>
          <w:sz w:val="24"/>
          <w:szCs w:val="24"/>
        </w:rPr>
        <w:t xml:space="preserve"> </w:t>
      </w:r>
      <w:r w:rsidR="00CF45FC" w:rsidRPr="002022E8">
        <w:rPr>
          <w:rFonts w:ascii="Times New Roman" w:eastAsia="Times New Roman" w:hAnsi="Times New Roman" w:cs="Times New Roman"/>
          <w:sz w:val="24"/>
          <w:szCs w:val="24"/>
        </w:rPr>
        <w:t>России</w:t>
      </w:r>
      <w:r w:rsidRPr="002022E8">
        <w:rPr>
          <w:rFonts w:ascii="Times New Roman" w:eastAsia="Times New Roman" w:hAnsi="Times New Roman" w:cs="Times New Roman"/>
          <w:sz w:val="24"/>
          <w:szCs w:val="24"/>
        </w:rPr>
        <w:t>, ФСБ</w:t>
      </w:r>
      <w:r w:rsidR="0046725D" w:rsidRPr="002022E8">
        <w:rPr>
          <w:rFonts w:ascii="Times New Roman" w:eastAsia="Times New Roman" w:hAnsi="Times New Roman" w:cs="Times New Roman"/>
          <w:sz w:val="24"/>
          <w:szCs w:val="24"/>
        </w:rPr>
        <w:t xml:space="preserve"> РФ</w:t>
      </w:r>
      <w:r w:rsidRPr="002022E8">
        <w:rPr>
          <w:rFonts w:ascii="Times New Roman" w:eastAsia="Times New Roman" w:hAnsi="Times New Roman" w:cs="Times New Roman"/>
          <w:sz w:val="24"/>
          <w:szCs w:val="24"/>
        </w:rPr>
        <w:t>, МЧС</w:t>
      </w:r>
      <w:r w:rsidR="0046725D" w:rsidRPr="002022E8">
        <w:rPr>
          <w:rFonts w:ascii="Times New Roman" w:eastAsia="Times New Roman" w:hAnsi="Times New Roman" w:cs="Times New Roman"/>
          <w:sz w:val="24"/>
          <w:szCs w:val="24"/>
        </w:rPr>
        <w:t xml:space="preserve"> Р</w:t>
      </w:r>
      <w:r w:rsidR="00CF45FC" w:rsidRPr="002022E8">
        <w:rPr>
          <w:rFonts w:ascii="Times New Roman" w:eastAsia="Times New Roman" w:hAnsi="Times New Roman" w:cs="Times New Roman"/>
          <w:sz w:val="24"/>
          <w:szCs w:val="24"/>
        </w:rPr>
        <w:t>оссии</w:t>
      </w:r>
      <w:r w:rsidRPr="002022E8">
        <w:rPr>
          <w:rFonts w:ascii="Times New Roman" w:eastAsia="Times New Roman" w:hAnsi="Times New Roman" w:cs="Times New Roman"/>
          <w:sz w:val="24"/>
          <w:szCs w:val="24"/>
        </w:rPr>
        <w:t xml:space="preserve">. </w:t>
      </w:r>
      <w:r w:rsidR="0046725D" w:rsidRPr="002022E8">
        <w:rPr>
          <w:rFonts w:ascii="Times New Roman" w:eastAsia="Times New Roman" w:hAnsi="Times New Roman" w:cs="Times New Roman"/>
          <w:sz w:val="24"/>
          <w:szCs w:val="24"/>
        </w:rPr>
        <w:t>ОАО «218 авиационный ремонтный завод» является участнико</w:t>
      </w:r>
      <w:r w:rsidR="00C5308D" w:rsidRPr="002022E8">
        <w:rPr>
          <w:rFonts w:ascii="Times New Roman" w:eastAsia="Times New Roman" w:hAnsi="Times New Roman" w:cs="Times New Roman"/>
          <w:sz w:val="24"/>
          <w:szCs w:val="24"/>
        </w:rPr>
        <w:t>м</w:t>
      </w:r>
      <w:r w:rsidR="0046725D" w:rsidRPr="002022E8">
        <w:rPr>
          <w:rFonts w:ascii="Times New Roman" w:eastAsia="Times New Roman" w:hAnsi="Times New Roman" w:cs="Times New Roman"/>
          <w:sz w:val="24"/>
          <w:szCs w:val="24"/>
        </w:rPr>
        <w:t xml:space="preserve"> </w:t>
      </w:r>
      <w:r w:rsidRPr="002022E8">
        <w:rPr>
          <w:rFonts w:ascii="Times New Roman" w:eastAsia="Times New Roman" w:hAnsi="Times New Roman" w:cs="Times New Roman"/>
          <w:sz w:val="24"/>
          <w:szCs w:val="24"/>
        </w:rPr>
        <w:t>«Объединенной двигателестроительной корпорации»</w:t>
      </w:r>
      <w:r w:rsidR="00C54022" w:rsidRPr="002022E8">
        <w:rPr>
          <w:rFonts w:ascii="Times New Roman" w:eastAsia="Times New Roman" w:hAnsi="Times New Roman" w:cs="Times New Roman"/>
          <w:sz w:val="24"/>
          <w:szCs w:val="24"/>
        </w:rPr>
        <w:t>;</w:t>
      </w:r>
    </w:p>
    <w:p w14:paraId="47121177" w14:textId="6FB46C07"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Открытое акционерное общество «Гатчинский </w:t>
      </w:r>
      <w:proofErr w:type="spellStart"/>
      <w:r w:rsidRPr="002022E8">
        <w:rPr>
          <w:rFonts w:ascii="Times New Roman" w:eastAsia="Times New Roman" w:hAnsi="Times New Roman" w:cs="Times New Roman"/>
          <w:sz w:val="24"/>
          <w:szCs w:val="24"/>
        </w:rPr>
        <w:t>хлебокомбинат</w:t>
      </w:r>
      <w:proofErr w:type="spellEnd"/>
      <w:r w:rsidRPr="002022E8">
        <w:rPr>
          <w:rFonts w:ascii="Times New Roman" w:eastAsia="Times New Roman" w:hAnsi="Times New Roman" w:cs="Times New Roman"/>
          <w:sz w:val="24"/>
          <w:szCs w:val="24"/>
        </w:rPr>
        <w:t>» - участник холдинга «Петрохлеб», крупнейший по своим масштабам комбинат пищевой промышленности Ленинградской области, занимающийся производством хлебобулочных и кондитерских изделий в регионе</w:t>
      </w:r>
      <w:r w:rsidR="00C54022" w:rsidRPr="002022E8">
        <w:rPr>
          <w:rFonts w:ascii="Times New Roman" w:eastAsia="Times New Roman" w:hAnsi="Times New Roman" w:cs="Times New Roman"/>
          <w:sz w:val="24"/>
          <w:szCs w:val="24"/>
        </w:rPr>
        <w:t>;</w:t>
      </w:r>
    </w:p>
    <w:p w14:paraId="1B34CAFD" w14:textId="25217E4B"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Открытое акционерное общество «Завод «Буревестник» - предприятие, занимающееся выпуском судовой арматуры, арматуры для нефтегазодобывающей промышленности и топливно-энергетического комплекса, а также теплообменных аппаратов. В 2015 году состоялось подписание контракта с зарубежной компанией (Германия) по производству защитных касок</w:t>
      </w:r>
      <w:r w:rsidR="00C54022" w:rsidRPr="002022E8">
        <w:rPr>
          <w:rFonts w:ascii="Times New Roman" w:eastAsia="Times New Roman" w:hAnsi="Times New Roman" w:cs="Times New Roman"/>
          <w:sz w:val="24"/>
          <w:szCs w:val="24"/>
        </w:rPr>
        <w:t>;</w:t>
      </w:r>
    </w:p>
    <w:p w14:paraId="535C0DB2" w14:textId="6B8D0F4E"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Открытое акционерное общество «Завод «</w:t>
      </w:r>
      <w:proofErr w:type="spellStart"/>
      <w:r w:rsidRPr="002022E8">
        <w:rPr>
          <w:rFonts w:ascii="Times New Roman" w:eastAsia="Times New Roman" w:hAnsi="Times New Roman" w:cs="Times New Roman"/>
          <w:sz w:val="24"/>
          <w:szCs w:val="24"/>
        </w:rPr>
        <w:t>Кризо</w:t>
      </w:r>
      <w:proofErr w:type="spellEnd"/>
      <w:r w:rsidRPr="002022E8">
        <w:rPr>
          <w:rFonts w:ascii="Times New Roman" w:eastAsia="Times New Roman" w:hAnsi="Times New Roman" w:cs="Times New Roman"/>
          <w:sz w:val="24"/>
          <w:szCs w:val="24"/>
        </w:rPr>
        <w:t>»</w:t>
      </w:r>
      <w:r w:rsidR="00D47D6F" w:rsidRPr="002022E8">
        <w:rPr>
          <w:rFonts w:ascii="Times New Roman" w:eastAsia="Times New Roman" w:hAnsi="Times New Roman" w:cs="Times New Roman"/>
          <w:sz w:val="24"/>
          <w:szCs w:val="24"/>
        </w:rPr>
        <w:t xml:space="preserve"> </w:t>
      </w:r>
      <w:r w:rsidR="006E015A" w:rsidRPr="002022E8">
        <w:rPr>
          <w:rFonts w:ascii="Times New Roman" w:eastAsia="Times New Roman" w:hAnsi="Times New Roman" w:cs="Times New Roman"/>
          <w:sz w:val="24"/>
          <w:szCs w:val="24"/>
        </w:rPr>
        <w:t>осуществляет</w:t>
      </w:r>
      <w:r w:rsidRPr="002022E8">
        <w:rPr>
          <w:rFonts w:ascii="Times New Roman" w:eastAsia="Times New Roman" w:hAnsi="Times New Roman" w:cs="Times New Roman"/>
          <w:sz w:val="24"/>
          <w:szCs w:val="24"/>
        </w:rPr>
        <w:t xml:space="preserve"> производство электрооборудования, электронного и оптического оборудования</w:t>
      </w:r>
      <w:r w:rsidR="005C1F6B" w:rsidRPr="002022E8">
        <w:rPr>
          <w:rFonts w:ascii="Times New Roman" w:eastAsia="Times New Roman" w:hAnsi="Times New Roman" w:cs="Times New Roman"/>
          <w:sz w:val="24"/>
          <w:szCs w:val="24"/>
        </w:rPr>
        <w:t>.</w:t>
      </w:r>
      <w:r w:rsidRPr="002022E8">
        <w:rPr>
          <w:rFonts w:ascii="Times New Roman" w:eastAsia="Times New Roman" w:hAnsi="Times New Roman" w:cs="Times New Roman"/>
          <w:sz w:val="24"/>
          <w:szCs w:val="24"/>
        </w:rPr>
        <w:t xml:space="preserve"> </w:t>
      </w:r>
      <w:r w:rsidR="005C1F6B" w:rsidRPr="002022E8">
        <w:rPr>
          <w:rFonts w:ascii="Times New Roman" w:eastAsia="Times New Roman" w:hAnsi="Times New Roman" w:cs="Times New Roman"/>
          <w:sz w:val="24"/>
          <w:szCs w:val="24"/>
        </w:rPr>
        <w:t>С</w:t>
      </w:r>
      <w:r w:rsidRPr="002022E8">
        <w:rPr>
          <w:rFonts w:ascii="Times New Roman" w:eastAsia="Times New Roman" w:hAnsi="Times New Roman" w:cs="Times New Roman"/>
          <w:sz w:val="24"/>
          <w:szCs w:val="24"/>
        </w:rPr>
        <w:t>пециализация</w:t>
      </w:r>
      <w:r w:rsidR="005C1F6B" w:rsidRPr="002022E8">
        <w:rPr>
          <w:rFonts w:ascii="Times New Roman" w:eastAsia="Times New Roman" w:hAnsi="Times New Roman" w:cs="Times New Roman"/>
          <w:sz w:val="24"/>
          <w:szCs w:val="24"/>
        </w:rPr>
        <w:t xml:space="preserve"> завода</w:t>
      </w:r>
      <w:r w:rsidRPr="002022E8">
        <w:rPr>
          <w:rFonts w:ascii="Times New Roman" w:eastAsia="Times New Roman" w:hAnsi="Times New Roman" w:cs="Times New Roman"/>
          <w:sz w:val="24"/>
          <w:szCs w:val="24"/>
        </w:rPr>
        <w:t xml:space="preserve">: выпуск высокотехнологических изделий радиоэлектронной корабельной аппаратуры и аппаратуры для судов нового поколения для </w:t>
      </w:r>
      <w:r w:rsidR="00176E54" w:rsidRPr="002022E8">
        <w:rPr>
          <w:rFonts w:ascii="Times New Roman" w:eastAsia="Times New Roman" w:hAnsi="Times New Roman" w:cs="Times New Roman"/>
          <w:sz w:val="24"/>
          <w:szCs w:val="24"/>
        </w:rPr>
        <w:t>военно-морского флота РФ</w:t>
      </w:r>
      <w:r w:rsidRPr="002022E8">
        <w:rPr>
          <w:rFonts w:ascii="Times New Roman" w:eastAsia="Times New Roman" w:hAnsi="Times New Roman" w:cs="Times New Roman"/>
          <w:sz w:val="24"/>
          <w:szCs w:val="24"/>
        </w:rPr>
        <w:t>. Предприятие принимает участие в развитии оборонно-промышленного комплекса РФ</w:t>
      </w:r>
      <w:r w:rsidR="00C54022" w:rsidRPr="002022E8">
        <w:rPr>
          <w:rFonts w:ascii="Times New Roman" w:eastAsia="Times New Roman" w:hAnsi="Times New Roman" w:cs="Times New Roman"/>
          <w:sz w:val="24"/>
          <w:szCs w:val="24"/>
        </w:rPr>
        <w:t>;</w:t>
      </w:r>
    </w:p>
    <w:p w14:paraId="0D8651F0" w14:textId="2D630442"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Общество с ограниченной ответственностью «</w:t>
      </w:r>
      <w:proofErr w:type="spellStart"/>
      <w:r w:rsidRPr="002022E8">
        <w:rPr>
          <w:rFonts w:ascii="Times New Roman" w:eastAsia="Times New Roman" w:hAnsi="Times New Roman" w:cs="Times New Roman"/>
          <w:sz w:val="24"/>
          <w:szCs w:val="24"/>
        </w:rPr>
        <w:t>Динекс</w:t>
      </w:r>
      <w:proofErr w:type="spellEnd"/>
      <w:r w:rsidRPr="002022E8">
        <w:rPr>
          <w:rFonts w:ascii="Times New Roman" w:eastAsia="Times New Roman" w:hAnsi="Times New Roman" w:cs="Times New Roman"/>
          <w:sz w:val="24"/>
          <w:szCs w:val="24"/>
        </w:rPr>
        <w:t xml:space="preserve">-Русь» - является дочерней компанией концерна </w:t>
      </w:r>
      <w:proofErr w:type="spellStart"/>
      <w:r w:rsidRPr="002022E8">
        <w:rPr>
          <w:rFonts w:ascii="Times New Roman" w:eastAsia="Times New Roman" w:hAnsi="Times New Roman" w:cs="Times New Roman"/>
          <w:sz w:val="24"/>
          <w:szCs w:val="24"/>
        </w:rPr>
        <w:t>Dinex</w:t>
      </w:r>
      <w:proofErr w:type="spellEnd"/>
      <w:r w:rsidRPr="002022E8">
        <w:rPr>
          <w:rFonts w:ascii="Times New Roman" w:eastAsia="Times New Roman" w:hAnsi="Times New Roman" w:cs="Times New Roman"/>
          <w:sz w:val="24"/>
          <w:szCs w:val="24"/>
        </w:rPr>
        <w:t xml:space="preserve"> (Дания), производитель выхлопных систем, </w:t>
      </w:r>
      <w:r w:rsidR="00C54022" w:rsidRPr="002022E8">
        <w:rPr>
          <w:rFonts w:ascii="Times New Roman" w:eastAsia="Times New Roman" w:hAnsi="Times New Roman" w:cs="Times New Roman"/>
          <w:sz w:val="24"/>
          <w:szCs w:val="24"/>
        </w:rPr>
        <w:t>поставляемых на сборочный конвейер предприятий по производству грузовой и автобусной техники;</w:t>
      </w:r>
    </w:p>
    <w:p w14:paraId="750229B8" w14:textId="45B54839"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Общество с ограниченной ответственностью «ЭЗОИС-СПб» - экспериментальный завод входит в группу компаний «ЭЗОИС»</w:t>
      </w:r>
      <w:r w:rsidR="00C57017" w:rsidRPr="002022E8">
        <w:rPr>
          <w:rFonts w:ascii="Times New Roman" w:eastAsia="Times New Roman" w:hAnsi="Times New Roman" w:cs="Times New Roman"/>
          <w:sz w:val="24"/>
          <w:szCs w:val="24"/>
        </w:rPr>
        <w:t xml:space="preserve">, сфера деятельности: </w:t>
      </w:r>
      <w:r w:rsidRPr="002022E8">
        <w:rPr>
          <w:rFonts w:ascii="Times New Roman" w:eastAsia="Times New Roman" w:hAnsi="Times New Roman" w:cs="Times New Roman"/>
          <w:sz w:val="24"/>
          <w:szCs w:val="24"/>
        </w:rPr>
        <w:t>выпуск трансформаторны</w:t>
      </w:r>
      <w:r w:rsidR="00C57017" w:rsidRPr="002022E8">
        <w:rPr>
          <w:rFonts w:ascii="Times New Roman" w:eastAsia="Times New Roman" w:hAnsi="Times New Roman" w:cs="Times New Roman"/>
          <w:sz w:val="24"/>
          <w:szCs w:val="24"/>
        </w:rPr>
        <w:t>х</w:t>
      </w:r>
      <w:r w:rsidRPr="002022E8">
        <w:rPr>
          <w:rFonts w:ascii="Times New Roman" w:eastAsia="Times New Roman" w:hAnsi="Times New Roman" w:cs="Times New Roman"/>
          <w:sz w:val="24"/>
          <w:szCs w:val="24"/>
        </w:rPr>
        <w:t xml:space="preserve"> подстанци</w:t>
      </w:r>
      <w:r w:rsidR="00AA7ECC" w:rsidRPr="002022E8">
        <w:rPr>
          <w:rFonts w:ascii="Times New Roman" w:eastAsia="Times New Roman" w:hAnsi="Times New Roman" w:cs="Times New Roman"/>
          <w:sz w:val="24"/>
          <w:szCs w:val="24"/>
        </w:rPr>
        <w:t>й</w:t>
      </w:r>
      <w:r w:rsidRPr="002022E8">
        <w:rPr>
          <w:rFonts w:ascii="Times New Roman" w:eastAsia="Times New Roman" w:hAnsi="Times New Roman" w:cs="Times New Roman"/>
          <w:sz w:val="24"/>
          <w:szCs w:val="24"/>
        </w:rPr>
        <w:t xml:space="preserve"> и распределительны</w:t>
      </w:r>
      <w:r w:rsidR="00C57017" w:rsidRPr="002022E8">
        <w:rPr>
          <w:rFonts w:ascii="Times New Roman" w:eastAsia="Times New Roman" w:hAnsi="Times New Roman" w:cs="Times New Roman"/>
          <w:sz w:val="24"/>
          <w:szCs w:val="24"/>
        </w:rPr>
        <w:t>х</w:t>
      </w:r>
      <w:r w:rsidRPr="002022E8">
        <w:rPr>
          <w:rFonts w:ascii="Times New Roman" w:eastAsia="Times New Roman" w:hAnsi="Times New Roman" w:cs="Times New Roman"/>
          <w:sz w:val="24"/>
          <w:szCs w:val="24"/>
        </w:rPr>
        <w:t xml:space="preserve"> пункт</w:t>
      </w:r>
      <w:r w:rsidR="00C57017" w:rsidRPr="002022E8">
        <w:rPr>
          <w:rFonts w:ascii="Times New Roman" w:eastAsia="Times New Roman" w:hAnsi="Times New Roman" w:cs="Times New Roman"/>
          <w:sz w:val="24"/>
          <w:szCs w:val="24"/>
        </w:rPr>
        <w:t>ов</w:t>
      </w:r>
      <w:r w:rsidR="00C54022" w:rsidRPr="002022E8">
        <w:rPr>
          <w:rFonts w:ascii="Times New Roman" w:eastAsia="Times New Roman" w:hAnsi="Times New Roman" w:cs="Times New Roman"/>
          <w:sz w:val="24"/>
          <w:szCs w:val="24"/>
        </w:rPr>
        <w:t>;</w:t>
      </w:r>
    </w:p>
    <w:p w14:paraId="6F076742" w14:textId="4EB961E7"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Северо-Западный производственный комплекс – филиал открытого акционерного общества «</w:t>
      </w:r>
      <w:proofErr w:type="spellStart"/>
      <w:r w:rsidRPr="002022E8">
        <w:rPr>
          <w:rFonts w:ascii="Times New Roman" w:eastAsia="Times New Roman" w:hAnsi="Times New Roman" w:cs="Times New Roman"/>
          <w:sz w:val="24"/>
          <w:szCs w:val="24"/>
        </w:rPr>
        <w:t>Элтеза</w:t>
      </w:r>
      <w:proofErr w:type="spellEnd"/>
      <w:r w:rsidRPr="002022E8">
        <w:rPr>
          <w:rFonts w:ascii="Times New Roman" w:eastAsia="Times New Roman" w:hAnsi="Times New Roman" w:cs="Times New Roman"/>
          <w:sz w:val="24"/>
          <w:szCs w:val="24"/>
        </w:rPr>
        <w:t>»</w:t>
      </w:r>
      <w:r w:rsidR="00D47D6F" w:rsidRPr="002022E8">
        <w:rPr>
          <w:rFonts w:ascii="Times New Roman" w:eastAsia="Times New Roman" w:hAnsi="Times New Roman" w:cs="Times New Roman"/>
          <w:sz w:val="24"/>
          <w:szCs w:val="24"/>
        </w:rPr>
        <w:t>,</w:t>
      </w:r>
      <w:r w:rsidRPr="002022E8">
        <w:rPr>
          <w:rFonts w:ascii="Times New Roman" w:eastAsia="Times New Roman" w:hAnsi="Times New Roman" w:cs="Times New Roman"/>
          <w:sz w:val="24"/>
          <w:szCs w:val="24"/>
        </w:rPr>
        <w:t xml:space="preserve"> - специализируется на производстве продукции, используемой в системе железнодорожной автоматики и телемеханики (релейная аппаратура), направленн</w:t>
      </w:r>
      <w:r w:rsidR="00D47D6F" w:rsidRPr="002022E8">
        <w:rPr>
          <w:rFonts w:ascii="Times New Roman" w:eastAsia="Times New Roman" w:hAnsi="Times New Roman" w:cs="Times New Roman"/>
          <w:sz w:val="24"/>
          <w:szCs w:val="24"/>
        </w:rPr>
        <w:t>ой</w:t>
      </w:r>
      <w:r w:rsidRPr="002022E8">
        <w:rPr>
          <w:rFonts w:ascii="Times New Roman" w:eastAsia="Times New Roman" w:hAnsi="Times New Roman" w:cs="Times New Roman"/>
          <w:sz w:val="24"/>
          <w:szCs w:val="24"/>
        </w:rPr>
        <w:t xml:space="preserve"> на обеспечение безопасного движения на железнодорожном транспорте ОАО «РЖД»</w:t>
      </w:r>
      <w:r w:rsidR="00C54022" w:rsidRPr="002022E8">
        <w:rPr>
          <w:rFonts w:ascii="Times New Roman" w:eastAsia="Times New Roman" w:hAnsi="Times New Roman" w:cs="Times New Roman"/>
          <w:sz w:val="24"/>
          <w:szCs w:val="24"/>
        </w:rPr>
        <w:t>;</w:t>
      </w:r>
    </w:p>
    <w:p w14:paraId="0A115314" w14:textId="38EDB8CE"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Акционерное общество «Производственное объединение «Баррикада» - организация, специализирующ</w:t>
      </w:r>
      <w:r w:rsidR="00D47D6F" w:rsidRPr="002022E8">
        <w:rPr>
          <w:rFonts w:ascii="Times New Roman" w:eastAsia="Times New Roman" w:hAnsi="Times New Roman" w:cs="Times New Roman"/>
          <w:sz w:val="24"/>
          <w:szCs w:val="24"/>
        </w:rPr>
        <w:t>аяся</w:t>
      </w:r>
      <w:r w:rsidRPr="002022E8">
        <w:rPr>
          <w:rFonts w:ascii="Times New Roman" w:eastAsia="Times New Roman" w:hAnsi="Times New Roman" w:cs="Times New Roman"/>
          <w:sz w:val="24"/>
          <w:szCs w:val="24"/>
        </w:rPr>
        <w:t xml:space="preserve"> на выпуске изделий для жилищного, общегражданского, дорожного и прочего инфраструктурного строительства</w:t>
      </w:r>
      <w:r w:rsidR="00C54022" w:rsidRPr="002022E8">
        <w:rPr>
          <w:rFonts w:ascii="Times New Roman" w:eastAsia="Times New Roman" w:hAnsi="Times New Roman" w:cs="Times New Roman"/>
          <w:sz w:val="24"/>
          <w:szCs w:val="24"/>
        </w:rPr>
        <w:t>;</w:t>
      </w:r>
    </w:p>
    <w:p w14:paraId="55ACE2BB" w14:textId="12D7812B"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Общество с ограниченной ответственностью </w:t>
      </w:r>
      <w:r w:rsidR="00D47D6F" w:rsidRPr="002022E8">
        <w:rPr>
          <w:rFonts w:ascii="Times New Roman" w:eastAsia="Times New Roman" w:hAnsi="Times New Roman" w:cs="Times New Roman"/>
          <w:sz w:val="24"/>
          <w:szCs w:val="24"/>
        </w:rPr>
        <w:t>«Н</w:t>
      </w:r>
      <w:r w:rsidRPr="002022E8">
        <w:rPr>
          <w:rFonts w:ascii="Times New Roman" w:eastAsia="Times New Roman" w:hAnsi="Times New Roman" w:cs="Times New Roman"/>
          <w:sz w:val="24"/>
          <w:szCs w:val="24"/>
        </w:rPr>
        <w:t>аучно-производственная компания </w:t>
      </w:r>
      <w:r w:rsidR="00C57017" w:rsidRPr="002022E8">
        <w:rPr>
          <w:rFonts w:ascii="Times New Roman" w:eastAsia="Times New Roman" w:hAnsi="Times New Roman" w:cs="Times New Roman"/>
          <w:sz w:val="24"/>
          <w:szCs w:val="24"/>
        </w:rPr>
        <w:t>«</w:t>
      </w:r>
      <w:proofErr w:type="spellStart"/>
      <w:r w:rsidRPr="002022E8">
        <w:rPr>
          <w:rFonts w:ascii="Times New Roman" w:eastAsia="Times New Roman" w:hAnsi="Times New Roman" w:cs="Times New Roman"/>
          <w:sz w:val="24"/>
          <w:szCs w:val="24"/>
        </w:rPr>
        <w:t>Приматек</w:t>
      </w:r>
      <w:proofErr w:type="spellEnd"/>
      <w:r w:rsidR="00C57017" w:rsidRPr="002022E8">
        <w:rPr>
          <w:rFonts w:ascii="Times New Roman" w:eastAsia="Times New Roman" w:hAnsi="Times New Roman" w:cs="Times New Roman"/>
          <w:sz w:val="24"/>
          <w:szCs w:val="24"/>
        </w:rPr>
        <w:t>»</w:t>
      </w:r>
      <w:r w:rsidRPr="002022E8">
        <w:rPr>
          <w:rFonts w:ascii="Times New Roman" w:eastAsia="Times New Roman" w:hAnsi="Times New Roman" w:cs="Times New Roman"/>
          <w:sz w:val="24"/>
          <w:szCs w:val="24"/>
        </w:rPr>
        <w:t xml:space="preserve"> – предприятие, специализирующееся на производстве и последующей реализации порошковых и жидких лакокрасочных материалов в России. Оборудование, используемое на предприятии, характеризуется высокой степенью автоматизации</w:t>
      </w:r>
      <w:r w:rsidR="00C54022" w:rsidRPr="002022E8">
        <w:rPr>
          <w:rFonts w:ascii="Times New Roman" w:eastAsia="Times New Roman" w:hAnsi="Times New Roman" w:cs="Times New Roman"/>
          <w:sz w:val="24"/>
          <w:szCs w:val="24"/>
        </w:rPr>
        <w:t>;</w:t>
      </w:r>
    </w:p>
    <w:p w14:paraId="6483102D" w14:textId="1A65E679"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Закрытое акционерное общество «Гатчинский ССК» - предприятие, занимающееся выпуском панелей для строительства жилых и административных зданий широкой номенклатуры. Провело масштабную модернизацию основных фондов в 2013 году, а в 2018 получило сертификаты качества международных сообществ с последующей возможностью поставки готовых изделий в Финляндию и Швецию</w:t>
      </w:r>
      <w:r w:rsidR="00C54022" w:rsidRPr="002022E8">
        <w:rPr>
          <w:rFonts w:ascii="Times New Roman" w:eastAsia="Times New Roman" w:hAnsi="Times New Roman" w:cs="Times New Roman"/>
          <w:sz w:val="24"/>
          <w:szCs w:val="24"/>
        </w:rPr>
        <w:t>;</w:t>
      </w:r>
    </w:p>
    <w:p w14:paraId="13106BF0" w14:textId="1B142497"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Общество с ограниченной ответственностью «Орион-</w:t>
      </w:r>
      <w:proofErr w:type="spellStart"/>
      <w:r w:rsidRPr="002022E8">
        <w:rPr>
          <w:rFonts w:ascii="Times New Roman" w:eastAsia="Times New Roman" w:hAnsi="Times New Roman" w:cs="Times New Roman"/>
          <w:sz w:val="24"/>
          <w:szCs w:val="24"/>
        </w:rPr>
        <w:t>Спецсплав</w:t>
      </w:r>
      <w:proofErr w:type="spellEnd"/>
      <w:r w:rsidRPr="002022E8">
        <w:rPr>
          <w:rFonts w:ascii="Times New Roman" w:eastAsia="Times New Roman" w:hAnsi="Times New Roman" w:cs="Times New Roman"/>
          <w:sz w:val="24"/>
          <w:szCs w:val="24"/>
        </w:rPr>
        <w:t>-Гатчина» - один из лидеров по производству лигатуры и сплав</w:t>
      </w:r>
      <w:r w:rsidR="00247B4E" w:rsidRPr="002022E8">
        <w:rPr>
          <w:rFonts w:ascii="Times New Roman" w:eastAsia="Times New Roman" w:hAnsi="Times New Roman" w:cs="Times New Roman"/>
          <w:sz w:val="24"/>
          <w:szCs w:val="24"/>
        </w:rPr>
        <w:t>ов</w:t>
      </w:r>
      <w:r w:rsidRPr="002022E8">
        <w:rPr>
          <w:rFonts w:ascii="Times New Roman" w:eastAsia="Times New Roman" w:hAnsi="Times New Roman" w:cs="Times New Roman"/>
          <w:sz w:val="24"/>
          <w:szCs w:val="24"/>
        </w:rPr>
        <w:t xml:space="preserve"> на основе алюминия, магния и </w:t>
      </w:r>
      <w:r w:rsidR="00247B4E" w:rsidRPr="002022E8">
        <w:rPr>
          <w:rFonts w:ascii="Times New Roman" w:eastAsia="Times New Roman" w:hAnsi="Times New Roman" w:cs="Times New Roman"/>
          <w:sz w:val="24"/>
          <w:szCs w:val="24"/>
        </w:rPr>
        <w:t xml:space="preserve">других металлов, </w:t>
      </w:r>
      <w:r w:rsidR="00247B4E" w:rsidRPr="002022E8">
        <w:rPr>
          <w:rFonts w:ascii="Times New Roman" w:eastAsia="Times New Roman" w:hAnsi="Times New Roman" w:cs="Times New Roman"/>
          <w:sz w:val="24"/>
          <w:szCs w:val="24"/>
        </w:rPr>
        <w:lastRenderedPageBreak/>
        <w:t>осуществляет деятельность</w:t>
      </w:r>
      <w:r w:rsidRPr="002022E8">
        <w:rPr>
          <w:rFonts w:ascii="Times New Roman" w:eastAsia="Times New Roman" w:hAnsi="Times New Roman" w:cs="Times New Roman"/>
          <w:sz w:val="24"/>
          <w:szCs w:val="24"/>
        </w:rPr>
        <w:t xml:space="preserve"> на территории Российской Федерации и стран СНГ. Производственный процесс построен в соответствии с требованиями системы менеджмента качества (международный стандарт качества ISO 9001:2008)</w:t>
      </w:r>
      <w:r w:rsidR="00C54022" w:rsidRPr="002022E8">
        <w:rPr>
          <w:rFonts w:ascii="Times New Roman" w:eastAsia="Times New Roman" w:hAnsi="Times New Roman" w:cs="Times New Roman"/>
          <w:sz w:val="24"/>
          <w:szCs w:val="24"/>
        </w:rPr>
        <w:t>;</w:t>
      </w:r>
    </w:p>
    <w:p w14:paraId="780984A4" w14:textId="77777777"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Закрытое акционерное общество «АЗС Технология» - деятельность предприятия ориентирована на производство прочих металлических цистерн, резервуаров и емкостей.</w:t>
      </w:r>
    </w:p>
    <w:p w14:paraId="328F3B7A" w14:textId="77777777" w:rsidR="008B5A5A" w:rsidRPr="002022E8" w:rsidRDefault="00153E07"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Объем отгруженных товаров собственного производства </w:t>
      </w:r>
      <w:r w:rsidR="001D1FAF" w:rsidRPr="002022E8">
        <w:rPr>
          <w:rFonts w:ascii="Times New Roman" w:eastAsia="Times New Roman" w:hAnsi="Times New Roman" w:cs="Times New Roman"/>
          <w:sz w:val="24"/>
          <w:szCs w:val="24"/>
        </w:rPr>
        <w:t xml:space="preserve">крупных и средних </w:t>
      </w:r>
      <w:r w:rsidRPr="002022E8">
        <w:rPr>
          <w:rFonts w:ascii="Times New Roman" w:eastAsia="Times New Roman" w:hAnsi="Times New Roman" w:cs="Times New Roman"/>
          <w:sz w:val="24"/>
          <w:szCs w:val="24"/>
        </w:rPr>
        <w:t xml:space="preserve">предприятий и организаций </w:t>
      </w:r>
      <w:r w:rsidR="001D1FAF" w:rsidRPr="002022E8">
        <w:rPr>
          <w:rFonts w:ascii="Times New Roman" w:eastAsia="Times New Roman" w:hAnsi="Times New Roman" w:cs="Times New Roman"/>
          <w:sz w:val="24"/>
          <w:szCs w:val="24"/>
        </w:rPr>
        <w:t>МО «Город Гатчина»</w:t>
      </w:r>
      <w:r w:rsidRPr="002022E8">
        <w:rPr>
          <w:rFonts w:ascii="Times New Roman" w:eastAsia="Times New Roman" w:hAnsi="Times New Roman" w:cs="Times New Roman"/>
          <w:sz w:val="24"/>
          <w:szCs w:val="24"/>
        </w:rPr>
        <w:t xml:space="preserve"> в 201</w:t>
      </w:r>
      <w:r w:rsidR="001D1FAF" w:rsidRPr="002022E8">
        <w:rPr>
          <w:rFonts w:ascii="Times New Roman" w:eastAsia="Times New Roman" w:hAnsi="Times New Roman" w:cs="Times New Roman"/>
          <w:sz w:val="24"/>
          <w:szCs w:val="24"/>
        </w:rPr>
        <w:t>6</w:t>
      </w:r>
      <w:r w:rsidRPr="002022E8">
        <w:rPr>
          <w:rFonts w:ascii="Times New Roman" w:eastAsia="Times New Roman" w:hAnsi="Times New Roman" w:cs="Times New Roman"/>
          <w:sz w:val="24"/>
          <w:szCs w:val="24"/>
        </w:rPr>
        <w:t>-20</w:t>
      </w:r>
      <w:r w:rsidR="001D1FAF" w:rsidRPr="002022E8">
        <w:rPr>
          <w:rFonts w:ascii="Times New Roman" w:eastAsia="Times New Roman" w:hAnsi="Times New Roman" w:cs="Times New Roman"/>
          <w:sz w:val="24"/>
          <w:szCs w:val="24"/>
        </w:rPr>
        <w:t>2</w:t>
      </w:r>
      <w:r w:rsidR="00D6662A" w:rsidRPr="002022E8">
        <w:rPr>
          <w:rFonts w:ascii="Times New Roman" w:eastAsia="Times New Roman" w:hAnsi="Times New Roman" w:cs="Times New Roman"/>
          <w:sz w:val="24"/>
          <w:szCs w:val="24"/>
        </w:rPr>
        <w:t>2</w:t>
      </w:r>
      <w:r w:rsidR="007D53E7" w:rsidRPr="002022E8">
        <w:rPr>
          <w:rFonts w:ascii="Times New Roman" w:eastAsia="Times New Roman" w:hAnsi="Times New Roman" w:cs="Times New Roman"/>
          <w:sz w:val="24"/>
          <w:szCs w:val="24"/>
        </w:rPr>
        <w:t xml:space="preserve"> </w:t>
      </w:r>
      <w:r w:rsidRPr="002022E8">
        <w:rPr>
          <w:rFonts w:ascii="Times New Roman" w:eastAsia="Times New Roman" w:hAnsi="Times New Roman" w:cs="Times New Roman"/>
          <w:sz w:val="24"/>
          <w:szCs w:val="24"/>
        </w:rPr>
        <w:t>гг. представлен на рисунке 1.</w:t>
      </w:r>
      <w:r w:rsidR="00C54022" w:rsidRPr="002022E8">
        <w:rPr>
          <w:rFonts w:ascii="Times New Roman" w:eastAsia="Times New Roman" w:hAnsi="Times New Roman" w:cs="Times New Roman"/>
          <w:sz w:val="24"/>
          <w:szCs w:val="24"/>
        </w:rPr>
        <w:t>2.</w:t>
      </w:r>
      <w:r w:rsidR="00D47D6F" w:rsidRPr="002022E8">
        <w:rPr>
          <w:rFonts w:ascii="Times New Roman" w:eastAsia="Times New Roman" w:hAnsi="Times New Roman" w:cs="Times New Roman"/>
          <w:sz w:val="24"/>
          <w:szCs w:val="24"/>
        </w:rPr>
        <w:t>29</w:t>
      </w:r>
      <w:r w:rsidRPr="002022E8">
        <w:rPr>
          <w:rFonts w:ascii="Times New Roman" w:eastAsia="Times New Roman" w:hAnsi="Times New Roman" w:cs="Times New Roman"/>
          <w:sz w:val="24"/>
          <w:szCs w:val="24"/>
        </w:rPr>
        <w:t>.</w:t>
      </w:r>
      <w:r w:rsidR="008B5A5A" w:rsidRPr="002022E8">
        <w:rPr>
          <w:rFonts w:ascii="Times New Roman" w:eastAsia="Times New Roman" w:hAnsi="Times New Roman" w:cs="Times New Roman"/>
          <w:sz w:val="24"/>
          <w:szCs w:val="24"/>
        </w:rPr>
        <w:t xml:space="preserve"> </w:t>
      </w:r>
    </w:p>
    <w:p w14:paraId="68FA91F7" w14:textId="43FBEBBB" w:rsidR="008B5A5A" w:rsidRPr="002022E8" w:rsidRDefault="008B5A5A"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Анализ оборота крупных и средних предприятий, отгрузки товаров собственного производства показал, что экономика города имеет стабильную тенденцию к росту. При этом наиболее значительный рост наблюдается в 2021 году: оборот по крупным и средним предприятиям города вырос на 68%, показатель «отгружено товаров собственного производства» на 23%.  </w:t>
      </w:r>
    </w:p>
    <w:p w14:paraId="0A841E86" w14:textId="0FAD3BAA" w:rsidR="00153E07" w:rsidRPr="00894296" w:rsidRDefault="00D6662A" w:rsidP="002C052C">
      <w:pPr>
        <w:spacing w:after="0" w:line="360" w:lineRule="auto"/>
        <w:jc w:val="center"/>
        <w:rPr>
          <w:rFonts w:ascii="Times New Roman" w:eastAsia="Times New Roman" w:hAnsi="Times New Roman" w:cs="Times New Roman"/>
          <w:sz w:val="28"/>
          <w:szCs w:val="28"/>
        </w:rPr>
      </w:pPr>
      <w:r w:rsidRPr="00894296">
        <w:rPr>
          <w:noProof/>
        </w:rPr>
        <w:drawing>
          <wp:inline distT="0" distB="0" distL="0" distR="0" wp14:anchorId="03D6980B" wp14:editId="6FDAA882">
            <wp:extent cx="6299835" cy="3136605"/>
            <wp:effectExtent l="0" t="0" r="5715" b="6985"/>
            <wp:docPr id="20" name="Диаграмма 20">
              <a:extLst xmlns:a="http://schemas.openxmlformats.org/drawingml/2006/main">
                <a:ext uri="{FF2B5EF4-FFF2-40B4-BE49-F238E27FC236}">
                  <a16:creationId xmlns:a16="http://schemas.microsoft.com/office/drawing/2014/main" id="{BFF2E38B-D980-418E-80BF-2DD4EE270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EB54BF" w14:textId="6E083E56" w:rsidR="00072BAE" w:rsidRPr="002022E8" w:rsidRDefault="00153E07" w:rsidP="005018E0">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Рисунок 1.</w:t>
      </w:r>
      <w:r w:rsidR="006E37DC" w:rsidRPr="002022E8">
        <w:rPr>
          <w:rFonts w:ascii="Times New Roman" w:eastAsia="Times New Roman" w:hAnsi="Times New Roman" w:cs="Times New Roman"/>
          <w:sz w:val="24"/>
          <w:szCs w:val="24"/>
        </w:rPr>
        <w:t>2.</w:t>
      </w:r>
      <w:r w:rsidR="00F42427" w:rsidRPr="002022E8">
        <w:rPr>
          <w:rFonts w:ascii="Times New Roman" w:eastAsia="Times New Roman" w:hAnsi="Times New Roman" w:cs="Times New Roman"/>
          <w:sz w:val="24"/>
          <w:szCs w:val="24"/>
        </w:rPr>
        <w:t>29</w:t>
      </w:r>
      <w:r w:rsidRPr="002022E8">
        <w:rPr>
          <w:rFonts w:ascii="Times New Roman" w:eastAsia="Times New Roman" w:hAnsi="Times New Roman" w:cs="Times New Roman"/>
          <w:sz w:val="24"/>
          <w:szCs w:val="24"/>
        </w:rPr>
        <w:t xml:space="preserve">. </w:t>
      </w:r>
      <w:r w:rsidR="001D1FAF" w:rsidRPr="002022E8">
        <w:rPr>
          <w:rFonts w:ascii="Times New Roman" w:eastAsia="Times New Roman" w:hAnsi="Times New Roman" w:cs="Times New Roman"/>
          <w:sz w:val="24"/>
          <w:szCs w:val="24"/>
        </w:rPr>
        <w:t xml:space="preserve">Объем отгруженных товаров собственного производства крупных и средних предприятий и организаций МО «Город Гатчина» </w:t>
      </w:r>
    </w:p>
    <w:p w14:paraId="1068BE5A" w14:textId="11DE0DB7" w:rsidR="002C509E" w:rsidRDefault="00A85F1A" w:rsidP="005018E0">
      <w:pPr>
        <w:spacing w:after="0"/>
        <w:jc w:val="center"/>
        <w:rPr>
          <w:rFonts w:ascii="Times New Roman" w:eastAsia="Times New Roman" w:hAnsi="Times New Roman" w:cs="Times New Roman"/>
          <w:sz w:val="28"/>
          <w:szCs w:val="28"/>
        </w:rPr>
      </w:pPr>
      <w:r w:rsidRPr="002022E8">
        <w:rPr>
          <w:rFonts w:ascii="Times New Roman" w:eastAsia="Times New Roman" w:hAnsi="Times New Roman" w:cs="Times New Roman"/>
          <w:sz w:val="24"/>
          <w:szCs w:val="24"/>
        </w:rPr>
        <w:t>за</w:t>
      </w:r>
      <w:r w:rsidR="001D1FAF" w:rsidRPr="002022E8">
        <w:rPr>
          <w:rFonts w:ascii="Times New Roman" w:eastAsia="Times New Roman" w:hAnsi="Times New Roman" w:cs="Times New Roman"/>
          <w:sz w:val="24"/>
          <w:szCs w:val="24"/>
        </w:rPr>
        <w:t xml:space="preserve"> 2016-202</w:t>
      </w:r>
      <w:r w:rsidR="00D6662A" w:rsidRPr="002022E8">
        <w:rPr>
          <w:rFonts w:ascii="Times New Roman" w:eastAsia="Times New Roman" w:hAnsi="Times New Roman" w:cs="Times New Roman"/>
          <w:sz w:val="24"/>
          <w:szCs w:val="24"/>
        </w:rPr>
        <w:t>2</w:t>
      </w:r>
      <w:r w:rsidR="007D53E7" w:rsidRPr="002022E8">
        <w:rPr>
          <w:rFonts w:ascii="Times New Roman" w:eastAsia="Times New Roman" w:hAnsi="Times New Roman" w:cs="Times New Roman"/>
          <w:sz w:val="24"/>
          <w:szCs w:val="24"/>
        </w:rPr>
        <w:t xml:space="preserve"> </w:t>
      </w:r>
      <w:r w:rsidR="001D1FAF" w:rsidRPr="002022E8">
        <w:rPr>
          <w:rFonts w:ascii="Times New Roman" w:eastAsia="Times New Roman" w:hAnsi="Times New Roman" w:cs="Times New Roman"/>
          <w:sz w:val="24"/>
          <w:szCs w:val="24"/>
        </w:rPr>
        <w:t>гг.</w:t>
      </w:r>
      <w:r w:rsidR="002022E8">
        <w:rPr>
          <w:rFonts w:ascii="Times New Roman" w:eastAsia="Times New Roman" w:hAnsi="Times New Roman" w:cs="Times New Roman"/>
          <w:sz w:val="24"/>
          <w:szCs w:val="24"/>
        </w:rPr>
        <w:t xml:space="preserve">, млн. </w:t>
      </w:r>
      <w:proofErr w:type="gramStart"/>
      <w:r w:rsidR="002022E8">
        <w:rPr>
          <w:rFonts w:ascii="Times New Roman" w:eastAsia="Times New Roman" w:hAnsi="Times New Roman" w:cs="Times New Roman"/>
          <w:sz w:val="24"/>
          <w:szCs w:val="24"/>
        </w:rPr>
        <w:t>руб.</w:t>
      </w:r>
      <w:r w:rsidR="002022E8">
        <w:rPr>
          <w:rFonts w:ascii="Times New Roman" w:eastAsia="Times New Roman" w:hAnsi="Times New Roman" w:cs="Times New Roman"/>
          <w:sz w:val="28"/>
          <w:szCs w:val="28"/>
        </w:rPr>
        <w:t>.</w:t>
      </w:r>
      <w:proofErr w:type="gramEnd"/>
    </w:p>
    <w:p w14:paraId="0EC0E88B" w14:textId="77777777" w:rsidR="002022E8" w:rsidRPr="002022E8" w:rsidRDefault="002022E8" w:rsidP="002022E8">
      <w:pPr>
        <w:spacing w:after="0" w:line="360" w:lineRule="auto"/>
        <w:jc w:val="center"/>
        <w:rPr>
          <w:rFonts w:ascii="Times New Roman" w:eastAsia="Times New Roman" w:hAnsi="Times New Roman" w:cs="Times New Roman"/>
          <w:sz w:val="24"/>
          <w:szCs w:val="24"/>
        </w:rPr>
      </w:pPr>
    </w:p>
    <w:p w14:paraId="526D42CC" w14:textId="45C16711" w:rsidR="003F6AC5" w:rsidRPr="00894296" w:rsidRDefault="00A272D9" w:rsidP="002C052C">
      <w:pPr>
        <w:spacing w:after="0" w:line="360" w:lineRule="auto"/>
        <w:jc w:val="center"/>
        <w:rPr>
          <w:rFonts w:ascii="Times New Roman" w:eastAsia="Times New Roman" w:hAnsi="Times New Roman" w:cs="Times New Roman"/>
          <w:sz w:val="28"/>
          <w:szCs w:val="28"/>
        </w:rPr>
      </w:pPr>
      <w:r w:rsidRPr="00894296">
        <w:rPr>
          <w:noProof/>
        </w:rPr>
        <w:drawing>
          <wp:inline distT="0" distB="0" distL="0" distR="0" wp14:anchorId="279BC721" wp14:editId="24DA6638">
            <wp:extent cx="5699760" cy="2604977"/>
            <wp:effectExtent l="0" t="0" r="0" b="5080"/>
            <wp:docPr id="21" name="Диаграмма 21">
              <a:extLst xmlns:a="http://schemas.openxmlformats.org/drawingml/2006/main">
                <a:ext uri="{FF2B5EF4-FFF2-40B4-BE49-F238E27FC236}">
                  <a16:creationId xmlns:a16="http://schemas.microsoft.com/office/drawing/2014/main" id="{D30287DC-7BDC-40E9-A99D-F1DB05D32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25C0E50" w14:textId="4D4C5D28" w:rsidR="003F6AC5" w:rsidRPr="002022E8" w:rsidRDefault="003F6AC5"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lastRenderedPageBreak/>
        <w:t>Рисунок 1.</w:t>
      </w:r>
      <w:r w:rsidR="006E37DC" w:rsidRPr="002022E8">
        <w:rPr>
          <w:rFonts w:ascii="Times New Roman" w:eastAsia="Times New Roman" w:hAnsi="Times New Roman" w:cs="Times New Roman"/>
          <w:sz w:val="24"/>
          <w:szCs w:val="24"/>
        </w:rPr>
        <w:t>2.</w:t>
      </w:r>
      <w:r w:rsidR="00F42427" w:rsidRPr="002022E8">
        <w:rPr>
          <w:rFonts w:ascii="Times New Roman" w:eastAsia="Times New Roman" w:hAnsi="Times New Roman" w:cs="Times New Roman"/>
          <w:sz w:val="24"/>
          <w:szCs w:val="24"/>
        </w:rPr>
        <w:t>30</w:t>
      </w:r>
      <w:r w:rsidRPr="002022E8">
        <w:rPr>
          <w:rFonts w:ascii="Times New Roman" w:eastAsia="Times New Roman" w:hAnsi="Times New Roman" w:cs="Times New Roman"/>
          <w:sz w:val="24"/>
          <w:szCs w:val="24"/>
        </w:rPr>
        <w:t xml:space="preserve">. Динамика </w:t>
      </w:r>
      <w:r w:rsidR="00C87177" w:rsidRPr="002022E8">
        <w:rPr>
          <w:rFonts w:ascii="Times New Roman" w:eastAsia="Times New Roman" w:hAnsi="Times New Roman" w:cs="Times New Roman"/>
          <w:sz w:val="24"/>
          <w:szCs w:val="24"/>
        </w:rPr>
        <w:t>финансовых результатов крупных и средних предприятий и организаций</w:t>
      </w:r>
      <w:r w:rsidR="00D110FA" w:rsidRPr="002022E8">
        <w:rPr>
          <w:rFonts w:ascii="Times New Roman" w:eastAsia="Times New Roman" w:hAnsi="Times New Roman" w:cs="Times New Roman"/>
          <w:sz w:val="24"/>
          <w:szCs w:val="24"/>
        </w:rPr>
        <w:t xml:space="preserve"> </w:t>
      </w:r>
      <w:r w:rsidR="00C87177" w:rsidRPr="002022E8">
        <w:rPr>
          <w:rFonts w:ascii="Times New Roman" w:eastAsia="Times New Roman" w:hAnsi="Times New Roman" w:cs="Times New Roman"/>
          <w:sz w:val="24"/>
          <w:szCs w:val="24"/>
        </w:rPr>
        <w:t>МО «Город Гатчина»</w:t>
      </w:r>
      <w:r w:rsidRPr="002022E8">
        <w:rPr>
          <w:rFonts w:ascii="Times New Roman" w:eastAsia="Times New Roman" w:hAnsi="Times New Roman" w:cs="Times New Roman"/>
          <w:sz w:val="24"/>
          <w:szCs w:val="24"/>
        </w:rPr>
        <w:t>, полученн</w:t>
      </w:r>
      <w:r w:rsidR="00C87177" w:rsidRPr="002022E8">
        <w:rPr>
          <w:rFonts w:ascii="Times New Roman" w:eastAsia="Times New Roman" w:hAnsi="Times New Roman" w:cs="Times New Roman"/>
          <w:sz w:val="24"/>
          <w:szCs w:val="24"/>
        </w:rPr>
        <w:t>ых</w:t>
      </w:r>
      <w:r w:rsidRPr="002022E8">
        <w:rPr>
          <w:rFonts w:ascii="Times New Roman" w:eastAsia="Times New Roman" w:hAnsi="Times New Roman" w:cs="Times New Roman"/>
          <w:sz w:val="24"/>
          <w:szCs w:val="24"/>
        </w:rPr>
        <w:t xml:space="preserve"> за </w:t>
      </w:r>
    </w:p>
    <w:p w14:paraId="709DCF87" w14:textId="0B39EF1D" w:rsidR="003F6AC5" w:rsidRPr="002022E8" w:rsidRDefault="003F6AC5"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2016-202</w:t>
      </w:r>
      <w:r w:rsidR="00A272D9" w:rsidRPr="002022E8">
        <w:rPr>
          <w:rFonts w:ascii="Times New Roman" w:eastAsia="Times New Roman" w:hAnsi="Times New Roman" w:cs="Times New Roman"/>
          <w:sz w:val="24"/>
          <w:szCs w:val="24"/>
        </w:rPr>
        <w:t>2</w:t>
      </w:r>
      <w:r w:rsidR="007D53E7" w:rsidRPr="002022E8">
        <w:rPr>
          <w:rFonts w:ascii="Times New Roman" w:eastAsia="Times New Roman" w:hAnsi="Times New Roman" w:cs="Times New Roman"/>
          <w:sz w:val="24"/>
          <w:szCs w:val="24"/>
        </w:rPr>
        <w:t xml:space="preserve"> </w:t>
      </w:r>
      <w:r w:rsidRPr="002022E8">
        <w:rPr>
          <w:rFonts w:ascii="Times New Roman" w:eastAsia="Times New Roman" w:hAnsi="Times New Roman" w:cs="Times New Roman"/>
          <w:sz w:val="24"/>
          <w:szCs w:val="24"/>
        </w:rPr>
        <w:t xml:space="preserve">гг., </w:t>
      </w:r>
      <w:r w:rsidR="00D110FA" w:rsidRPr="002022E8">
        <w:rPr>
          <w:rFonts w:ascii="Times New Roman" w:eastAsia="Times New Roman" w:hAnsi="Times New Roman" w:cs="Times New Roman"/>
          <w:sz w:val="24"/>
          <w:szCs w:val="24"/>
        </w:rPr>
        <w:t>тыс</w:t>
      </w:r>
      <w:r w:rsidRPr="002022E8">
        <w:rPr>
          <w:rFonts w:ascii="Times New Roman" w:eastAsia="Times New Roman" w:hAnsi="Times New Roman" w:cs="Times New Roman"/>
          <w:sz w:val="24"/>
          <w:szCs w:val="24"/>
        </w:rPr>
        <w:t>. руб.</w:t>
      </w:r>
    </w:p>
    <w:p w14:paraId="24D61DDD" w14:textId="45447E21" w:rsidR="003F6AC5" w:rsidRPr="00894296" w:rsidRDefault="003F6AC5" w:rsidP="00114DDA">
      <w:pPr>
        <w:spacing w:after="0"/>
        <w:ind w:firstLine="709"/>
        <w:jc w:val="both"/>
        <w:rPr>
          <w:rFonts w:ascii="Times New Roman" w:eastAsia="Times New Roman" w:hAnsi="Times New Roman" w:cs="Times New Roman"/>
          <w:sz w:val="28"/>
          <w:szCs w:val="28"/>
        </w:rPr>
      </w:pPr>
    </w:p>
    <w:p w14:paraId="173343D6" w14:textId="70688D7F" w:rsidR="002C5509" w:rsidRPr="002022E8" w:rsidRDefault="00EA7191"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Финансовые результаты </w:t>
      </w:r>
      <w:r w:rsidR="00DD52A4" w:rsidRPr="002022E8">
        <w:rPr>
          <w:rFonts w:ascii="Times New Roman" w:eastAsia="Times New Roman" w:hAnsi="Times New Roman" w:cs="Times New Roman"/>
          <w:sz w:val="24"/>
          <w:szCs w:val="24"/>
        </w:rPr>
        <w:t>деятельности</w:t>
      </w:r>
      <w:r w:rsidRPr="002022E8">
        <w:rPr>
          <w:rFonts w:ascii="Times New Roman" w:eastAsia="Times New Roman" w:hAnsi="Times New Roman" w:cs="Times New Roman"/>
          <w:sz w:val="24"/>
          <w:szCs w:val="24"/>
        </w:rPr>
        <w:t xml:space="preserve"> крупных и средних предприятий не имеют четко выраженной динамики, </w:t>
      </w:r>
      <w:r w:rsidR="00DD52A4" w:rsidRPr="002022E8">
        <w:rPr>
          <w:rFonts w:ascii="Times New Roman" w:eastAsia="Times New Roman" w:hAnsi="Times New Roman" w:cs="Times New Roman"/>
          <w:sz w:val="24"/>
          <w:szCs w:val="24"/>
        </w:rPr>
        <w:t>прибыль по итогам 2021</w:t>
      </w:r>
      <w:r w:rsidR="007D53E7" w:rsidRPr="002022E8">
        <w:rPr>
          <w:rFonts w:ascii="Times New Roman" w:eastAsia="Times New Roman" w:hAnsi="Times New Roman" w:cs="Times New Roman"/>
          <w:sz w:val="24"/>
          <w:szCs w:val="24"/>
        </w:rPr>
        <w:t xml:space="preserve"> </w:t>
      </w:r>
      <w:r w:rsidR="00DD52A4" w:rsidRPr="002022E8">
        <w:rPr>
          <w:rFonts w:ascii="Times New Roman" w:eastAsia="Times New Roman" w:hAnsi="Times New Roman" w:cs="Times New Roman"/>
          <w:sz w:val="24"/>
          <w:szCs w:val="24"/>
        </w:rPr>
        <w:t>г</w:t>
      </w:r>
      <w:r w:rsidR="007D53E7" w:rsidRPr="002022E8">
        <w:rPr>
          <w:rFonts w:ascii="Times New Roman" w:eastAsia="Times New Roman" w:hAnsi="Times New Roman" w:cs="Times New Roman"/>
          <w:sz w:val="24"/>
          <w:szCs w:val="24"/>
        </w:rPr>
        <w:t>ода</w:t>
      </w:r>
      <w:r w:rsidR="00DD52A4" w:rsidRPr="002022E8">
        <w:rPr>
          <w:rFonts w:ascii="Times New Roman" w:eastAsia="Times New Roman" w:hAnsi="Times New Roman" w:cs="Times New Roman"/>
          <w:sz w:val="24"/>
          <w:szCs w:val="24"/>
        </w:rPr>
        <w:t xml:space="preserve"> составила </w:t>
      </w:r>
      <w:r w:rsidR="0059159A" w:rsidRPr="002022E8">
        <w:rPr>
          <w:rFonts w:ascii="Times New Roman" w:eastAsia="Times New Roman" w:hAnsi="Times New Roman" w:cs="Times New Roman"/>
          <w:sz w:val="24"/>
          <w:szCs w:val="24"/>
        </w:rPr>
        <w:t>7 109 955 тыс. рублей</w:t>
      </w:r>
      <w:r w:rsidR="002C5509" w:rsidRPr="002022E8">
        <w:rPr>
          <w:rFonts w:ascii="Times New Roman" w:eastAsia="Times New Roman" w:hAnsi="Times New Roman" w:cs="Times New Roman"/>
          <w:sz w:val="24"/>
          <w:szCs w:val="24"/>
        </w:rPr>
        <w:t>.</w:t>
      </w:r>
      <w:r w:rsidRPr="002022E8">
        <w:rPr>
          <w:rFonts w:ascii="Times New Roman" w:eastAsia="Times New Roman" w:hAnsi="Times New Roman" w:cs="Times New Roman"/>
          <w:sz w:val="24"/>
          <w:szCs w:val="24"/>
        </w:rPr>
        <w:t xml:space="preserve"> </w:t>
      </w:r>
    </w:p>
    <w:p w14:paraId="746DD601" w14:textId="78E4FA67" w:rsidR="00DD433F" w:rsidRDefault="00F35811"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Динамика оборота розничной торговли на территории МО «Город Гатчина»</w:t>
      </w:r>
      <w:r w:rsidR="00153E07" w:rsidRPr="002022E8">
        <w:rPr>
          <w:rFonts w:ascii="Times New Roman" w:eastAsia="Times New Roman" w:hAnsi="Times New Roman" w:cs="Times New Roman"/>
          <w:sz w:val="24"/>
          <w:szCs w:val="24"/>
        </w:rPr>
        <w:t xml:space="preserve"> име</w:t>
      </w:r>
      <w:r w:rsidR="0059159A" w:rsidRPr="002022E8">
        <w:rPr>
          <w:rFonts w:ascii="Times New Roman" w:eastAsia="Times New Roman" w:hAnsi="Times New Roman" w:cs="Times New Roman"/>
          <w:sz w:val="24"/>
          <w:szCs w:val="24"/>
        </w:rPr>
        <w:t>е</w:t>
      </w:r>
      <w:r w:rsidR="00153E07" w:rsidRPr="002022E8">
        <w:rPr>
          <w:rFonts w:ascii="Times New Roman" w:eastAsia="Times New Roman" w:hAnsi="Times New Roman" w:cs="Times New Roman"/>
          <w:sz w:val="24"/>
          <w:szCs w:val="24"/>
        </w:rPr>
        <w:t>т тенденцию</w:t>
      </w:r>
      <w:r w:rsidRPr="002022E8">
        <w:rPr>
          <w:rFonts w:ascii="Times New Roman" w:eastAsia="Times New Roman" w:hAnsi="Times New Roman" w:cs="Times New Roman"/>
          <w:sz w:val="24"/>
          <w:szCs w:val="24"/>
        </w:rPr>
        <w:t xml:space="preserve"> стабильного</w:t>
      </w:r>
      <w:r w:rsidR="00153E07" w:rsidRPr="002022E8">
        <w:rPr>
          <w:rFonts w:ascii="Times New Roman" w:eastAsia="Times New Roman" w:hAnsi="Times New Roman" w:cs="Times New Roman"/>
          <w:sz w:val="24"/>
          <w:szCs w:val="24"/>
        </w:rPr>
        <w:t xml:space="preserve"> роста</w:t>
      </w:r>
      <w:r w:rsidRPr="002022E8">
        <w:rPr>
          <w:rFonts w:ascii="Times New Roman" w:eastAsia="Times New Roman" w:hAnsi="Times New Roman" w:cs="Times New Roman"/>
          <w:sz w:val="24"/>
          <w:szCs w:val="24"/>
        </w:rPr>
        <w:t>.</w:t>
      </w:r>
      <w:r w:rsidR="00115668" w:rsidRPr="002022E8">
        <w:rPr>
          <w:rFonts w:ascii="Times New Roman" w:eastAsia="Times New Roman" w:hAnsi="Times New Roman" w:cs="Times New Roman"/>
          <w:sz w:val="24"/>
          <w:szCs w:val="24"/>
        </w:rPr>
        <w:t xml:space="preserve"> В 2021</w:t>
      </w:r>
      <w:r w:rsidR="007D53E7" w:rsidRPr="002022E8">
        <w:rPr>
          <w:rFonts w:ascii="Times New Roman" w:eastAsia="Times New Roman" w:hAnsi="Times New Roman" w:cs="Times New Roman"/>
          <w:sz w:val="24"/>
          <w:szCs w:val="24"/>
        </w:rPr>
        <w:t xml:space="preserve"> </w:t>
      </w:r>
      <w:r w:rsidR="00115668" w:rsidRPr="002022E8">
        <w:rPr>
          <w:rFonts w:ascii="Times New Roman" w:eastAsia="Times New Roman" w:hAnsi="Times New Roman" w:cs="Times New Roman"/>
          <w:sz w:val="24"/>
          <w:szCs w:val="24"/>
        </w:rPr>
        <w:t>г</w:t>
      </w:r>
      <w:r w:rsidR="007D53E7" w:rsidRPr="002022E8">
        <w:rPr>
          <w:rFonts w:ascii="Times New Roman" w:eastAsia="Times New Roman" w:hAnsi="Times New Roman" w:cs="Times New Roman"/>
          <w:sz w:val="24"/>
          <w:szCs w:val="24"/>
        </w:rPr>
        <w:t>оду</w:t>
      </w:r>
      <w:r w:rsidR="00115668" w:rsidRPr="002022E8">
        <w:rPr>
          <w:rFonts w:ascii="Times New Roman" w:eastAsia="Times New Roman" w:hAnsi="Times New Roman" w:cs="Times New Roman"/>
          <w:sz w:val="24"/>
          <w:szCs w:val="24"/>
        </w:rPr>
        <w:t xml:space="preserve"> оборот розничной торговли в муниципальном образовании вырос в 3 раза по сравнению с 2016 годо</w:t>
      </w:r>
      <w:r w:rsidR="00301FD5" w:rsidRPr="002022E8">
        <w:rPr>
          <w:rFonts w:ascii="Times New Roman" w:eastAsia="Times New Roman" w:hAnsi="Times New Roman" w:cs="Times New Roman"/>
          <w:sz w:val="24"/>
          <w:szCs w:val="24"/>
        </w:rPr>
        <w:t xml:space="preserve">м в </w:t>
      </w:r>
      <w:r w:rsidR="002D0892" w:rsidRPr="002022E8">
        <w:rPr>
          <w:rFonts w:ascii="Times New Roman" w:eastAsia="Times New Roman" w:hAnsi="Times New Roman" w:cs="Times New Roman"/>
          <w:sz w:val="24"/>
          <w:szCs w:val="24"/>
        </w:rPr>
        <w:t>действующих</w:t>
      </w:r>
      <w:r w:rsidR="00301FD5" w:rsidRPr="002022E8">
        <w:rPr>
          <w:rFonts w:ascii="Times New Roman" w:eastAsia="Times New Roman" w:hAnsi="Times New Roman" w:cs="Times New Roman"/>
          <w:sz w:val="24"/>
          <w:szCs w:val="24"/>
        </w:rPr>
        <w:t xml:space="preserve"> ценах.</w:t>
      </w:r>
      <w:r w:rsidR="009333B2" w:rsidRPr="002022E8">
        <w:rPr>
          <w:rFonts w:ascii="Times New Roman" w:eastAsia="Times New Roman" w:hAnsi="Times New Roman" w:cs="Times New Roman"/>
          <w:sz w:val="24"/>
          <w:szCs w:val="24"/>
        </w:rPr>
        <w:t xml:space="preserve"> При сопоставлени</w:t>
      </w:r>
      <w:r w:rsidR="000E4F80" w:rsidRPr="002022E8">
        <w:rPr>
          <w:rFonts w:ascii="Times New Roman" w:eastAsia="Times New Roman" w:hAnsi="Times New Roman" w:cs="Times New Roman"/>
          <w:sz w:val="24"/>
          <w:szCs w:val="24"/>
        </w:rPr>
        <w:t>и</w:t>
      </w:r>
      <w:r w:rsidR="009333B2" w:rsidRPr="002022E8">
        <w:rPr>
          <w:rFonts w:ascii="Times New Roman" w:eastAsia="Times New Roman" w:hAnsi="Times New Roman" w:cs="Times New Roman"/>
          <w:sz w:val="24"/>
          <w:szCs w:val="24"/>
        </w:rPr>
        <w:t xml:space="preserve"> данных за январь-июнь 2021 года и январь-июнь 2022 года выявлен темп прироста 116%</w:t>
      </w:r>
      <w:r w:rsidR="0081713B" w:rsidRPr="002022E8">
        <w:rPr>
          <w:rFonts w:ascii="Times New Roman" w:eastAsia="Times New Roman" w:hAnsi="Times New Roman" w:cs="Times New Roman"/>
          <w:sz w:val="24"/>
          <w:szCs w:val="24"/>
        </w:rPr>
        <w:t xml:space="preserve"> </w:t>
      </w:r>
      <w:r w:rsidR="009333B2" w:rsidRPr="002022E8">
        <w:rPr>
          <w:rFonts w:ascii="Times New Roman" w:eastAsia="Times New Roman" w:hAnsi="Times New Roman" w:cs="Times New Roman"/>
          <w:sz w:val="24"/>
          <w:szCs w:val="24"/>
        </w:rPr>
        <w:t xml:space="preserve"> </w:t>
      </w:r>
    </w:p>
    <w:p w14:paraId="03674273" w14:textId="77777777" w:rsidR="00114DDA" w:rsidRPr="002022E8" w:rsidRDefault="00114DDA" w:rsidP="00114DDA">
      <w:pPr>
        <w:spacing w:after="0"/>
        <w:ind w:firstLine="709"/>
        <w:jc w:val="both"/>
        <w:rPr>
          <w:rFonts w:ascii="Times New Roman" w:eastAsia="Times New Roman" w:hAnsi="Times New Roman" w:cs="Times New Roman"/>
          <w:sz w:val="24"/>
          <w:szCs w:val="24"/>
        </w:rPr>
      </w:pPr>
    </w:p>
    <w:p w14:paraId="0DD3DFE9" w14:textId="130691B9" w:rsidR="00DD433F" w:rsidRDefault="00885789" w:rsidP="002C052C">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7E11230C" wp14:editId="07A98102">
            <wp:extent cx="5723906" cy="1888176"/>
            <wp:effectExtent l="0" t="0" r="0" b="0"/>
            <wp:docPr id="78" name="Диаграмма 78">
              <a:extLst xmlns:a="http://schemas.openxmlformats.org/drawingml/2006/main">
                <a:ext uri="{FF2B5EF4-FFF2-40B4-BE49-F238E27FC236}">
                  <a16:creationId xmlns:a16="http://schemas.microsoft.com/office/drawing/2014/main" id="{FD71A45D-6899-4C67-B7CB-056628212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EE6F94C" w14:textId="55A59A74" w:rsidR="007D53E7" w:rsidRPr="002022E8" w:rsidRDefault="00DD433F"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Рисунок 1.</w:t>
      </w:r>
      <w:r w:rsidR="006E37DC" w:rsidRPr="002022E8">
        <w:rPr>
          <w:rFonts w:ascii="Times New Roman" w:eastAsia="Times New Roman" w:hAnsi="Times New Roman" w:cs="Times New Roman"/>
          <w:sz w:val="24"/>
          <w:szCs w:val="24"/>
        </w:rPr>
        <w:t>2.</w:t>
      </w:r>
      <w:r w:rsidR="00301FD5" w:rsidRPr="002022E8">
        <w:rPr>
          <w:rFonts w:ascii="Times New Roman" w:eastAsia="Times New Roman" w:hAnsi="Times New Roman" w:cs="Times New Roman"/>
          <w:sz w:val="24"/>
          <w:szCs w:val="24"/>
        </w:rPr>
        <w:t>31</w:t>
      </w:r>
      <w:r w:rsidRPr="002022E8">
        <w:rPr>
          <w:rFonts w:ascii="Times New Roman" w:eastAsia="Times New Roman" w:hAnsi="Times New Roman" w:cs="Times New Roman"/>
          <w:sz w:val="24"/>
          <w:szCs w:val="24"/>
        </w:rPr>
        <w:t xml:space="preserve">. Динамика </w:t>
      </w:r>
      <w:r w:rsidR="00A6320F" w:rsidRPr="002022E8">
        <w:rPr>
          <w:rFonts w:ascii="Times New Roman" w:eastAsia="Times New Roman" w:hAnsi="Times New Roman" w:cs="Times New Roman"/>
          <w:sz w:val="24"/>
          <w:szCs w:val="24"/>
        </w:rPr>
        <w:t>оборота розничной торговли</w:t>
      </w:r>
      <w:r w:rsidRPr="002022E8">
        <w:rPr>
          <w:rFonts w:ascii="Times New Roman" w:eastAsia="Times New Roman" w:hAnsi="Times New Roman" w:cs="Times New Roman"/>
          <w:sz w:val="24"/>
          <w:szCs w:val="24"/>
        </w:rPr>
        <w:t xml:space="preserve"> МО «Город Гатчина», </w:t>
      </w:r>
    </w:p>
    <w:p w14:paraId="28937747" w14:textId="77777777" w:rsidR="009509E2" w:rsidRPr="002022E8" w:rsidRDefault="007D53E7"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з</w:t>
      </w:r>
      <w:r w:rsidR="00DD433F" w:rsidRPr="002022E8">
        <w:rPr>
          <w:rFonts w:ascii="Times New Roman" w:eastAsia="Times New Roman" w:hAnsi="Times New Roman" w:cs="Times New Roman"/>
          <w:sz w:val="24"/>
          <w:szCs w:val="24"/>
        </w:rPr>
        <w:t>а</w:t>
      </w:r>
      <w:r w:rsidRPr="002022E8">
        <w:rPr>
          <w:rFonts w:ascii="Times New Roman" w:eastAsia="Times New Roman" w:hAnsi="Times New Roman" w:cs="Times New Roman"/>
          <w:sz w:val="24"/>
          <w:szCs w:val="24"/>
        </w:rPr>
        <w:t xml:space="preserve"> </w:t>
      </w:r>
      <w:r w:rsidR="00DD433F" w:rsidRPr="002022E8">
        <w:rPr>
          <w:rFonts w:ascii="Times New Roman" w:eastAsia="Times New Roman" w:hAnsi="Times New Roman" w:cs="Times New Roman"/>
          <w:sz w:val="24"/>
          <w:szCs w:val="24"/>
        </w:rPr>
        <w:t>2016-2021</w:t>
      </w:r>
      <w:r w:rsidRPr="002022E8">
        <w:rPr>
          <w:rFonts w:ascii="Times New Roman" w:eastAsia="Times New Roman" w:hAnsi="Times New Roman" w:cs="Times New Roman"/>
          <w:sz w:val="24"/>
          <w:szCs w:val="24"/>
        </w:rPr>
        <w:t xml:space="preserve"> </w:t>
      </w:r>
      <w:r w:rsidR="00DD433F" w:rsidRPr="002022E8">
        <w:rPr>
          <w:rFonts w:ascii="Times New Roman" w:eastAsia="Times New Roman" w:hAnsi="Times New Roman" w:cs="Times New Roman"/>
          <w:sz w:val="24"/>
          <w:szCs w:val="24"/>
        </w:rPr>
        <w:t>гг., тыс. руб.</w:t>
      </w:r>
      <w:r w:rsidR="009509E2" w:rsidRPr="002022E8">
        <w:rPr>
          <w:rFonts w:ascii="Times New Roman" w:eastAsia="Times New Roman" w:hAnsi="Times New Roman" w:cs="Times New Roman"/>
          <w:sz w:val="24"/>
          <w:szCs w:val="24"/>
        </w:rPr>
        <w:t xml:space="preserve"> </w:t>
      </w:r>
    </w:p>
    <w:p w14:paraId="6E72637A" w14:textId="77777777" w:rsidR="009509E2" w:rsidRPr="002022E8" w:rsidRDefault="009509E2" w:rsidP="00114DDA">
      <w:pPr>
        <w:spacing w:after="0"/>
        <w:jc w:val="center"/>
        <w:rPr>
          <w:rFonts w:ascii="Times New Roman" w:eastAsia="Times New Roman" w:hAnsi="Times New Roman" w:cs="Times New Roman"/>
          <w:sz w:val="24"/>
          <w:szCs w:val="24"/>
        </w:rPr>
      </w:pPr>
    </w:p>
    <w:p w14:paraId="35C95D51" w14:textId="7748A7CC" w:rsidR="00EB7574" w:rsidRPr="002022E8" w:rsidRDefault="00EB7574"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По данным на 1</w:t>
      </w:r>
      <w:r w:rsidR="00301FD5" w:rsidRPr="002022E8">
        <w:rPr>
          <w:rFonts w:ascii="Times New Roman" w:eastAsia="Times New Roman" w:hAnsi="Times New Roman" w:cs="Times New Roman"/>
          <w:sz w:val="24"/>
          <w:szCs w:val="24"/>
        </w:rPr>
        <w:t xml:space="preserve"> января </w:t>
      </w:r>
      <w:r w:rsidRPr="002022E8">
        <w:rPr>
          <w:rFonts w:ascii="Times New Roman" w:eastAsia="Times New Roman" w:hAnsi="Times New Roman" w:cs="Times New Roman"/>
          <w:sz w:val="24"/>
          <w:szCs w:val="24"/>
        </w:rPr>
        <w:t>2021 г</w:t>
      </w:r>
      <w:r w:rsidR="00301FD5" w:rsidRPr="002022E8">
        <w:rPr>
          <w:rFonts w:ascii="Times New Roman" w:eastAsia="Times New Roman" w:hAnsi="Times New Roman" w:cs="Times New Roman"/>
          <w:sz w:val="24"/>
          <w:szCs w:val="24"/>
        </w:rPr>
        <w:t>ода</w:t>
      </w:r>
      <w:r w:rsidRPr="002022E8">
        <w:rPr>
          <w:rFonts w:ascii="Times New Roman" w:eastAsia="Times New Roman" w:hAnsi="Times New Roman" w:cs="Times New Roman"/>
          <w:sz w:val="24"/>
          <w:szCs w:val="24"/>
        </w:rPr>
        <w:t xml:space="preserve"> муниципальное образование обеспечено торговыми площадями в объеме 1231,1 </w:t>
      </w:r>
      <w:proofErr w:type="spellStart"/>
      <w:r w:rsidRPr="002022E8">
        <w:rPr>
          <w:rFonts w:ascii="Times New Roman" w:eastAsia="Times New Roman" w:hAnsi="Times New Roman" w:cs="Times New Roman"/>
          <w:sz w:val="24"/>
          <w:szCs w:val="24"/>
        </w:rPr>
        <w:t>кв</w:t>
      </w:r>
      <w:proofErr w:type="spellEnd"/>
      <w:r w:rsidRPr="002022E8">
        <w:rPr>
          <w:rFonts w:ascii="Times New Roman" w:eastAsia="Times New Roman" w:hAnsi="Times New Roman" w:cs="Times New Roman"/>
          <w:sz w:val="24"/>
          <w:szCs w:val="24"/>
        </w:rPr>
        <w:t xml:space="preserve"> м, норматив по суммарной минимальной обеспеченности составляет 393,3 </w:t>
      </w:r>
      <w:proofErr w:type="spellStart"/>
      <w:r w:rsidRPr="002022E8">
        <w:rPr>
          <w:rFonts w:ascii="Times New Roman" w:eastAsia="Times New Roman" w:hAnsi="Times New Roman" w:cs="Times New Roman"/>
          <w:sz w:val="24"/>
          <w:szCs w:val="24"/>
        </w:rPr>
        <w:t>кв</w:t>
      </w:r>
      <w:proofErr w:type="spellEnd"/>
      <w:r w:rsidRPr="002022E8">
        <w:rPr>
          <w:rFonts w:ascii="Times New Roman" w:eastAsia="Times New Roman" w:hAnsi="Times New Roman" w:cs="Times New Roman"/>
          <w:sz w:val="24"/>
          <w:szCs w:val="24"/>
        </w:rPr>
        <w:t xml:space="preserve"> м (выполнение норматива на 313</w:t>
      </w:r>
      <w:r w:rsidR="00301FD5" w:rsidRPr="002022E8">
        <w:rPr>
          <w:rFonts w:ascii="Times New Roman" w:eastAsia="Times New Roman" w:hAnsi="Times New Roman" w:cs="Times New Roman"/>
          <w:sz w:val="24"/>
          <w:szCs w:val="24"/>
        </w:rPr>
        <w:t xml:space="preserve"> </w:t>
      </w:r>
      <w:r w:rsidRPr="002022E8">
        <w:rPr>
          <w:rFonts w:ascii="Times New Roman" w:eastAsia="Times New Roman" w:hAnsi="Times New Roman" w:cs="Times New Roman"/>
          <w:sz w:val="24"/>
          <w:szCs w:val="24"/>
        </w:rPr>
        <w:t>%).</w:t>
      </w:r>
    </w:p>
    <w:p w14:paraId="45011B7A" w14:textId="090DC931" w:rsidR="003341D3" w:rsidRPr="002022E8" w:rsidRDefault="003341D3" w:rsidP="00114DDA">
      <w:pPr>
        <w:spacing w:after="0"/>
        <w:rPr>
          <w:rFonts w:ascii="Times New Roman" w:eastAsia="Times New Roman" w:hAnsi="Times New Roman" w:cs="Times New Roman"/>
          <w:sz w:val="24"/>
          <w:szCs w:val="24"/>
        </w:rPr>
      </w:pPr>
    </w:p>
    <w:p w14:paraId="687BB420" w14:textId="0CC6E30D" w:rsidR="003275FE" w:rsidRPr="002022E8" w:rsidRDefault="003275FE" w:rsidP="00114DDA">
      <w:pPr>
        <w:spacing w:after="0"/>
        <w:jc w:val="right"/>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Таблица </w:t>
      </w:r>
      <w:r w:rsidR="006E37DC" w:rsidRPr="002022E8">
        <w:rPr>
          <w:rFonts w:ascii="Times New Roman" w:eastAsia="Times New Roman" w:hAnsi="Times New Roman" w:cs="Times New Roman"/>
          <w:sz w:val="24"/>
          <w:szCs w:val="24"/>
        </w:rPr>
        <w:t>1.2.3</w:t>
      </w:r>
    </w:p>
    <w:p w14:paraId="5A7C0B22" w14:textId="77777777" w:rsidR="00817385" w:rsidRPr="002022E8" w:rsidRDefault="003275FE"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w:t>
      </w:r>
      <w:r w:rsidR="00331876" w:rsidRPr="002022E8">
        <w:rPr>
          <w:rFonts w:ascii="Times New Roman" w:eastAsia="Times New Roman" w:hAnsi="Times New Roman" w:cs="Times New Roman"/>
          <w:sz w:val="24"/>
          <w:szCs w:val="24"/>
        </w:rPr>
        <w:t>Обеспеченность населения на 1000 жителей</w:t>
      </w:r>
      <w:r w:rsidRPr="002022E8">
        <w:rPr>
          <w:rFonts w:ascii="Times New Roman" w:eastAsia="Times New Roman" w:hAnsi="Times New Roman" w:cs="Times New Roman"/>
          <w:sz w:val="24"/>
          <w:szCs w:val="24"/>
        </w:rPr>
        <w:t xml:space="preserve"> МО «Город Гатчина»</w:t>
      </w:r>
      <w:r w:rsidR="00817385" w:rsidRPr="002022E8">
        <w:rPr>
          <w:rFonts w:ascii="Times New Roman" w:eastAsia="Times New Roman" w:hAnsi="Times New Roman" w:cs="Times New Roman"/>
          <w:sz w:val="24"/>
          <w:szCs w:val="24"/>
        </w:rPr>
        <w:t xml:space="preserve"> </w:t>
      </w:r>
    </w:p>
    <w:p w14:paraId="52746414" w14:textId="5C8B1332" w:rsidR="003275FE" w:rsidRPr="002022E8" w:rsidRDefault="00817385"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з</w:t>
      </w:r>
      <w:r w:rsidR="003275FE" w:rsidRPr="002022E8">
        <w:rPr>
          <w:rFonts w:ascii="Times New Roman" w:eastAsia="Times New Roman" w:hAnsi="Times New Roman" w:cs="Times New Roman"/>
          <w:sz w:val="24"/>
          <w:szCs w:val="24"/>
        </w:rPr>
        <w:t>а</w:t>
      </w:r>
      <w:r w:rsidR="00673763" w:rsidRPr="002022E8">
        <w:rPr>
          <w:rFonts w:ascii="Times New Roman" w:eastAsia="Times New Roman" w:hAnsi="Times New Roman" w:cs="Times New Roman"/>
          <w:sz w:val="24"/>
          <w:szCs w:val="24"/>
        </w:rPr>
        <w:t xml:space="preserve"> период (01.01.</w:t>
      </w:r>
      <w:r w:rsidR="003275FE" w:rsidRPr="002022E8">
        <w:rPr>
          <w:rFonts w:ascii="Times New Roman" w:eastAsia="Times New Roman" w:hAnsi="Times New Roman" w:cs="Times New Roman"/>
          <w:sz w:val="24"/>
          <w:szCs w:val="24"/>
        </w:rPr>
        <w:t>201</w:t>
      </w:r>
      <w:r w:rsidR="00673763" w:rsidRPr="002022E8">
        <w:rPr>
          <w:rFonts w:ascii="Times New Roman" w:eastAsia="Times New Roman" w:hAnsi="Times New Roman" w:cs="Times New Roman"/>
          <w:sz w:val="24"/>
          <w:szCs w:val="24"/>
        </w:rPr>
        <w:t>7</w:t>
      </w:r>
      <w:r w:rsidR="003275FE" w:rsidRPr="002022E8">
        <w:rPr>
          <w:rFonts w:ascii="Times New Roman" w:eastAsia="Times New Roman" w:hAnsi="Times New Roman" w:cs="Times New Roman"/>
          <w:sz w:val="24"/>
          <w:szCs w:val="24"/>
        </w:rPr>
        <w:t>-</w:t>
      </w:r>
      <w:r w:rsidR="00673763" w:rsidRPr="002022E8">
        <w:rPr>
          <w:rFonts w:ascii="Times New Roman" w:eastAsia="Times New Roman" w:hAnsi="Times New Roman" w:cs="Times New Roman"/>
          <w:sz w:val="24"/>
          <w:szCs w:val="24"/>
        </w:rPr>
        <w:t>01.01.</w:t>
      </w:r>
      <w:r w:rsidR="003275FE" w:rsidRPr="002022E8">
        <w:rPr>
          <w:rFonts w:ascii="Times New Roman" w:eastAsia="Times New Roman" w:hAnsi="Times New Roman" w:cs="Times New Roman"/>
          <w:sz w:val="24"/>
          <w:szCs w:val="24"/>
        </w:rPr>
        <w:t>2021</w:t>
      </w:r>
      <w:r w:rsidR="00EC2CAB" w:rsidRPr="002022E8">
        <w:rPr>
          <w:rFonts w:ascii="Times New Roman" w:eastAsia="Times New Roman" w:hAnsi="Times New Roman" w:cs="Times New Roman"/>
          <w:sz w:val="24"/>
          <w:szCs w:val="24"/>
        </w:rPr>
        <w:t xml:space="preserve"> </w:t>
      </w:r>
      <w:r w:rsidR="003275FE" w:rsidRPr="002022E8">
        <w:rPr>
          <w:rFonts w:ascii="Times New Roman" w:eastAsia="Times New Roman" w:hAnsi="Times New Roman" w:cs="Times New Roman"/>
          <w:sz w:val="24"/>
          <w:szCs w:val="24"/>
        </w:rPr>
        <w:t>гг.</w:t>
      </w:r>
      <w:r w:rsidR="00673763" w:rsidRPr="002022E8">
        <w:rPr>
          <w:rFonts w:ascii="Times New Roman" w:eastAsia="Times New Roman" w:hAnsi="Times New Roman" w:cs="Times New Roman"/>
          <w:sz w:val="24"/>
          <w:szCs w:val="24"/>
        </w:rPr>
        <w:t>)</w:t>
      </w:r>
    </w:p>
    <w:tbl>
      <w:tblPr>
        <w:tblStyle w:val="a7"/>
        <w:tblW w:w="0" w:type="auto"/>
        <w:tblInd w:w="-289" w:type="dxa"/>
        <w:tblLook w:val="04A0" w:firstRow="1" w:lastRow="0" w:firstColumn="1" w:lastColumn="0" w:noHBand="0" w:noVBand="1"/>
      </w:tblPr>
      <w:tblGrid>
        <w:gridCol w:w="5324"/>
        <w:gridCol w:w="916"/>
        <w:gridCol w:w="1002"/>
        <w:gridCol w:w="986"/>
        <w:gridCol w:w="986"/>
        <w:gridCol w:w="986"/>
      </w:tblGrid>
      <w:tr w:rsidR="00673763" w:rsidRPr="005018E0" w14:paraId="4E0D9DAE" w14:textId="77777777" w:rsidTr="00114DDA">
        <w:tc>
          <w:tcPr>
            <w:tcW w:w="5324" w:type="dxa"/>
          </w:tcPr>
          <w:p w14:paraId="3F38F2DD" w14:textId="77777777" w:rsidR="00673763" w:rsidRPr="005018E0" w:rsidRDefault="00673763" w:rsidP="00114DDA">
            <w:pPr>
              <w:spacing w:line="276" w:lineRule="auto"/>
              <w:jc w:val="both"/>
              <w:rPr>
                <w:rFonts w:ascii="Times New Roman" w:hAnsi="Times New Roman" w:cs="Times New Roman"/>
                <w:sz w:val="24"/>
                <w:szCs w:val="24"/>
              </w:rPr>
            </w:pPr>
          </w:p>
        </w:tc>
        <w:tc>
          <w:tcPr>
            <w:tcW w:w="916" w:type="dxa"/>
          </w:tcPr>
          <w:p w14:paraId="0FF286D9" w14:textId="77777777"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01.01.</w:t>
            </w:r>
          </w:p>
          <w:p w14:paraId="06C9E247" w14:textId="21CB5116"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2017</w:t>
            </w:r>
          </w:p>
        </w:tc>
        <w:tc>
          <w:tcPr>
            <w:tcW w:w="1002" w:type="dxa"/>
          </w:tcPr>
          <w:p w14:paraId="3B99E89B" w14:textId="77777777"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01.01.</w:t>
            </w:r>
          </w:p>
          <w:p w14:paraId="09FA770B" w14:textId="662BDBBE"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2018</w:t>
            </w:r>
          </w:p>
        </w:tc>
        <w:tc>
          <w:tcPr>
            <w:tcW w:w="986" w:type="dxa"/>
          </w:tcPr>
          <w:p w14:paraId="570B468D" w14:textId="77777777"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01.01.</w:t>
            </w:r>
          </w:p>
          <w:p w14:paraId="68B58BC7" w14:textId="1A7D6152"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2019</w:t>
            </w:r>
          </w:p>
        </w:tc>
        <w:tc>
          <w:tcPr>
            <w:tcW w:w="986" w:type="dxa"/>
          </w:tcPr>
          <w:p w14:paraId="69815655" w14:textId="77777777"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01.01.</w:t>
            </w:r>
          </w:p>
          <w:p w14:paraId="17C046A2" w14:textId="669E7F2A"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2020</w:t>
            </w:r>
          </w:p>
        </w:tc>
        <w:tc>
          <w:tcPr>
            <w:tcW w:w="986" w:type="dxa"/>
          </w:tcPr>
          <w:p w14:paraId="3E7A34BB" w14:textId="77777777"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01.01.</w:t>
            </w:r>
          </w:p>
          <w:p w14:paraId="46627990" w14:textId="21D9E02F"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2021</w:t>
            </w:r>
          </w:p>
        </w:tc>
      </w:tr>
      <w:tr w:rsidR="00673763" w:rsidRPr="005018E0" w14:paraId="2275CB5A" w14:textId="77777777" w:rsidTr="00114DDA">
        <w:tc>
          <w:tcPr>
            <w:tcW w:w="5324" w:type="dxa"/>
          </w:tcPr>
          <w:p w14:paraId="7B66F3E0" w14:textId="4F3E0686"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eastAsia="Times New Roman" w:hAnsi="Times New Roman" w:cs="Times New Roman"/>
                <w:sz w:val="24"/>
                <w:szCs w:val="24"/>
              </w:rPr>
              <w:t>Торговыми площадями, кв. м</w:t>
            </w:r>
          </w:p>
        </w:tc>
        <w:tc>
          <w:tcPr>
            <w:tcW w:w="916" w:type="dxa"/>
          </w:tcPr>
          <w:p w14:paraId="37A6C625" w14:textId="42C3C9AA"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1034</w:t>
            </w:r>
          </w:p>
        </w:tc>
        <w:tc>
          <w:tcPr>
            <w:tcW w:w="1002" w:type="dxa"/>
          </w:tcPr>
          <w:p w14:paraId="140C5754" w14:textId="2D7964DF"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1106,1</w:t>
            </w:r>
          </w:p>
        </w:tc>
        <w:tc>
          <w:tcPr>
            <w:tcW w:w="986" w:type="dxa"/>
          </w:tcPr>
          <w:p w14:paraId="387EFBD8" w14:textId="5EBF596F"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1190,7</w:t>
            </w:r>
          </w:p>
        </w:tc>
        <w:tc>
          <w:tcPr>
            <w:tcW w:w="986" w:type="dxa"/>
          </w:tcPr>
          <w:p w14:paraId="7A906E7F" w14:textId="5E4509B6"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1172,9</w:t>
            </w:r>
          </w:p>
        </w:tc>
        <w:tc>
          <w:tcPr>
            <w:tcW w:w="986" w:type="dxa"/>
          </w:tcPr>
          <w:p w14:paraId="11EC06F5" w14:textId="45C6185D"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1231,1</w:t>
            </w:r>
          </w:p>
        </w:tc>
      </w:tr>
      <w:tr w:rsidR="00673763" w:rsidRPr="005018E0" w14:paraId="6472DB67" w14:textId="77777777" w:rsidTr="00114DDA">
        <w:tc>
          <w:tcPr>
            <w:tcW w:w="5324" w:type="dxa"/>
          </w:tcPr>
          <w:p w14:paraId="7A4F544F" w14:textId="77777777" w:rsidR="00EC2CAB" w:rsidRPr="005018E0" w:rsidRDefault="00673763" w:rsidP="00114DDA">
            <w:pPr>
              <w:spacing w:line="276"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Норматив по торговым площадям, </w:t>
            </w:r>
          </w:p>
          <w:p w14:paraId="7A8B3F8D" w14:textId="5E6C42E6" w:rsidR="00673763" w:rsidRPr="005018E0" w:rsidRDefault="00673763" w:rsidP="00114DDA">
            <w:pPr>
              <w:spacing w:line="276"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кв. м</w:t>
            </w:r>
          </w:p>
        </w:tc>
        <w:tc>
          <w:tcPr>
            <w:tcW w:w="916" w:type="dxa"/>
          </w:tcPr>
          <w:p w14:paraId="4B120CF7" w14:textId="0C5275E2"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574,1</w:t>
            </w:r>
          </w:p>
        </w:tc>
        <w:tc>
          <w:tcPr>
            <w:tcW w:w="1002" w:type="dxa"/>
          </w:tcPr>
          <w:p w14:paraId="0E884C9B" w14:textId="6B65DB8A"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574,1</w:t>
            </w:r>
          </w:p>
        </w:tc>
        <w:tc>
          <w:tcPr>
            <w:tcW w:w="986" w:type="dxa"/>
          </w:tcPr>
          <w:p w14:paraId="1DEF86DD" w14:textId="3DA430F9"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574,1</w:t>
            </w:r>
          </w:p>
        </w:tc>
        <w:tc>
          <w:tcPr>
            <w:tcW w:w="986" w:type="dxa"/>
          </w:tcPr>
          <w:p w14:paraId="09159ABD" w14:textId="5EF79367"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574,1</w:t>
            </w:r>
          </w:p>
        </w:tc>
        <w:tc>
          <w:tcPr>
            <w:tcW w:w="986" w:type="dxa"/>
          </w:tcPr>
          <w:p w14:paraId="1CDDFEF5" w14:textId="5ADEB32E"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574,1</w:t>
            </w:r>
          </w:p>
        </w:tc>
      </w:tr>
      <w:tr w:rsidR="00673763" w:rsidRPr="005018E0" w14:paraId="01AA492E" w14:textId="77777777" w:rsidTr="00114DDA">
        <w:tc>
          <w:tcPr>
            <w:tcW w:w="5324" w:type="dxa"/>
          </w:tcPr>
          <w:p w14:paraId="3D32F570" w14:textId="1C5E9C7E" w:rsidR="00673763" w:rsidRPr="005018E0" w:rsidRDefault="00673763" w:rsidP="00114DDA">
            <w:pPr>
              <w:spacing w:line="276"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Посадочными местами в предприятиях общественного питания, п.</w:t>
            </w:r>
            <w:r w:rsidR="00635142" w:rsidRPr="005018E0">
              <w:rPr>
                <w:rFonts w:ascii="Times New Roman" w:eastAsia="Times New Roman" w:hAnsi="Times New Roman" w:cs="Times New Roman"/>
                <w:sz w:val="24"/>
                <w:szCs w:val="24"/>
              </w:rPr>
              <w:t xml:space="preserve"> </w:t>
            </w:r>
            <w:r w:rsidRPr="005018E0">
              <w:rPr>
                <w:rFonts w:ascii="Times New Roman" w:eastAsia="Times New Roman" w:hAnsi="Times New Roman" w:cs="Times New Roman"/>
                <w:sz w:val="24"/>
                <w:szCs w:val="24"/>
              </w:rPr>
              <w:t>м.</w:t>
            </w:r>
          </w:p>
        </w:tc>
        <w:tc>
          <w:tcPr>
            <w:tcW w:w="916" w:type="dxa"/>
          </w:tcPr>
          <w:p w14:paraId="66FEA9F8" w14:textId="3240809E"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47,9</w:t>
            </w:r>
          </w:p>
        </w:tc>
        <w:tc>
          <w:tcPr>
            <w:tcW w:w="1002" w:type="dxa"/>
          </w:tcPr>
          <w:p w14:paraId="52CB7898" w14:textId="1D5760A2"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49,2</w:t>
            </w:r>
          </w:p>
        </w:tc>
        <w:tc>
          <w:tcPr>
            <w:tcW w:w="986" w:type="dxa"/>
          </w:tcPr>
          <w:p w14:paraId="62DE2F77" w14:textId="6F9CD54A"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48,2</w:t>
            </w:r>
          </w:p>
        </w:tc>
        <w:tc>
          <w:tcPr>
            <w:tcW w:w="986" w:type="dxa"/>
          </w:tcPr>
          <w:p w14:paraId="00CFD6AE" w14:textId="229F0101"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52</w:t>
            </w:r>
          </w:p>
        </w:tc>
        <w:tc>
          <w:tcPr>
            <w:tcW w:w="986" w:type="dxa"/>
          </w:tcPr>
          <w:p w14:paraId="406B7AA6" w14:textId="155BC493" w:rsidR="00673763" w:rsidRPr="005018E0" w:rsidRDefault="00EC2CAB"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н/д</w:t>
            </w:r>
          </w:p>
        </w:tc>
      </w:tr>
      <w:tr w:rsidR="006E1A43" w:rsidRPr="005018E0" w14:paraId="1D6BC709" w14:textId="77777777" w:rsidTr="00114DDA">
        <w:tc>
          <w:tcPr>
            <w:tcW w:w="5324" w:type="dxa"/>
          </w:tcPr>
          <w:p w14:paraId="29A9943F" w14:textId="77777777" w:rsidR="009509E2" w:rsidRPr="005018E0" w:rsidRDefault="009509E2" w:rsidP="00114DDA">
            <w:pPr>
              <w:spacing w:line="276"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Обеспеченность по посадочным местам, %</w:t>
            </w:r>
          </w:p>
        </w:tc>
        <w:tc>
          <w:tcPr>
            <w:tcW w:w="916" w:type="dxa"/>
          </w:tcPr>
          <w:p w14:paraId="69A8FED7"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119,7</w:t>
            </w:r>
          </w:p>
        </w:tc>
        <w:tc>
          <w:tcPr>
            <w:tcW w:w="1002" w:type="dxa"/>
          </w:tcPr>
          <w:p w14:paraId="134562AA"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123</w:t>
            </w:r>
          </w:p>
        </w:tc>
        <w:tc>
          <w:tcPr>
            <w:tcW w:w="986" w:type="dxa"/>
          </w:tcPr>
          <w:p w14:paraId="67E6BE17"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120,5</w:t>
            </w:r>
          </w:p>
        </w:tc>
        <w:tc>
          <w:tcPr>
            <w:tcW w:w="986" w:type="dxa"/>
          </w:tcPr>
          <w:p w14:paraId="1A176A40"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130</w:t>
            </w:r>
          </w:p>
        </w:tc>
        <w:tc>
          <w:tcPr>
            <w:tcW w:w="986" w:type="dxa"/>
          </w:tcPr>
          <w:p w14:paraId="0F53D053"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н/д</w:t>
            </w:r>
          </w:p>
        </w:tc>
      </w:tr>
      <w:tr w:rsidR="006E1A43" w:rsidRPr="005018E0" w14:paraId="33A6B4AC" w14:textId="77777777" w:rsidTr="00114DDA">
        <w:tc>
          <w:tcPr>
            <w:tcW w:w="5324" w:type="dxa"/>
          </w:tcPr>
          <w:p w14:paraId="5B60DAC4" w14:textId="74A650C2" w:rsidR="00673763" w:rsidRPr="005018E0" w:rsidRDefault="00673763" w:rsidP="00114DDA">
            <w:pPr>
              <w:spacing w:line="276"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Мощностями в предприятиях бытового обслуживания, раб.</w:t>
            </w:r>
            <w:r w:rsidR="00635142" w:rsidRPr="005018E0">
              <w:rPr>
                <w:rFonts w:ascii="Times New Roman" w:eastAsia="Times New Roman" w:hAnsi="Times New Roman" w:cs="Times New Roman"/>
                <w:sz w:val="24"/>
                <w:szCs w:val="24"/>
              </w:rPr>
              <w:t xml:space="preserve"> </w:t>
            </w:r>
            <w:r w:rsidRPr="005018E0">
              <w:rPr>
                <w:rFonts w:ascii="Times New Roman" w:eastAsia="Times New Roman" w:hAnsi="Times New Roman" w:cs="Times New Roman"/>
                <w:sz w:val="24"/>
                <w:szCs w:val="24"/>
              </w:rPr>
              <w:t>м.</w:t>
            </w:r>
          </w:p>
        </w:tc>
        <w:tc>
          <w:tcPr>
            <w:tcW w:w="916" w:type="dxa"/>
          </w:tcPr>
          <w:p w14:paraId="2DB57515" w14:textId="4814BFA9"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11,2</w:t>
            </w:r>
          </w:p>
        </w:tc>
        <w:tc>
          <w:tcPr>
            <w:tcW w:w="1002" w:type="dxa"/>
          </w:tcPr>
          <w:p w14:paraId="25598557" w14:textId="7D7A7C24"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11,5</w:t>
            </w:r>
          </w:p>
        </w:tc>
        <w:tc>
          <w:tcPr>
            <w:tcW w:w="986" w:type="dxa"/>
          </w:tcPr>
          <w:p w14:paraId="765D24DB" w14:textId="2064C814"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11,9</w:t>
            </w:r>
          </w:p>
        </w:tc>
        <w:tc>
          <w:tcPr>
            <w:tcW w:w="986" w:type="dxa"/>
          </w:tcPr>
          <w:p w14:paraId="6E5BE5FC" w14:textId="6A000279"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12,1</w:t>
            </w:r>
          </w:p>
        </w:tc>
        <w:tc>
          <w:tcPr>
            <w:tcW w:w="986" w:type="dxa"/>
          </w:tcPr>
          <w:p w14:paraId="5692DB46" w14:textId="6F929F01" w:rsidR="00673763" w:rsidRPr="005018E0" w:rsidRDefault="00EC2CAB"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н/д</w:t>
            </w:r>
          </w:p>
        </w:tc>
      </w:tr>
      <w:tr w:rsidR="009509E2" w:rsidRPr="005018E0" w14:paraId="6F81C4F9" w14:textId="77777777" w:rsidTr="00114DDA">
        <w:tc>
          <w:tcPr>
            <w:tcW w:w="5324" w:type="dxa"/>
          </w:tcPr>
          <w:p w14:paraId="21A95D5A" w14:textId="77777777" w:rsidR="009509E2" w:rsidRPr="005018E0" w:rsidRDefault="009509E2" w:rsidP="00114DDA">
            <w:pPr>
              <w:spacing w:line="276"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Обеспеченность по мощностям, %</w:t>
            </w:r>
          </w:p>
        </w:tc>
        <w:tc>
          <w:tcPr>
            <w:tcW w:w="916" w:type="dxa"/>
          </w:tcPr>
          <w:p w14:paraId="796F11F8"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124,4</w:t>
            </w:r>
          </w:p>
        </w:tc>
        <w:tc>
          <w:tcPr>
            <w:tcW w:w="1002" w:type="dxa"/>
          </w:tcPr>
          <w:p w14:paraId="351153DA"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127,8</w:t>
            </w:r>
          </w:p>
        </w:tc>
        <w:tc>
          <w:tcPr>
            <w:tcW w:w="986" w:type="dxa"/>
          </w:tcPr>
          <w:p w14:paraId="74CA964D"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132,2</w:t>
            </w:r>
          </w:p>
        </w:tc>
        <w:tc>
          <w:tcPr>
            <w:tcW w:w="986" w:type="dxa"/>
          </w:tcPr>
          <w:p w14:paraId="1AF50C73"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134,4</w:t>
            </w:r>
          </w:p>
        </w:tc>
        <w:tc>
          <w:tcPr>
            <w:tcW w:w="986" w:type="dxa"/>
          </w:tcPr>
          <w:p w14:paraId="45EB50A6"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н/д</w:t>
            </w:r>
          </w:p>
        </w:tc>
      </w:tr>
    </w:tbl>
    <w:p w14:paraId="3548F5C4" w14:textId="77777777" w:rsidR="003275FE" w:rsidRPr="006E1A43" w:rsidRDefault="003275FE" w:rsidP="00114DDA">
      <w:pPr>
        <w:spacing w:after="0"/>
        <w:ind w:firstLine="708"/>
        <w:jc w:val="both"/>
      </w:pPr>
    </w:p>
    <w:p w14:paraId="416A2276" w14:textId="77777777" w:rsidR="00FD3C0A" w:rsidRPr="002022E8" w:rsidRDefault="00EF0A23"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Динамика оборота </w:t>
      </w:r>
      <w:r w:rsidR="00D8544A" w:rsidRPr="002022E8">
        <w:rPr>
          <w:rFonts w:ascii="Times New Roman" w:eastAsia="Times New Roman" w:hAnsi="Times New Roman" w:cs="Times New Roman"/>
          <w:sz w:val="24"/>
          <w:szCs w:val="24"/>
        </w:rPr>
        <w:t>крупных и средних предприятий</w:t>
      </w:r>
      <w:r w:rsidRPr="002022E8">
        <w:rPr>
          <w:rFonts w:ascii="Times New Roman" w:eastAsia="Times New Roman" w:hAnsi="Times New Roman" w:cs="Times New Roman"/>
          <w:sz w:val="24"/>
          <w:szCs w:val="24"/>
        </w:rPr>
        <w:t xml:space="preserve"> по видам экономической деятельности МО «Город Гатчина»</w:t>
      </w:r>
      <w:r w:rsidR="003C4059" w:rsidRPr="002022E8">
        <w:rPr>
          <w:rFonts w:ascii="Times New Roman" w:eastAsia="Times New Roman" w:hAnsi="Times New Roman" w:cs="Times New Roman"/>
          <w:sz w:val="24"/>
          <w:szCs w:val="24"/>
        </w:rPr>
        <w:t xml:space="preserve"> демонстрирует значительный рост по итогам 2021 года. </w:t>
      </w:r>
      <w:r w:rsidR="00D8544A" w:rsidRPr="002022E8">
        <w:rPr>
          <w:rFonts w:ascii="Times New Roman" w:eastAsia="Times New Roman" w:hAnsi="Times New Roman" w:cs="Times New Roman"/>
          <w:sz w:val="24"/>
          <w:szCs w:val="24"/>
        </w:rPr>
        <w:lastRenderedPageBreak/>
        <w:t>Необходимо отметить, что</w:t>
      </w:r>
      <w:r w:rsidR="003C4059" w:rsidRPr="002022E8">
        <w:rPr>
          <w:rFonts w:ascii="Times New Roman" w:eastAsia="Times New Roman" w:hAnsi="Times New Roman" w:cs="Times New Roman"/>
          <w:sz w:val="24"/>
          <w:szCs w:val="24"/>
        </w:rPr>
        <w:t xml:space="preserve"> данная тенденция охватывает большинство рассматриваемых сфер.</w:t>
      </w:r>
      <w:r w:rsidR="00795F90" w:rsidRPr="002022E8">
        <w:rPr>
          <w:rFonts w:ascii="Times New Roman" w:eastAsia="Times New Roman" w:hAnsi="Times New Roman" w:cs="Times New Roman"/>
          <w:sz w:val="24"/>
          <w:szCs w:val="24"/>
        </w:rPr>
        <w:t xml:space="preserve"> Резкий рост </w:t>
      </w:r>
      <w:r w:rsidR="00997483" w:rsidRPr="002022E8">
        <w:rPr>
          <w:rFonts w:ascii="Times New Roman" w:eastAsia="Times New Roman" w:hAnsi="Times New Roman" w:cs="Times New Roman"/>
          <w:sz w:val="24"/>
          <w:szCs w:val="24"/>
        </w:rPr>
        <w:t>оборота</w:t>
      </w:r>
      <w:r w:rsidR="001B2FC7" w:rsidRPr="002022E8">
        <w:rPr>
          <w:rFonts w:ascii="Times New Roman" w:eastAsia="Times New Roman" w:hAnsi="Times New Roman" w:cs="Times New Roman"/>
          <w:sz w:val="24"/>
          <w:szCs w:val="24"/>
        </w:rPr>
        <w:t xml:space="preserve"> организаций по видам экономической деятельности крупных и средних предприятий МО «Город Гатчина»</w:t>
      </w:r>
      <w:r w:rsidR="00795F90" w:rsidRPr="002022E8">
        <w:rPr>
          <w:rFonts w:ascii="Times New Roman" w:eastAsia="Times New Roman" w:hAnsi="Times New Roman" w:cs="Times New Roman"/>
          <w:sz w:val="24"/>
          <w:szCs w:val="24"/>
        </w:rPr>
        <w:t xml:space="preserve"> прослеживается в категориях жилищно-коммунального хозяйства, </w:t>
      </w:r>
      <w:r w:rsidR="00577049" w:rsidRPr="002022E8">
        <w:rPr>
          <w:rFonts w:ascii="Times New Roman" w:eastAsia="Times New Roman" w:hAnsi="Times New Roman" w:cs="Times New Roman"/>
          <w:sz w:val="24"/>
          <w:szCs w:val="24"/>
        </w:rPr>
        <w:t>платных услуг</w:t>
      </w:r>
      <w:r w:rsidR="00EC2CAB" w:rsidRPr="002022E8">
        <w:rPr>
          <w:rFonts w:ascii="Times New Roman" w:eastAsia="Times New Roman" w:hAnsi="Times New Roman" w:cs="Times New Roman"/>
          <w:sz w:val="24"/>
          <w:szCs w:val="24"/>
        </w:rPr>
        <w:t xml:space="preserve"> </w:t>
      </w:r>
      <w:r w:rsidR="00577049" w:rsidRPr="002022E8">
        <w:rPr>
          <w:rFonts w:ascii="Times New Roman" w:eastAsia="Times New Roman" w:hAnsi="Times New Roman" w:cs="Times New Roman"/>
          <w:sz w:val="24"/>
          <w:szCs w:val="24"/>
        </w:rPr>
        <w:t>населению, промышленности и торговли</w:t>
      </w:r>
      <w:r w:rsidR="00D8544A" w:rsidRPr="002022E8">
        <w:rPr>
          <w:rFonts w:ascii="Times New Roman" w:eastAsia="Times New Roman" w:hAnsi="Times New Roman" w:cs="Times New Roman"/>
          <w:sz w:val="24"/>
          <w:szCs w:val="24"/>
        </w:rPr>
        <w:t xml:space="preserve">. </w:t>
      </w:r>
      <w:r w:rsidR="00577049" w:rsidRPr="002022E8">
        <w:rPr>
          <w:rFonts w:ascii="Times New Roman" w:eastAsia="Times New Roman" w:hAnsi="Times New Roman" w:cs="Times New Roman"/>
          <w:sz w:val="24"/>
          <w:szCs w:val="24"/>
        </w:rPr>
        <w:t>(рис.</w:t>
      </w:r>
      <w:r w:rsidR="006E37DC" w:rsidRPr="002022E8">
        <w:rPr>
          <w:rFonts w:ascii="Times New Roman" w:eastAsia="Times New Roman" w:hAnsi="Times New Roman" w:cs="Times New Roman"/>
          <w:sz w:val="24"/>
          <w:szCs w:val="24"/>
        </w:rPr>
        <w:t>1.2.</w:t>
      </w:r>
      <w:r w:rsidR="00301FD5" w:rsidRPr="002022E8">
        <w:rPr>
          <w:rFonts w:ascii="Times New Roman" w:eastAsia="Times New Roman" w:hAnsi="Times New Roman" w:cs="Times New Roman"/>
          <w:sz w:val="24"/>
          <w:szCs w:val="24"/>
        </w:rPr>
        <w:t>32</w:t>
      </w:r>
      <w:r w:rsidR="00577049" w:rsidRPr="002022E8">
        <w:rPr>
          <w:rFonts w:ascii="Times New Roman" w:eastAsia="Times New Roman" w:hAnsi="Times New Roman" w:cs="Times New Roman"/>
          <w:sz w:val="24"/>
          <w:szCs w:val="24"/>
        </w:rPr>
        <w:t>).</w:t>
      </w:r>
    </w:p>
    <w:p w14:paraId="69384F5F" w14:textId="44530EC3" w:rsidR="007F3E92" w:rsidRDefault="007F3E92" w:rsidP="009E5575">
      <w:pPr>
        <w:spacing w:after="0" w:line="360" w:lineRule="auto"/>
        <w:jc w:val="both"/>
        <w:rPr>
          <w:rFonts w:ascii="Times New Roman" w:eastAsia="Times New Roman" w:hAnsi="Times New Roman" w:cs="Times New Roman"/>
          <w:color w:val="FF0000"/>
          <w:sz w:val="28"/>
          <w:szCs w:val="28"/>
        </w:rPr>
      </w:pPr>
      <w:r>
        <w:rPr>
          <w:noProof/>
        </w:rPr>
        <w:drawing>
          <wp:inline distT="0" distB="0" distL="0" distR="0" wp14:anchorId="78AB95DA" wp14:editId="7A15A23D">
            <wp:extent cx="6432698" cy="4199255"/>
            <wp:effectExtent l="0" t="0" r="6350" b="0"/>
            <wp:docPr id="2048" name="Диаграмма 2048">
              <a:extLst xmlns:a="http://schemas.openxmlformats.org/drawingml/2006/main">
                <a:ext uri="{FF2B5EF4-FFF2-40B4-BE49-F238E27FC236}">
                  <a16:creationId xmlns:a16="http://schemas.microsoft.com/office/drawing/2014/main" id="{267836B0-259D-42AF-9861-A9349A6E6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97BA74D" w14:textId="76D09A44" w:rsidR="00945F44" w:rsidRPr="002022E8" w:rsidRDefault="00945F44"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Рисунок 1.</w:t>
      </w:r>
      <w:r w:rsidR="006E37DC" w:rsidRPr="002022E8">
        <w:rPr>
          <w:rFonts w:ascii="Times New Roman" w:eastAsia="Times New Roman" w:hAnsi="Times New Roman" w:cs="Times New Roman"/>
          <w:sz w:val="24"/>
          <w:szCs w:val="24"/>
        </w:rPr>
        <w:t>2.</w:t>
      </w:r>
      <w:r w:rsidR="00301FD5" w:rsidRPr="002022E8">
        <w:rPr>
          <w:rFonts w:ascii="Times New Roman" w:eastAsia="Times New Roman" w:hAnsi="Times New Roman" w:cs="Times New Roman"/>
          <w:sz w:val="24"/>
          <w:szCs w:val="24"/>
        </w:rPr>
        <w:t>32</w:t>
      </w:r>
      <w:r w:rsidRPr="002022E8">
        <w:rPr>
          <w:rFonts w:ascii="Times New Roman" w:eastAsia="Times New Roman" w:hAnsi="Times New Roman" w:cs="Times New Roman"/>
          <w:sz w:val="24"/>
          <w:szCs w:val="24"/>
        </w:rPr>
        <w:t xml:space="preserve">. Динамика оборота </w:t>
      </w:r>
      <w:r w:rsidR="00C02B4A" w:rsidRPr="002022E8">
        <w:rPr>
          <w:rFonts w:ascii="Times New Roman" w:eastAsia="Times New Roman" w:hAnsi="Times New Roman" w:cs="Times New Roman"/>
          <w:sz w:val="24"/>
          <w:szCs w:val="24"/>
        </w:rPr>
        <w:t>организаций</w:t>
      </w:r>
      <w:r w:rsidRPr="002022E8">
        <w:rPr>
          <w:rFonts w:ascii="Times New Roman" w:eastAsia="Times New Roman" w:hAnsi="Times New Roman" w:cs="Times New Roman"/>
          <w:sz w:val="24"/>
          <w:szCs w:val="24"/>
        </w:rPr>
        <w:t xml:space="preserve"> по видам экономической деятельности</w:t>
      </w:r>
      <w:r w:rsidR="00C02B4A" w:rsidRPr="002022E8">
        <w:rPr>
          <w:rFonts w:ascii="Times New Roman" w:eastAsia="Times New Roman" w:hAnsi="Times New Roman" w:cs="Times New Roman"/>
          <w:sz w:val="24"/>
          <w:szCs w:val="24"/>
        </w:rPr>
        <w:t xml:space="preserve"> крупных и средних предприятий</w:t>
      </w:r>
      <w:r w:rsidRPr="002022E8">
        <w:rPr>
          <w:rFonts w:ascii="Times New Roman" w:eastAsia="Times New Roman" w:hAnsi="Times New Roman" w:cs="Times New Roman"/>
          <w:sz w:val="24"/>
          <w:szCs w:val="24"/>
        </w:rPr>
        <w:t xml:space="preserve"> МО «Город Гатчина», за </w:t>
      </w:r>
    </w:p>
    <w:p w14:paraId="17CE2538" w14:textId="00E31369" w:rsidR="00945F44" w:rsidRPr="002022E8" w:rsidRDefault="00945F44"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201</w:t>
      </w:r>
      <w:r w:rsidR="00C02B4A" w:rsidRPr="002022E8">
        <w:rPr>
          <w:rFonts w:ascii="Times New Roman" w:eastAsia="Times New Roman" w:hAnsi="Times New Roman" w:cs="Times New Roman"/>
          <w:sz w:val="24"/>
          <w:szCs w:val="24"/>
        </w:rPr>
        <w:t>8</w:t>
      </w:r>
      <w:r w:rsidRPr="002022E8">
        <w:rPr>
          <w:rFonts w:ascii="Times New Roman" w:eastAsia="Times New Roman" w:hAnsi="Times New Roman" w:cs="Times New Roman"/>
          <w:sz w:val="24"/>
          <w:szCs w:val="24"/>
        </w:rPr>
        <w:t>-2021</w:t>
      </w:r>
      <w:r w:rsidR="00EC2CAB" w:rsidRPr="002022E8">
        <w:rPr>
          <w:rFonts w:ascii="Times New Roman" w:eastAsia="Times New Roman" w:hAnsi="Times New Roman" w:cs="Times New Roman"/>
          <w:sz w:val="24"/>
          <w:szCs w:val="24"/>
        </w:rPr>
        <w:t xml:space="preserve"> </w:t>
      </w:r>
      <w:r w:rsidRPr="002022E8">
        <w:rPr>
          <w:rFonts w:ascii="Times New Roman" w:eastAsia="Times New Roman" w:hAnsi="Times New Roman" w:cs="Times New Roman"/>
          <w:sz w:val="24"/>
          <w:szCs w:val="24"/>
        </w:rPr>
        <w:t>гг.</w:t>
      </w:r>
      <w:r w:rsidR="00301FD5" w:rsidRPr="002022E8">
        <w:rPr>
          <w:rFonts w:ascii="Times New Roman" w:eastAsia="Times New Roman" w:hAnsi="Times New Roman" w:cs="Times New Roman"/>
          <w:sz w:val="24"/>
          <w:szCs w:val="24"/>
        </w:rPr>
        <w:t xml:space="preserve">, </w:t>
      </w:r>
      <w:r w:rsidRPr="002022E8">
        <w:rPr>
          <w:rFonts w:ascii="Times New Roman" w:eastAsia="Times New Roman" w:hAnsi="Times New Roman" w:cs="Times New Roman"/>
          <w:sz w:val="24"/>
          <w:szCs w:val="24"/>
        </w:rPr>
        <w:t>руб.</w:t>
      </w:r>
    </w:p>
    <w:p w14:paraId="226C5533" w14:textId="310D45E5" w:rsidR="001659D5" w:rsidRPr="002022E8" w:rsidRDefault="001659D5" w:rsidP="00114DDA">
      <w:pPr>
        <w:spacing w:after="0"/>
        <w:jc w:val="center"/>
        <w:rPr>
          <w:rFonts w:ascii="Times New Roman" w:eastAsia="Times New Roman" w:hAnsi="Times New Roman" w:cs="Times New Roman"/>
          <w:sz w:val="24"/>
          <w:szCs w:val="24"/>
        </w:rPr>
      </w:pPr>
    </w:p>
    <w:p w14:paraId="653F224A" w14:textId="2D55D207" w:rsidR="001659D5" w:rsidRPr="002022E8" w:rsidRDefault="001659D5"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Анализируя динамику </w:t>
      </w:r>
      <w:r w:rsidR="005E1C3F" w:rsidRPr="002022E8">
        <w:rPr>
          <w:rFonts w:ascii="Times New Roman" w:eastAsia="Times New Roman" w:hAnsi="Times New Roman" w:cs="Times New Roman"/>
          <w:sz w:val="24"/>
          <w:szCs w:val="24"/>
        </w:rPr>
        <w:t>оборота организаций по видам экономической деятельности по средним и крупным предприятиям за январь-июнь 2021 года в сопоставлении с данными за январь-июнь 2022 года</w:t>
      </w:r>
      <w:r w:rsidR="003B4900" w:rsidRPr="002022E8">
        <w:rPr>
          <w:rFonts w:ascii="Times New Roman" w:eastAsia="Times New Roman" w:hAnsi="Times New Roman" w:cs="Times New Roman"/>
          <w:sz w:val="24"/>
          <w:szCs w:val="24"/>
        </w:rPr>
        <w:t>, были выявлены следующие тенденции:</w:t>
      </w:r>
    </w:p>
    <w:p w14:paraId="50671B67" w14:textId="2FD905BC" w:rsidR="00884205" w:rsidRPr="002022E8" w:rsidRDefault="00884205"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по всем видам экономической деятельности </w:t>
      </w:r>
      <w:r w:rsidR="00801417" w:rsidRPr="002022E8">
        <w:rPr>
          <w:rFonts w:ascii="Times New Roman" w:eastAsia="Times New Roman" w:hAnsi="Times New Roman" w:cs="Times New Roman"/>
          <w:sz w:val="24"/>
          <w:szCs w:val="24"/>
        </w:rPr>
        <w:t>темп прироста составил 108%;</w:t>
      </w:r>
    </w:p>
    <w:p w14:paraId="33BDC232" w14:textId="68749FD5" w:rsidR="00801417" w:rsidRPr="002022E8" w:rsidRDefault="00801417"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в </w:t>
      </w:r>
      <w:r w:rsidR="009B3D24" w:rsidRPr="002022E8">
        <w:rPr>
          <w:rFonts w:ascii="Times New Roman" w:eastAsia="Times New Roman" w:hAnsi="Times New Roman" w:cs="Times New Roman"/>
          <w:sz w:val="24"/>
          <w:szCs w:val="24"/>
        </w:rPr>
        <w:t>деятельности</w:t>
      </w:r>
      <w:r w:rsidRPr="002022E8">
        <w:rPr>
          <w:rFonts w:ascii="Times New Roman" w:eastAsia="Times New Roman" w:hAnsi="Times New Roman" w:cs="Times New Roman"/>
          <w:sz w:val="24"/>
          <w:szCs w:val="24"/>
        </w:rPr>
        <w:t xml:space="preserve"> организаций, для которых 'Торговля </w:t>
      </w:r>
      <w:r w:rsidR="009B3D24" w:rsidRPr="002022E8">
        <w:rPr>
          <w:rFonts w:ascii="Times New Roman" w:eastAsia="Times New Roman" w:hAnsi="Times New Roman" w:cs="Times New Roman"/>
          <w:sz w:val="24"/>
          <w:szCs w:val="24"/>
        </w:rPr>
        <w:t>оптовая, кроме</w:t>
      </w:r>
      <w:r w:rsidRPr="002022E8">
        <w:rPr>
          <w:rFonts w:ascii="Times New Roman" w:eastAsia="Times New Roman" w:hAnsi="Times New Roman" w:cs="Times New Roman"/>
          <w:sz w:val="24"/>
          <w:szCs w:val="24"/>
        </w:rPr>
        <w:t xml:space="preserve"> оптовой торговли автотранспортными средствами и мотоциклами' не является основным видом экономической деятельности</w:t>
      </w:r>
      <w:r w:rsidR="002102B4" w:rsidRPr="002022E8">
        <w:rPr>
          <w:rFonts w:ascii="Times New Roman" w:eastAsia="Times New Roman" w:hAnsi="Times New Roman" w:cs="Times New Roman"/>
          <w:sz w:val="24"/>
          <w:szCs w:val="24"/>
        </w:rPr>
        <w:t xml:space="preserve"> темп прироста составил 114%;</w:t>
      </w:r>
    </w:p>
    <w:p w14:paraId="008850E7" w14:textId="5D24A284" w:rsidR="002102B4" w:rsidRPr="002022E8" w:rsidRDefault="002102B4"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в собирательной классификационной группировке видов экономической деятельности 'Туризм' темп прироста составил 1</w:t>
      </w:r>
      <w:r w:rsidR="009B3D24" w:rsidRPr="002022E8">
        <w:rPr>
          <w:rFonts w:ascii="Times New Roman" w:eastAsia="Times New Roman" w:hAnsi="Times New Roman" w:cs="Times New Roman"/>
          <w:sz w:val="24"/>
          <w:szCs w:val="24"/>
        </w:rPr>
        <w:t>03</w:t>
      </w:r>
      <w:r w:rsidRPr="002022E8">
        <w:rPr>
          <w:rFonts w:ascii="Times New Roman" w:eastAsia="Times New Roman" w:hAnsi="Times New Roman" w:cs="Times New Roman"/>
          <w:sz w:val="24"/>
          <w:szCs w:val="24"/>
        </w:rPr>
        <w:t>%;</w:t>
      </w:r>
    </w:p>
    <w:p w14:paraId="40E9713F" w14:textId="278EE076" w:rsidR="003B4900" w:rsidRPr="002022E8" w:rsidRDefault="003B4900"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в сфере обрабатыв</w:t>
      </w:r>
      <w:r w:rsidR="00C61B69" w:rsidRPr="002022E8">
        <w:rPr>
          <w:rFonts w:ascii="Times New Roman" w:eastAsia="Times New Roman" w:hAnsi="Times New Roman" w:cs="Times New Roman"/>
          <w:sz w:val="24"/>
          <w:szCs w:val="24"/>
        </w:rPr>
        <w:t>ающего производства темп прироста составил 98%;</w:t>
      </w:r>
    </w:p>
    <w:p w14:paraId="7ECE5845" w14:textId="6533F20F" w:rsidR="00C61B69" w:rsidRPr="002022E8" w:rsidRDefault="00C61B69"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в сфере строительства </w:t>
      </w:r>
      <w:r w:rsidR="00884205" w:rsidRPr="002022E8">
        <w:rPr>
          <w:rFonts w:ascii="Times New Roman" w:eastAsia="Times New Roman" w:hAnsi="Times New Roman" w:cs="Times New Roman"/>
          <w:sz w:val="24"/>
          <w:szCs w:val="24"/>
        </w:rPr>
        <w:t>темп прироста составил 590%;</w:t>
      </w:r>
    </w:p>
    <w:p w14:paraId="4F917B60" w14:textId="3E534E38" w:rsidR="00884205" w:rsidRPr="002022E8" w:rsidRDefault="00884205"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в сфере </w:t>
      </w:r>
      <w:r w:rsidR="009D4276" w:rsidRPr="002022E8">
        <w:rPr>
          <w:rFonts w:ascii="Times New Roman" w:eastAsia="Times New Roman" w:hAnsi="Times New Roman" w:cs="Times New Roman"/>
          <w:sz w:val="24"/>
          <w:szCs w:val="24"/>
        </w:rPr>
        <w:t xml:space="preserve">транспортировки и хранения </w:t>
      </w:r>
      <w:r w:rsidRPr="002022E8">
        <w:rPr>
          <w:rFonts w:ascii="Times New Roman" w:eastAsia="Times New Roman" w:hAnsi="Times New Roman" w:cs="Times New Roman"/>
          <w:sz w:val="24"/>
          <w:szCs w:val="24"/>
        </w:rPr>
        <w:t xml:space="preserve">темп прироста составил </w:t>
      </w:r>
      <w:r w:rsidR="009D4276" w:rsidRPr="002022E8">
        <w:rPr>
          <w:rFonts w:ascii="Times New Roman" w:eastAsia="Times New Roman" w:hAnsi="Times New Roman" w:cs="Times New Roman"/>
          <w:sz w:val="24"/>
          <w:szCs w:val="24"/>
        </w:rPr>
        <w:t>244</w:t>
      </w:r>
      <w:r w:rsidRPr="002022E8">
        <w:rPr>
          <w:rFonts w:ascii="Times New Roman" w:eastAsia="Times New Roman" w:hAnsi="Times New Roman" w:cs="Times New Roman"/>
          <w:sz w:val="24"/>
          <w:szCs w:val="24"/>
        </w:rPr>
        <w:t>%;</w:t>
      </w:r>
    </w:p>
    <w:p w14:paraId="1CEC9D40" w14:textId="267F10C0" w:rsidR="009D4276" w:rsidRPr="002022E8" w:rsidRDefault="009D4276"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в сфере </w:t>
      </w:r>
      <w:r w:rsidR="00C24047" w:rsidRPr="002022E8">
        <w:rPr>
          <w:rFonts w:ascii="Times New Roman" w:eastAsia="Times New Roman" w:hAnsi="Times New Roman" w:cs="Times New Roman"/>
          <w:sz w:val="24"/>
          <w:szCs w:val="24"/>
        </w:rPr>
        <w:t>информации и связи темп прироста составил 115%;</w:t>
      </w:r>
    </w:p>
    <w:p w14:paraId="61DB9193" w14:textId="27B02845" w:rsidR="00C24047" w:rsidRPr="002022E8" w:rsidRDefault="00C24047"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в сфере профессиональной, научной и технической деятельности темп прироста составил 84%</w:t>
      </w:r>
      <w:r w:rsidR="00585291" w:rsidRPr="002022E8">
        <w:rPr>
          <w:rFonts w:ascii="Times New Roman" w:eastAsia="Times New Roman" w:hAnsi="Times New Roman" w:cs="Times New Roman"/>
          <w:sz w:val="24"/>
          <w:szCs w:val="24"/>
        </w:rPr>
        <w:t>.</w:t>
      </w:r>
    </w:p>
    <w:p w14:paraId="660EAD19" w14:textId="1FF2D43B" w:rsidR="00E315B8" w:rsidRPr="002022E8" w:rsidRDefault="005F25AB"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lastRenderedPageBreak/>
        <w:t>П</w:t>
      </w:r>
      <w:r w:rsidR="00647D22" w:rsidRPr="002022E8">
        <w:rPr>
          <w:rFonts w:ascii="Times New Roman" w:eastAsia="Times New Roman" w:hAnsi="Times New Roman" w:cs="Times New Roman"/>
          <w:sz w:val="24"/>
          <w:szCs w:val="24"/>
        </w:rPr>
        <w:t>ромышленный сектор МО «Город Гатчина»</w:t>
      </w:r>
      <w:r w:rsidR="00ED2E1B" w:rsidRPr="002022E8">
        <w:rPr>
          <w:rFonts w:ascii="Times New Roman" w:eastAsia="Times New Roman" w:hAnsi="Times New Roman" w:cs="Times New Roman"/>
          <w:sz w:val="24"/>
          <w:szCs w:val="24"/>
        </w:rPr>
        <w:t xml:space="preserve"> </w:t>
      </w:r>
      <w:r w:rsidR="00B5730C" w:rsidRPr="002022E8">
        <w:rPr>
          <w:rFonts w:ascii="Times New Roman" w:eastAsia="Times New Roman" w:hAnsi="Times New Roman" w:cs="Times New Roman"/>
          <w:sz w:val="24"/>
          <w:szCs w:val="24"/>
        </w:rPr>
        <w:t>преимущественно представляют</w:t>
      </w:r>
      <w:r w:rsidR="00ED2E1B" w:rsidRPr="002022E8">
        <w:rPr>
          <w:rFonts w:ascii="Times New Roman" w:eastAsia="Times New Roman" w:hAnsi="Times New Roman" w:cs="Times New Roman"/>
          <w:sz w:val="24"/>
          <w:szCs w:val="24"/>
        </w:rPr>
        <w:t xml:space="preserve"> крупные и средние </w:t>
      </w:r>
      <w:r w:rsidR="00585291" w:rsidRPr="002022E8">
        <w:rPr>
          <w:rFonts w:ascii="Times New Roman" w:eastAsia="Times New Roman" w:hAnsi="Times New Roman" w:cs="Times New Roman"/>
          <w:sz w:val="24"/>
          <w:szCs w:val="24"/>
        </w:rPr>
        <w:t>предприятия обрабатывающего</w:t>
      </w:r>
      <w:r w:rsidR="00ED2E1B" w:rsidRPr="002022E8">
        <w:rPr>
          <w:rFonts w:ascii="Times New Roman" w:eastAsia="Times New Roman" w:hAnsi="Times New Roman" w:cs="Times New Roman"/>
          <w:sz w:val="24"/>
          <w:szCs w:val="24"/>
        </w:rPr>
        <w:t xml:space="preserve"> </w:t>
      </w:r>
      <w:r w:rsidRPr="002022E8">
        <w:rPr>
          <w:rFonts w:ascii="Times New Roman" w:eastAsia="Times New Roman" w:hAnsi="Times New Roman" w:cs="Times New Roman"/>
          <w:sz w:val="24"/>
          <w:szCs w:val="24"/>
        </w:rPr>
        <w:t>производств</w:t>
      </w:r>
      <w:r w:rsidR="00E315B8" w:rsidRPr="002022E8">
        <w:rPr>
          <w:rFonts w:ascii="Times New Roman" w:eastAsia="Times New Roman" w:hAnsi="Times New Roman" w:cs="Times New Roman"/>
          <w:sz w:val="24"/>
          <w:szCs w:val="24"/>
        </w:rPr>
        <w:t>а.</w:t>
      </w:r>
    </w:p>
    <w:p w14:paraId="1923D120" w14:textId="29297899" w:rsidR="007F3E92" w:rsidRDefault="00703E5B"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Лидерами по объему товаров собственного производства </w:t>
      </w:r>
      <w:r w:rsidR="00B5730C" w:rsidRPr="002022E8">
        <w:rPr>
          <w:rFonts w:ascii="Times New Roman" w:eastAsia="Times New Roman" w:hAnsi="Times New Roman" w:cs="Times New Roman"/>
          <w:sz w:val="24"/>
          <w:szCs w:val="24"/>
        </w:rPr>
        <w:t xml:space="preserve">на территории города </w:t>
      </w:r>
      <w:r w:rsidRPr="002022E8">
        <w:rPr>
          <w:rFonts w:ascii="Times New Roman" w:eastAsia="Times New Roman" w:hAnsi="Times New Roman" w:cs="Times New Roman"/>
          <w:sz w:val="24"/>
          <w:szCs w:val="24"/>
        </w:rPr>
        <w:t xml:space="preserve">являются </w:t>
      </w:r>
      <w:r w:rsidR="00B5730C" w:rsidRPr="002022E8">
        <w:rPr>
          <w:rFonts w:ascii="Times New Roman" w:eastAsia="Times New Roman" w:hAnsi="Times New Roman" w:cs="Times New Roman"/>
          <w:sz w:val="24"/>
          <w:szCs w:val="24"/>
        </w:rPr>
        <w:t>ОАО «Завод «</w:t>
      </w:r>
      <w:r w:rsidR="009A51CA" w:rsidRPr="002022E8">
        <w:rPr>
          <w:rFonts w:ascii="Times New Roman" w:eastAsia="Times New Roman" w:hAnsi="Times New Roman" w:cs="Times New Roman"/>
          <w:sz w:val="24"/>
          <w:szCs w:val="24"/>
        </w:rPr>
        <w:t>Буревестник</w:t>
      </w:r>
      <w:r w:rsidR="00B5730C" w:rsidRPr="002022E8">
        <w:rPr>
          <w:rFonts w:ascii="Times New Roman" w:eastAsia="Times New Roman" w:hAnsi="Times New Roman" w:cs="Times New Roman"/>
          <w:sz w:val="24"/>
          <w:szCs w:val="24"/>
        </w:rPr>
        <w:t xml:space="preserve">», </w:t>
      </w:r>
      <w:r w:rsidR="00414098" w:rsidRPr="002022E8">
        <w:rPr>
          <w:rFonts w:ascii="Times New Roman" w:eastAsia="Times New Roman" w:hAnsi="Times New Roman" w:cs="Times New Roman"/>
          <w:sz w:val="24"/>
          <w:szCs w:val="24"/>
        </w:rPr>
        <w:t xml:space="preserve">АО «Завод «КРИЗО», АО «218 АРЗ», ЗАО «БСВ-Компания», </w:t>
      </w:r>
      <w:r w:rsidR="00C5119F" w:rsidRPr="002022E8">
        <w:rPr>
          <w:rFonts w:ascii="Times New Roman" w:eastAsia="Times New Roman" w:hAnsi="Times New Roman" w:cs="Times New Roman"/>
          <w:sz w:val="24"/>
          <w:szCs w:val="24"/>
        </w:rPr>
        <w:t>ПО «Гатчинский Промкомбинат», НИЦ «Курчатовский институт – ПИЯФ», ООО НПК «</w:t>
      </w:r>
      <w:proofErr w:type="spellStart"/>
      <w:r w:rsidR="00C5119F" w:rsidRPr="002022E8">
        <w:rPr>
          <w:rFonts w:ascii="Times New Roman" w:eastAsia="Times New Roman" w:hAnsi="Times New Roman" w:cs="Times New Roman"/>
          <w:sz w:val="24"/>
          <w:szCs w:val="24"/>
        </w:rPr>
        <w:t>Приматек</w:t>
      </w:r>
      <w:proofErr w:type="spellEnd"/>
      <w:r w:rsidR="00C5119F" w:rsidRPr="002022E8">
        <w:rPr>
          <w:rFonts w:ascii="Times New Roman" w:eastAsia="Times New Roman" w:hAnsi="Times New Roman" w:cs="Times New Roman"/>
          <w:sz w:val="24"/>
          <w:szCs w:val="24"/>
        </w:rPr>
        <w:t xml:space="preserve">», </w:t>
      </w:r>
      <w:r w:rsidR="00693495" w:rsidRPr="002022E8">
        <w:rPr>
          <w:rFonts w:ascii="Times New Roman" w:eastAsia="Times New Roman" w:hAnsi="Times New Roman" w:cs="Times New Roman"/>
          <w:sz w:val="24"/>
          <w:szCs w:val="24"/>
        </w:rPr>
        <w:t>ООО «Галактика», ООО «5 Микрон Инжиниринг», ООО «</w:t>
      </w:r>
      <w:proofErr w:type="spellStart"/>
      <w:r w:rsidR="00693495" w:rsidRPr="002022E8">
        <w:rPr>
          <w:rFonts w:ascii="Times New Roman" w:eastAsia="Times New Roman" w:hAnsi="Times New Roman" w:cs="Times New Roman"/>
          <w:sz w:val="24"/>
          <w:szCs w:val="24"/>
        </w:rPr>
        <w:t>Промпласт</w:t>
      </w:r>
      <w:proofErr w:type="spellEnd"/>
      <w:r w:rsidR="00693495" w:rsidRPr="002022E8">
        <w:rPr>
          <w:rFonts w:ascii="Times New Roman" w:eastAsia="Times New Roman" w:hAnsi="Times New Roman" w:cs="Times New Roman"/>
          <w:sz w:val="24"/>
          <w:szCs w:val="24"/>
        </w:rPr>
        <w:t xml:space="preserve">», ООО «Клевер-ПРО», </w:t>
      </w:r>
      <w:r w:rsidR="00680DE9" w:rsidRPr="002022E8">
        <w:rPr>
          <w:rFonts w:ascii="Times New Roman" w:eastAsia="Times New Roman" w:hAnsi="Times New Roman" w:cs="Times New Roman"/>
          <w:sz w:val="24"/>
          <w:szCs w:val="24"/>
        </w:rPr>
        <w:t>ОАО «АПГ Восточная Европа» и другие.</w:t>
      </w:r>
    </w:p>
    <w:p w14:paraId="3704432D" w14:textId="77777777" w:rsidR="00114DDA" w:rsidRPr="002022E8" w:rsidRDefault="00114DDA" w:rsidP="00114DDA">
      <w:pPr>
        <w:spacing w:after="0"/>
        <w:ind w:firstLine="709"/>
        <w:jc w:val="both"/>
        <w:rPr>
          <w:rFonts w:ascii="Times New Roman" w:eastAsia="Times New Roman" w:hAnsi="Times New Roman" w:cs="Times New Roman"/>
          <w:sz w:val="24"/>
          <w:szCs w:val="24"/>
        </w:rPr>
      </w:pPr>
    </w:p>
    <w:p w14:paraId="616F1D56" w14:textId="762EFD64" w:rsidR="00B212AB" w:rsidRPr="00894296" w:rsidRDefault="00B212AB" w:rsidP="002022E8">
      <w:pPr>
        <w:spacing w:after="0" w:line="360" w:lineRule="auto"/>
        <w:jc w:val="center"/>
        <w:rPr>
          <w:rFonts w:ascii="Times New Roman" w:eastAsia="Times New Roman" w:hAnsi="Times New Roman" w:cs="Times New Roman"/>
          <w:sz w:val="28"/>
          <w:szCs w:val="28"/>
        </w:rPr>
      </w:pPr>
      <w:r w:rsidRPr="00894296">
        <w:rPr>
          <w:noProof/>
        </w:rPr>
        <w:drawing>
          <wp:inline distT="0" distB="0" distL="0" distR="0" wp14:anchorId="4220EB77" wp14:editId="03664BCC">
            <wp:extent cx="5153660" cy="2860158"/>
            <wp:effectExtent l="0" t="0" r="8890" b="0"/>
            <wp:docPr id="2052" name="Диаграмма 2052">
              <a:extLst xmlns:a="http://schemas.openxmlformats.org/drawingml/2006/main">
                <a:ext uri="{FF2B5EF4-FFF2-40B4-BE49-F238E27FC236}">
                  <a16:creationId xmlns:a16="http://schemas.microsoft.com/office/drawing/2014/main" id="{0E30CC6B-FCB5-4AE5-AA80-808E7BF896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4A5D866" w14:textId="7E1277BB" w:rsidR="00A739E4" w:rsidRPr="002022E8" w:rsidRDefault="00B212AB"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Рисунок 1.</w:t>
      </w:r>
      <w:r w:rsidR="006E37DC" w:rsidRPr="002022E8">
        <w:rPr>
          <w:rFonts w:ascii="Times New Roman" w:eastAsia="Times New Roman" w:hAnsi="Times New Roman" w:cs="Times New Roman"/>
          <w:sz w:val="24"/>
          <w:szCs w:val="24"/>
        </w:rPr>
        <w:t>2.</w:t>
      </w:r>
      <w:r w:rsidR="00301FD5" w:rsidRPr="002022E8">
        <w:rPr>
          <w:rFonts w:ascii="Times New Roman" w:eastAsia="Times New Roman" w:hAnsi="Times New Roman" w:cs="Times New Roman"/>
          <w:sz w:val="24"/>
          <w:szCs w:val="24"/>
        </w:rPr>
        <w:t>33</w:t>
      </w:r>
      <w:r w:rsidR="006E37DC" w:rsidRPr="002022E8">
        <w:rPr>
          <w:rFonts w:ascii="Times New Roman" w:eastAsia="Times New Roman" w:hAnsi="Times New Roman" w:cs="Times New Roman"/>
          <w:sz w:val="24"/>
          <w:szCs w:val="24"/>
        </w:rPr>
        <w:t>.</w:t>
      </w:r>
      <w:r w:rsidRPr="002022E8">
        <w:rPr>
          <w:rFonts w:ascii="Times New Roman" w:eastAsia="Times New Roman" w:hAnsi="Times New Roman" w:cs="Times New Roman"/>
          <w:sz w:val="24"/>
          <w:szCs w:val="24"/>
        </w:rPr>
        <w:t xml:space="preserve"> Соотношение долей оборота </w:t>
      </w:r>
      <w:r w:rsidR="00A739E4" w:rsidRPr="002022E8">
        <w:rPr>
          <w:rFonts w:ascii="Times New Roman" w:eastAsia="Times New Roman" w:hAnsi="Times New Roman" w:cs="Times New Roman"/>
          <w:sz w:val="24"/>
          <w:szCs w:val="24"/>
        </w:rPr>
        <w:t xml:space="preserve">крупных и средних </w:t>
      </w:r>
      <w:r w:rsidRPr="002022E8">
        <w:rPr>
          <w:rFonts w:ascii="Times New Roman" w:eastAsia="Times New Roman" w:hAnsi="Times New Roman" w:cs="Times New Roman"/>
          <w:sz w:val="24"/>
          <w:szCs w:val="24"/>
        </w:rPr>
        <w:t xml:space="preserve">организаций </w:t>
      </w:r>
      <w:r w:rsidR="00A739E4" w:rsidRPr="002022E8">
        <w:rPr>
          <w:rFonts w:ascii="Times New Roman" w:eastAsia="Times New Roman" w:hAnsi="Times New Roman" w:cs="Times New Roman"/>
          <w:sz w:val="24"/>
          <w:szCs w:val="24"/>
        </w:rPr>
        <w:t>в промышленном секторе и обрабатывающем производстве</w:t>
      </w:r>
    </w:p>
    <w:p w14:paraId="72DBF02C" w14:textId="08A011A8" w:rsidR="005C5979" w:rsidRPr="002022E8" w:rsidRDefault="00B212AB"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МО «Город Гатчина», за 201</w:t>
      </w:r>
      <w:r w:rsidR="00A739E4" w:rsidRPr="002022E8">
        <w:rPr>
          <w:rFonts w:ascii="Times New Roman" w:eastAsia="Times New Roman" w:hAnsi="Times New Roman" w:cs="Times New Roman"/>
          <w:sz w:val="24"/>
          <w:szCs w:val="24"/>
        </w:rPr>
        <w:t xml:space="preserve">6 </w:t>
      </w:r>
      <w:r w:rsidRPr="002022E8">
        <w:rPr>
          <w:rFonts w:ascii="Times New Roman" w:eastAsia="Times New Roman" w:hAnsi="Times New Roman" w:cs="Times New Roman"/>
          <w:sz w:val="24"/>
          <w:szCs w:val="24"/>
        </w:rPr>
        <w:t xml:space="preserve">-2021гг., </w:t>
      </w:r>
      <w:r w:rsidR="00647D22" w:rsidRPr="002022E8">
        <w:rPr>
          <w:rFonts w:ascii="Times New Roman" w:eastAsia="Times New Roman" w:hAnsi="Times New Roman" w:cs="Times New Roman"/>
          <w:sz w:val="24"/>
          <w:szCs w:val="24"/>
        </w:rPr>
        <w:t>%</w:t>
      </w:r>
      <w:r w:rsidRPr="002022E8">
        <w:rPr>
          <w:rFonts w:ascii="Times New Roman" w:eastAsia="Times New Roman" w:hAnsi="Times New Roman" w:cs="Times New Roman"/>
          <w:sz w:val="24"/>
          <w:szCs w:val="24"/>
        </w:rPr>
        <w:t>.</w:t>
      </w:r>
    </w:p>
    <w:p w14:paraId="48E12B68" w14:textId="0946BC45" w:rsidR="00FB1E02" w:rsidRPr="002D430F" w:rsidRDefault="00830F37"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Динамика объема отгруженных товаров предприят</w:t>
      </w:r>
      <w:r w:rsidR="00BC3D67" w:rsidRPr="002D430F">
        <w:rPr>
          <w:rFonts w:ascii="Times New Roman" w:eastAsia="Times New Roman" w:hAnsi="Times New Roman" w:cs="Times New Roman"/>
          <w:sz w:val="24"/>
          <w:szCs w:val="24"/>
        </w:rPr>
        <w:t>иями</w:t>
      </w:r>
      <w:r w:rsidRPr="002D430F">
        <w:rPr>
          <w:rFonts w:ascii="Times New Roman" w:eastAsia="Times New Roman" w:hAnsi="Times New Roman" w:cs="Times New Roman"/>
          <w:sz w:val="24"/>
          <w:szCs w:val="24"/>
        </w:rPr>
        <w:t xml:space="preserve"> МО «Город Гатчина» </w:t>
      </w:r>
      <w:r w:rsidR="00BC3D67" w:rsidRPr="002D430F">
        <w:rPr>
          <w:rFonts w:ascii="Times New Roman" w:eastAsia="Times New Roman" w:hAnsi="Times New Roman" w:cs="Times New Roman"/>
          <w:sz w:val="24"/>
          <w:szCs w:val="24"/>
        </w:rPr>
        <w:t xml:space="preserve">в промышленном производстве </w:t>
      </w:r>
      <w:r w:rsidRPr="002D430F">
        <w:rPr>
          <w:rFonts w:ascii="Times New Roman" w:eastAsia="Times New Roman" w:hAnsi="Times New Roman" w:cs="Times New Roman"/>
          <w:sz w:val="24"/>
          <w:szCs w:val="24"/>
        </w:rPr>
        <w:t xml:space="preserve">носит поступательный характер, за 2016 – 2021 гг. рост составил </w:t>
      </w:r>
      <w:r w:rsidR="0049208F" w:rsidRPr="002D430F">
        <w:rPr>
          <w:rFonts w:ascii="Times New Roman" w:eastAsia="Times New Roman" w:hAnsi="Times New Roman" w:cs="Times New Roman"/>
          <w:sz w:val="24"/>
          <w:szCs w:val="24"/>
        </w:rPr>
        <w:t>121</w:t>
      </w:r>
      <w:r w:rsidR="00301FD5" w:rsidRPr="002D430F">
        <w:rPr>
          <w:rFonts w:ascii="Times New Roman" w:eastAsia="Times New Roman" w:hAnsi="Times New Roman" w:cs="Times New Roman"/>
          <w:sz w:val="24"/>
          <w:szCs w:val="24"/>
        </w:rPr>
        <w:t xml:space="preserve"> </w:t>
      </w:r>
      <w:r w:rsidR="0049208F" w:rsidRPr="002D430F">
        <w:rPr>
          <w:rFonts w:ascii="Times New Roman" w:eastAsia="Times New Roman" w:hAnsi="Times New Roman" w:cs="Times New Roman"/>
          <w:sz w:val="24"/>
          <w:szCs w:val="24"/>
        </w:rPr>
        <w:t>%.</w:t>
      </w:r>
    </w:p>
    <w:p w14:paraId="7979E1A9" w14:textId="76463852" w:rsidR="00830F37" w:rsidRPr="002D430F" w:rsidRDefault="003341D3"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По данным за 2021</w:t>
      </w:r>
      <w:r w:rsidR="00F74162" w:rsidRPr="002D430F">
        <w:rPr>
          <w:rFonts w:ascii="Times New Roman" w:eastAsia="Times New Roman" w:hAnsi="Times New Roman" w:cs="Times New Roman"/>
          <w:sz w:val="24"/>
          <w:szCs w:val="24"/>
        </w:rPr>
        <w:t xml:space="preserve"> год</w:t>
      </w:r>
      <w:r w:rsidRPr="002D430F">
        <w:rPr>
          <w:rFonts w:ascii="Times New Roman" w:eastAsia="Times New Roman" w:hAnsi="Times New Roman" w:cs="Times New Roman"/>
          <w:sz w:val="24"/>
          <w:szCs w:val="24"/>
        </w:rPr>
        <w:t xml:space="preserve"> н</w:t>
      </w:r>
      <w:r w:rsidR="00FB1E02" w:rsidRPr="002D430F">
        <w:rPr>
          <w:rFonts w:ascii="Times New Roman" w:eastAsia="Times New Roman" w:hAnsi="Times New Roman" w:cs="Times New Roman"/>
          <w:sz w:val="24"/>
          <w:szCs w:val="24"/>
        </w:rPr>
        <w:t xml:space="preserve">а территории муниципального образования деятельность осуществляет 2240 юридических лиц, 2814 предпринимателей без образования юридического лица. В рассматриваемом интервале времени количество субъектов бизнеса </w:t>
      </w:r>
      <w:r w:rsidR="00AC10C4" w:rsidRPr="002D430F">
        <w:rPr>
          <w:rFonts w:ascii="Times New Roman" w:eastAsia="Times New Roman" w:hAnsi="Times New Roman" w:cs="Times New Roman"/>
          <w:sz w:val="24"/>
          <w:szCs w:val="24"/>
        </w:rPr>
        <w:t xml:space="preserve">носит перманентный характер с незначительными колебаниями в период пандемии </w:t>
      </w:r>
      <w:proofErr w:type="spellStart"/>
      <w:r w:rsidR="00AC10C4" w:rsidRPr="002D430F">
        <w:rPr>
          <w:rFonts w:ascii="Times New Roman" w:eastAsia="Times New Roman" w:hAnsi="Times New Roman" w:cs="Times New Roman"/>
          <w:sz w:val="24"/>
          <w:szCs w:val="24"/>
        </w:rPr>
        <w:t>корон</w:t>
      </w:r>
      <w:r w:rsidR="007E1D4C" w:rsidRPr="002D430F">
        <w:rPr>
          <w:rFonts w:ascii="Times New Roman" w:eastAsia="Times New Roman" w:hAnsi="Times New Roman" w:cs="Times New Roman"/>
          <w:sz w:val="24"/>
          <w:szCs w:val="24"/>
        </w:rPr>
        <w:t>а</w:t>
      </w:r>
      <w:r w:rsidR="00AC10C4" w:rsidRPr="002D430F">
        <w:rPr>
          <w:rFonts w:ascii="Times New Roman" w:eastAsia="Times New Roman" w:hAnsi="Times New Roman" w:cs="Times New Roman"/>
          <w:sz w:val="24"/>
          <w:szCs w:val="24"/>
        </w:rPr>
        <w:t>вирусной</w:t>
      </w:r>
      <w:proofErr w:type="spellEnd"/>
      <w:r w:rsidR="00AC10C4" w:rsidRPr="002D430F">
        <w:rPr>
          <w:rFonts w:ascii="Times New Roman" w:eastAsia="Times New Roman" w:hAnsi="Times New Roman" w:cs="Times New Roman"/>
          <w:sz w:val="24"/>
          <w:szCs w:val="24"/>
        </w:rPr>
        <w:t xml:space="preserve"> инфекции </w:t>
      </w:r>
      <w:r w:rsidR="00AC10C4" w:rsidRPr="002D430F">
        <w:rPr>
          <w:rFonts w:ascii="Times New Roman" w:eastAsia="Times New Roman" w:hAnsi="Times New Roman" w:cs="Times New Roman"/>
          <w:sz w:val="24"/>
          <w:szCs w:val="24"/>
          <w:lang w:val="en-US"/>
        </w:rPr>
        <w:t>COVID</w:t>
      </w:r>
      <w:r w:rsidR="00AC10C4" w:rsidRPr="002D430F">
        <w:rPr>
          <w:rFonts w:ascii="Times New Roman" w:eastAsia="Times New Roman" w:hAnsi="Times New Roman" w:cs="Times New Roman"/>
          <w:sz w:val="24"/>
          <w:szCs w:val="24"/>
        </w:rPr>
        <w:t>-2019</w:t>
      </w:r>
      <w:r w:rsidRPr="002D430F">
        <w:rPr>
          <w:rFonts w:ascii="Times New Roman" w:eastAsia="Times New Roman" w:hAnsi="Times New Roman" w:cs="Times New Roman"/>
          <w:sz w:val="24"/>
          <w:szCs w:val="24"/>
        </w:rPr>
        <w:t>.</w:t>
      </w:r>
    </w:p>
    <w:p w14:paraId="11FE2268" w14:textId="77777777" w:rsidR="00196F1A" w:rsidRPr="00894296" w:rsidRDefault="00196F1A" w:rsidP="00114DDA">
      <w:pPr>
        <w:spacing w:after="0"/>
        <w:ind w:firstLine="709"/>
        <w:jc w:val="both"/>
        <w:rPr>
          <w:rFonts w:ascii="Times New Roman" w:eastAsia="Times New Roman" w:hAnsi="Times New Roman" w:cs="Times New Roman"/>
          <w:sz w:val="28"/>
          <w:szCs w:val="28"/>
        </w:rPr>
      </w:pPr>
    </w:p>
    <w:p w14:paraId="76E275B9" w14:textId="77777777" w:rsidR="009F6B5E" w:rsidRPr="00894296" w:rsidRDefault="009F6B5E" w:rsidP="009E5575">
      <w:pPr>
        <w:spacing w:after="0" w:line="360" w:lineRule="auto"/>
        <w:ind w:firstLine="709"/>
        <w:jc w:val="both"/>
        <w:rPr>
          <w:rFonts w:ascii="Times New Roman" w:eastAsia="Times New Roman" w:hAnsi="Times New Roman" w:cs="Times New Roman"/>
          <w:sz w:val="28"/>
          <w:szCs w:val="28"/>
        </w:rPr>
      </w:pPr>
    </w:p>
    <w:p w14:paraId="0BC1F001" w14:textId="2A2117C7" w:rsidR="00B212AB" w:rsidRDefault="00B212AB" w:rsidP="009E5575">
      <w:pPr>
        <w:spacing w:after="0" w:line="360" w:lineRule="auto"/>
        <w:ind w:firstLine="709"/>
        <w:jc w:val="both"/>
        <w:rPr>
          <w:rFonts w:ascii="Times New Roman" w:eastAsia="Times New Roman" w:hAnsi="Times New Roman" w:cs="Times New Roman"/>
          <w:color w:val="FF0000"/>
          <w:sz w:val="28"/>
          <w:szCs w:val="28"/>
        </w:rPr>
      </w:pPr>
    </w:p>
    <w:p w14:paraId="5299F6B9" w14:textId="4040829D" w:rsidR="00B212AB" w:rsidRDefault="0017195A" w:rsidP="009E5575">
      <w:pPr>
        <w:spacing w:after="0" w:line="360" w:lineRule="auto"/>
        <w:jc w:val="center"/>
        <w:rPr>
          <w:rFonts w:ascii="Times New Roman" w:eastAsia="Times New Roman" w:hAnsi="Times New Roman" w:cs="Times New Roman"/>
          <w:color w:val="FF0000"/>
          <w:sz w:val="28"/>
          <w:szCs w:val="28"/>
        </w:rPr>
      </w:pPr>
      <w:r>
        <w:rPr>
          <w:noProof/>
        </w:rPr>
        <w:lastRenderedPageBreak/>
        <w:drawing>
          <wp:inline distT="0" distB="0" distL="0" distR="0" wp14:anchorId="05DF9675" wp14:editId="255F34E5">
            <wp:extent cx="5663092" cy="2562225"/>
            <wp:effectExtent l="0" t="0" r="0" b="0"/>
            <wp:docPr id="2053" name="Диаграмма 2053">
              <a:extLst xmlns:a="http://schemas.openxmlformats.org/drawingml/2006/main">
                <a:ext uri="{FF2B5EF4-FFF2-40B4-BE49-F238E27FC236}">
                  <a16:creationId xmlns:a16="http://schemas.microsoft.com/office/drawing/2014/main" id="{9A7012A1-97DC-4F1A-8855-DACCAC9D8E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9FD0860" w14:textId="77777777" w:rsidR="002D430F" w:rsidRDefault="002D430F" w:rsidP="009E5575">
      <w:pPr>
        <w:spacing w:after="0" w:line="360" w:lineRule="auto"/>
        <w:jc w:val="center"/>
        <w:rPr>
          <w:rFonts w:ascii="Times New Roman" w:eastAsia="Times New Roman" w:hAnsi="Times New Roman" w:cs="Times New Roman"/>
          <w:sz w:val="28"/>
          <w:szCs w:val="28"/>
        </w:rPr>
      </w:pPr>
    </w:p>
    <w:p w14:paraId="6A14A534" w14:textId="05E55510" w:rsidR="0017195A" w:rsidRPr="002D430F" w:rsidRDefault="0017195A" w:rsidP="00114DDA">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6E37DC" w:rsidRPr="002D430F">
        <w:rPr>
          <w:rFonts w:ascii="Times New Roman" w:eastAsia="Times New Roman" w:hAnsi="Times New Roman" w:cs="Times New Roman"/>
          <w:sz w:val="24"/>
          <w:szCs w:val="24"/>
        </w:rPr>
        <w:t>2.</w:t>
      </w:r>
      <w:r w:rsidR="00301FD5" w:rsidRPr="002D430F">
        <w:rPr>
          <w:rFonts w:ascii="Times New Roman" w:eastAsia="Times New Roman" w:hAnsi="Times New Roman" w:cs="Times New Roman"/>
          <w:sz w:val="24"/>
          <w:szCs w:val="24"/>
        </w:rPr>
        <w:t>34</w:t>
      </w:r>
      <w:r w:rsidRPr="002D430F">
        <w:rPr>
          <w:rFonts w:ascii="Times New Roman" w:eastAsia="Times New Roman" w:hAnsi="Times New Roman" w:cs="Times New Roman"/>
          <w:sz w:val="24"/>
          <w:szCs w:val="24"/>
        </w:rPr>
        <w:t xml:space="preserve">. </w:t>
      </w:r>
      <w:r w:rsidR="006F49A1" w:rsidRPr="002D430F">
        <w:rPr>
          <w:rFonts w:ascii="Times New Roman" w:eastAsia="Times New Roman" w:hAnsi="Times New Roman" w:cs="Times New Roman"/>
          <w:sz w:val="24"/>
          <w:szCs w:val="24"/>
        </w:rPr>
        <w:t xml:space="preserve">Количество зарегистрированных в статистическом регистре организаций и </w:t>
      </w:r>
      <w:r w:rsidR="00A85F1A" w:rsidRPr="002D430F">
        <w:rPr>
          <w:rFonts w:ascii="Times New Roman" w:eastAsia="Times New Roman" w:hAnsi="Times New Roman" w:cs="Times New Roman"/>
          <w:sz w:val="24"/>
          <w:szCs w:val="24"/>
        </w:rPr>
        <w:t>предпринимателей</w:t>
      </w:r>
      <w:r w:rsidR="006F49A1" w:rsidRPr="002D430F">
        <w:rPr>
          <w:rFonts w:ascii="Times New Roman" w:eastAsia="Times New Roman" w:hAnsi="Times New Roman" w:cs="Times New Roman"/>
          <w:sz w:val="24"/>
          <w:szCs w:val="24"/>
        </w:rPr>
        <w:t xml:space="preserve"> без образования юридического лица на территори</w:t>
      </w:r>
      <w:r w:rsidR="00A85F1A" w:rsidRPr="002D430F">
        <w:rPr>
          <w:rFonts w:ascii="Times New Roman" w:eastAsia="Times New Roman" w:hAnsi="Times New Roman" w:cs="Times New Roman"/>
          <w:sz w:val="24"/>
          <w:szCs w:val="24"/>
        </w:rPr>
        <w:t>и</w:t>
      </w:r>
      <w:r w:rsidRPr="002D430F">
        <w:rPr>
          <w:rFonts w:ascii="Times New Roman" w:eastAsia="Times New Roman" w:hAnsi="Times New Roman" w:cs="Times New Roman"/>
          <w:sz w:val="24"/>
          <w:szCs w:val="24"/>
        </w:rPr>
        <w:t xml:space="preserve"> МО «Город Гатчина», за 2016 -2021</w:t>
      </w:r>
      <w:r w:rsidR="00011BFB"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w:t>
      </w:r>
    </w:p>
    <w:p w14:paraId="0E29AA84" w14:textId="6F7F5301" w:rsidR="00B212AB" w:rsidRDefault="00B212AB" w:rsidP="00114DDA">
      <w:pPr>
        <w:spacing w:after="0"/>
        <w:ind w:firstLine="709"/>
        <w:jc w:val="both"/>
        <w:rPr>
          <w:rFonts w:ascii="Times New Roman" w:eastAsia="Times New Roman" w:hAnsi="Times New Roman" w:cs="Times New Roman"/>
          <w:color w:val="FF0000"/>
          <w:sz w:val="28"/>
          <w:szCs w:val="28"/>
        </w:rPr>
      </w:pPr>
    </w:p>
    <w:p w14:paraId="0F486759" w14:textId="6F16D06B" w:rsidR="00B212AB" w:rsidRDefault="00F84EA1" w:rsidP="009E5575">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59467D20" wp14:editId="24FD0A1E">
            <wp:extent cx="6130925" cy="4724400"/>
            <wp:effectExtent l="0" t="0" r="3175" b="0"/>
            <wp:docPr id="2061" name="Диаграмма 2061">
              <a:extLst xmlns:a="http://schemas.openxmlformats.org/drawingml/2006/main">
                <a:ext uri="{FF2B5EF4-FFF2-40B4-BE49-F238E27FC236}">
                  <a16:creationId xmlns:a16="http://schemas.microsoft.com/office/drawing/2014/main" id="{00B77947-4E7B-42E1-8E9D-48A4F8140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76E533" w14:textId="31CEF24B" w:rsidR="00F84EA1" w:rsidRPr="002D430F" w:rsidRDefault="00F84EA1" w:rsidP="00114DDA">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6E37DC" w:rsidRPr="002D430F">
        <w:rPr>
          <w:rFonts w:ascii="Times New Roman" w:eastAsia="Times New Roman" w:hAnsi="Times New Roman" w:cs="Times New Roman"/>
          <w:sz w:val="24"/>
          <w:szCs w:val="24"/>
        </w:rPr>
        <w:t>2.</w:t>
      </w:r>
      <w:r w:rsidR="00301FD5" w:rsidRPr="002D430F">
        <w:rPr>
          <w:rFonts w:ascii="Times New Roman" w:eastAsia="Times New Roman" w:hAnsi="Times New Roman" w:cs="Times New Roman"/>
          <w:sz w:val="24"/>
          <w:szCs w:val="24"/>
        </w:rPr>
        <w:t>35</w:t>
      </w:r>
      <w:r w:rsidRPr="002D430F">
        <w:rPr>
          <w:rFonts w:ascii="Times New Roman" w:eastAsia="Times New Roman" w:hAnsi="Times New Roman" w:cs="Times New Roman"/>
          <w:sz w:val="24"/>
          <w:szCs w:val="24"/>
        </w:rPr>
        <w:t xml:space="preserve">. Количество зарегистрированных в статистическом регистре организаций и предпринимателей без образования юридического лица по </w:t>
      </w:r>
      <w:r w:rsidR="003274CE" w:rsidRPr="002D430F">
        <w:rPr>
          <w:rFonts w:ascii="Times New Roman" w:eastAsia="Times New Roman" w:hAnsi="Times New Roman" w:cs="Times New Roman"/>
          <w:sz w:val="24"/>
          <w:szCs w:val="24"/>
        </w:rPr>
        <w:t xml:space="preserve">ключевым </w:t>
      </w:r>
      <w:r w:rsidRPr="002D430F">
        <w:rPr>
          <w:rFonts w:ascii="Times New Roman" w:eastAsia="Times New Roman" w:hAnsi="Times New Roman" w:cs="Times New Roman"/>
          <w:sz w:val="24"/>
          <w:szCs w:val="24"/>
        </w:rPr>
        <w:t>сферам экономической деятельности, за 2016 -2021гг., ед.</w:t>
      </w:r>
    </w:p>
    <w:p w14:paraId="69DA71F7" w14:textId="7C52F56E" w:rsidR="00B212AB" w:rsidRPr="002D430F" w:rsidRDefault="00B212AB" w:rsidP="009E5575">
      <w:pPr>
        <w:spacing w:after="0" w:line="360" w:lineRule="auto"/>
        <w:ind w:firstLine="709"/>
        <w:jc w:val="both"/>
        <w:rPr>
          <w:rFonts w:ascii="Times New Roman" w:eastAsia="Times New Roman" w:hAnsi="Times New Roman" w:cs="Times New Roman"/>
          <w:color w:val="FF0000"/>
          <w:sz w:val="24"/>
          <w:szCs w:val="24"/>
        </w:rPr>
      </w:pPr>
    </w:p>
    <w:p w14:paraId="159E81F6" w14:textId="417E52DC" w:rsidR="00B212AB" w:rsidRPr="002D430F" w:rsidRDefault="00EC58CB"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Анализируя тенденции</w:t>
      </w:r>
      <w:r w:rsidR="001870A8" w:rsidRPr="002D430F">
        <w:rPr>
          <w:rFonts w:ascii="Times New Roman" w:eastAsia="Times New Roman" w:hAnsi="Times New Roman" w:cs="Times New Roman"/>
          <w:sz w:val="24"/>
          <w:szCs w:val="24"/>
        </w:rPr>
        <w:t xml:space="preserve"> деятельности организаций по отраслям экономики, </w:t>
      </w:r>
      <w:r w:rsidR="00132A28" w:rsidRPr="002D430F">
        <w:rPr>
          <w:rFonts w:ascii="Times New Roman" w:eastAsia="Times New Roman" w:hAnsi="Times New Roman" w:cs="Times New Roman"/>
          <w:sz w:val="24"/>
          <w:szCs w:val="24"/>
        </w:rPr>
        <w:t xml:space="preserve">следует отметить наличие тренда к сокращению числа </w:t>
      </w:r>
      <w:r w:rsidR="00562F29" w:rsidRPr="002D430F">
        <w:rPr>
          <w:rFonts w:ascii="Times New Roman" w:eastAsia="Times New Roman" w:hAnsi="Times New Roman" w:cs="Times New Roman"/>
          <w:sz w:val="24"/>
          <w:szCs w:val="24"/>
        </w:rPr>
        <w:t xml:space="preserve">экономически активных </w:t>
      </w:r>
      <w:r w:rsidR="00132A28" w:rsidRPr="002D430F">
        <w:rPr>
          <w:rFonts w:ascii="Times New Roman" w:eastAsia="Times New Roman" w:hAnsi="Times New Roman" w:cs="Times New Roman"/>
          <w:sz w:val="24"/>
          <w:szCs w:val="24"/>
        </w:rPr>
        <w:t>субъектов в категориях</w:t>
      </w:r>
      <w:r w:rsidR="00517BAA" w:rsidRPr="002D430F">
        <w:rPr>
          <w:rFonts w:ascii="Times New Roman" w:eastAsia="Times New Roman" w:hAnsi="Times New Roman" w:cs="Times New Roman"/>
          <w:sz w:val="24"/>
          <w:szCs w:val="24"/>
        </w:rPr>
        <w:t xml:space="preserve"> «</w:t>
      </w:r>
      <w:r w:rsidR="003A3A9A" w:rsidRPr="002D430F">
        <w:rPr>
          <w:rFonts w:ascii="Times New Roman" w:eastAsia="Times New Roman" w:hAnsi="Times New Roman" w:cs="Times New Roman"/>
          <w:sz w:val="24"/>
          <w:szCs w:val="24"/>
        </w:rPr>
        <w:t>о</w:t>
      </w:r>
      <w:r w:rsidR="00517BAA" w:rsidRPr="002D430F">
        <w:rPr>
          <w:rFonts w:ascii="Times New Roman" w:eastAsia="Times New Roman" w:hAnsi="Times New Roman" w:cs="Times New Roman"/>
          <w:sz w:val="24"/>
          <w:szCs w:val="24"/>
        </w:rPr>
        <w:t>птовая и розничная торговля; ремонт автотранспортных средств, мотоциклов, бытовых изделий и предметов личного пользования»</w:t>
      </w:r>
      <w:r w:rsidR="003A3A9A" w:rsidRPr="002D430F">
        <w:rPr>
          <w:rFonts w:ascii="Times New Roman" w:eastAsia="Times New Roman" w:hAnsi="Times New Roman" w:cs="Times New Roman"/>
          <w:sz w:val="24"/>
          <w:szCs w:val="24"/>
        </w:rPr>
        <w:t>, «транспортировка и хранение»</w:t>
      </w:r>
      <w:r w:rsidR="00B33FC6" w:rsidRPr="002D430F">
        <w:rPr>
          <w:rFonts w:ascii="Times New Roman" w:eastAsia="Times New Roman" w:hAnsi="Times New Roman" w:cs="Times New Roman"/>
          <w:sz w:val="24"/>
          <w:szCs w:val="24"/>
        </w:rPr>
        <w:t>, «коммунальные, персональные и социальные услуги»;</w:t>
      </w:r>
      <w:r w:rsidR="00132A28" w:rsidRPr="002D430F">
        <w:rPr>
          <w:rFonts w:ascii="Times New Roman" w:eastAsia="Times New Roman" w:hAnsi="Times New Roman" w:cs="Times New Roman"/>
          <w:sz w:val="24"/>
          <w:szCs w:val="24"/>
        </w:rPr>
        <w:t xml:space="preserve"> </w:t>
      </w:r>
      <w:r w:rsidR="00011BFB" w:rsidRPr="002D430F">
        <w:rPr>
          <w:rFonts w:ascii="Times New Roman" w:eastAsia="Times New Roman" w:hAnsi="Times New Roman" w:cs="Times New Roman"/>
          <w:sz w:val="24"/>
          <w:szCs w:val="24"/>
        </w:rPr>
        <w:t>без</w:t>
      </w:r>
      <w:r w:rsidR="00517BAA" w:rsidRPr="002D430F">
        <w:rPr>
          <w:rFonts w:ascii="Times New Roman" w:eastAsia="Times New Roman" w:hAnsi="Times New Roman" w:cs="Times New Roman"/>
          <w:sz w:val="24"/>
          <w:szCs w:val="24"/>
        </w:rPr>
        <w:t xml:space="preserve"> </w:t>
      </w:r>
      <w:r w:rsidR="00B1730C" w:rsidRPr="002D430F">
        <w:rPr>
          <w:rFonts w:ascii="Times New Roman" w:eastAsia="Times New Roman" w:hAnsi="Times New Roman" w:cs="Times New Roman"/>
          <w:sz w:val="24"/>
          <w:szCs w:val="24"/>
        </w:rPr>
        <w:t>изменений</w:t>
      </w:r>
      <w:r w:rsidR="00011BFB" w:rsidRPr="002D430F">
        <w:rPr>
          <w:rFonts w:ascii="Times New Roman" w:eastAsia="Times New Roman" w:hAnsi="Times New Roman" w:cs="Times New Roman"/>
          <w:sz w:val="24"/>
          <w:szCs w:val="24"/>
        </w:rPr>
        <w:t xml:space="preserve"> в динамике</w:t>
      </w:r>
      <w:r w:rsidR="00B1730C" w:rsidRPr="002D430F">
        <w:rPr>
          <w:rFonts w:ascii="Times New Roman" w:eastAsia="Times New Roman" w:hAnsi="Times New Roman" w:cs="Times New Roman"/>
          <w:sz w:val="24"/>
          <w:szCs w:val="24"/>
        </w:rPr>
        <w:t xml:space="preserve"> </w:t>
      </w:r>
      <w:r w:rsidR="002E09B4" w:rsidRPr="002D430F">
        <w:rPr>
          <w:rFonts w:ascii="Times New Roman" w:eastAsia="Times New Roman" w:hAnsi="Times New Roman" w:cs="Times New Roman"/>
          <w:sz w:val="24"/>
          <w:szCs w:val="24"/>
        </w:rPr>
        <w:t>по категориям</w:t>
      </w:r>
      <w:r w:rsidR="00B1730C" w:rsidRPr="002D430F">
        <w:rPr>
          <w:rFonts w:ascii="Times New Roman" w:eastAsia="Times New Roman" w:hAnsi="Times New Roman" w:cs="Times New Roman"/>
          <w:sz w:val="24"/>
          <w:szCs w:val="24"/>
        </w:rPr>
        <w:t xml:space="preserve"> </w:t>
      </w:r>
      <w:r w:rsidR="00517BAA" w:rsidRPr="002D430F">
        <w:rPr>
          <w:rFonts w:ascii="Times New Roman" w:eastAsia="Times New Roman" w:hAnsi="Times New Roman" w:cs="Times New Roman"/>
          <w:sz w:val="24"/>
          <w:szCs w:val="24"/>
        </w:rPr>
        <w:t>–</w:t>
      </w:r>
      <w:r w:rsidR="00132A28" w:rsidRPr="002D430F">
        <w:rPr>
          <w:rFonts w:ascii="Times New Roman" w:eastAsia="Times New Roman" w:hAnsi="Times New Roman" w:cs="Times New Roman"/>
          <w:sz w:val="24"/>
          <w:szCs w:val="24"/>
        </w:rPr>
        <w:t xml:space="preserve"> </w:t>
      </w:r>
      <w:r w:rsidR="00517BAA" w:rsidRPr="002D430F">
        <w:rPr>
          <w:rFonts w:ascii="Times New Roman" w:eastAsia="Times New Roman" w:hAnsi="Times New Roman" w:cs="Times New Roman"/>
          <w:sz w:val="24"/>
          <w:szCs w:val="24"/>
        </w:rPr>
        <w:t>«обрабатывающие производства», «профессиональная, научная и техническая деятельность»</w:t>
      </w:r>
      <w:r w:rsidR="00B33FC6" w:rsidRPr="002D430F">
        <w:rPr>
          <w:rFonts w:ascii="Times New Roman" w:eastAsia="Times New Roman" w:hAnsi="Times New Roman" w:cs="Times New Roman"/>
          <w:sz w:val="24"/>
          <w:szCs w:val="24"/>
        </w:rPr>
        <w:t xml:space="preserve">. </w:t>
      </w:r>
    </w:p>
    <w:p w14:paraId="17A02DBA" w14:textId="7631BB3D" w:rsidR="00B212AB" w:rsidRPr="002D430F" w:rsidRDefault="00B212AB" w:rsidP="00114DDA">
      <w:pPr>
        <w:spacing w:after="0"/>
        <w:ind w:firstLine="709"/>
        <w:jc w:val="both"/>
        <w:rPr>
          <w:rFonts w:ascii="Times New Roman" w:eastAsia="Times New Roman" w:hAnsi="Times New Roman" w:cs="Times New Roman"/>
          <w:color w:val="FF0000"/>
          <w:sz w:val="24"/>
          <w:szCs w:val="24"/>
        </w:rPr>
      </w:pPr>
    </w:p>
    <w:p w14:paraId="6CE9080C" w14:textId="3ABBD8B7" w:rsidR="00224D78" w:rsidRDefault="00224D78" w:rsidP="009E5575">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39F62472" wp14:editId="7AA242A3">
            <wp:extent cx="4572000" cy="2743200"/>
            <wp:effectExtent l="0" t="0" r="0" b="0"/>
            <wp:docPr id="2062" name="Диаграмма 2062">
              <a:extLst xmlns:a="http://schemas.openxmlformats.org/drawingml/2006/main">
                <a:ext uri="{FF2B5EF4-FFF2-40B4-BE49-F238E27FC236}">
                  <a16:creationId xmlns:a16="http://schemas.microsoft.com/office/drawing/2014/main" id="{CC5217BD-4FAF-4DDD-8A1B-1E3080F9E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375C1FD" w14:textId="0B10E6CD" w:rsidR="00224D78" w:rsidRDefault="00224D78" w:rsidP="009E5575">
      <w:pPr>
        <w:spacing w:after="0" w:line="360" w:lineRule="auto"/>
        <w:jc w:val="center"/>
        <w:rPr>
          <w:rFonts w:ascii="Times New Roman" w:eastAsia="Times New Roman" w:hAnsi="Times New Roman" w:cs="Times New Roman"/>
          <w:color w:val="FF0000"/>
          <w:sz w:val="28"/>
          <w:szCs w:val="28"/>
        </w:rPr>
      </w:pPr>
    </w:p>
    <w:p w14:paraId="762EF9EC" w14:textId="6B31F64B" w:rsidR="00224D78" w:rsidRPr="002D430F" w:rsidRDefault="00224D78" w:rsidP="00114DDA">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6E37DC" w:rsidRPr="002D430F">
        <w:rPr>
          <w:rFonts w:ascii="Times New Roman" w:eastAsia="Times New Roman" w:hAnsi="Times New Roman" w:cs="Times New Roman"/>
          <w:sz w:val="24"/>
          <w:szCs w:val="24"/>
        </w:rPr>
        <w:t>2.</w:t>
      </w:r>
      <w:r w:rsidR="007035B8" w:rsidRPr="002D430F">
        <w:rPr>
          <w:rFonts w:ascii="Times New Roman" w:eastAsia="Times New Roman" w:hAnsi="Times New Roman" w:cs="Times New Roman"/>
          <w:sz w:val="24"/>
          <w:szCs w:val="24"/>
        </w:rPr>
        <w:t>36</w:t>
      </w:r>
      <w:r w:rsidRPr="002D430F">
        <w:rPr>
          <w:rFonts w:ascii="Times New Roman" w:eastAsia="Times New Roman" w:hAnsi="Times New Roman" w:cs="Times New Roman"/>
          <w:sz w:val="24"/>
          <w:szCs w:val="24"/>
        </w:rPr>
        <w:t>. Количество зарегистрированных в статистическом регистре организаций и предпринимателей без образования юридического лица по сферам экономической деятельности</w:t>
      </w:r>
      <w:r w:rsidR="00016F8F" w:rsidRPr="002D430F">
        <w:rPr>
          <w:rFonts w:ascii="Times New Roman" w:eastAsia="Times New Roman" w:hAnsi="Times New Roman" w:cs="Times New Roman"/>
          <w:sz w:val="24"/>
          <w:szCs w:val="24"/>
        </w:rPr>
        <w:t xml:space="preserve"> социальной направленности</w:t>
      </w:r>
      <w:r w:rsidRPr="002D430F">
        <w:rPr>
          <w:rFonts w:ascii="Times New Roman" w:eastAsia="Times New Roman" w:hAnsi="Times New Roman" w:cs="Times New Roman"/>
          <w:sz w:val="24"/>
          <w:szCs w:val="24"/>
        </w:rPr>
        <w:t>, за 2016 -2021</w:t>
      </w:r>
      <w:r w:rsidR="00011BFB"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 ед.</w:t>
      </w:r>
    </w:p>
    <w:p w14:paraId="22730D35" w14:textId="65FF4165" w:rsidR="00224D78" w:rsidRPr="002D430F" w:rsidRDefault="00224D78" w:rsidP="00114DDA">
      <w:pPr>
        <w:spacing w:after="0"/>
        <w:jc w:val="center"/>
        <w:rPr>
          <w:rFonts w:ascii="Times New Roman" w:eastAsia="Times New Roman" w:hAnsi="Times New Roman" w:cs="Times New Roman"/>
          <w:color w:val="FF0000"/>
          <w:sz w:val="24"/>
          <w:szCs w:val="24"/>
        </w:rPr>
      </w:pPr>
    </w:p>
    <w:p w14:paraId="0C7CB6D5" w14:textId="195FAAB9" w:rsidR="00016F8F" w:rsidRPr="002D430F" w:rsidRDefault="00FB0EB0"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Наблюдается ч</w:t>
      </w:r>
      <w:r w:rsidR="00016F8F" w:rsidRPr="002D430F">
        <w:rPr>
          <w:rFonts w:ascii="Times New Roman" w:eastAsia="Times New Roman" w:hAnsi="Times New Roman" w:cs="Times New Roman"/>
          <w:sz w:val="24"/>
          <w:szCs w:val="24"/>
        </w:rPr>
        <w:t xml:space="preserve">етко выраженный тренд по сокращению числа субъектов в </w:t>
      </w:r>
      <w:r w:rsidR="00946A51" w:rsidRPr="002D430F">
        <w:rPr>
          <w:rFonts w:ascii="Times New Roman" w:eastAsia="Times New Roman" w:hAnsi="Times New Roman" w:cs="Times New Roman"/>
          <w:sz w:val="24"/>
          <w:szCs w:val="24"/>
        </w:rPr>
        <w:t>сфере здравоохранения и социальных услуг, а также деятельности гостиниц и предприятий общественного питания.</w:t>
      </w:r>
      <w:r w:rsidR="001C35AB" w:rsidRPr="002D430F">
        <w:rPr>
          <w:rFonts w:ascii="Times New Roman" w:eastAsia="Times New Roman" w:hAnsi="Times New Roman" w:cs="Times New Roman"/>
          <w:sz w:val="24"/>
          <w:szCs w:val="24"/>
        </w:rPr>
        <w:t xml:space="preserve"> </w:t>
      </w:r>
    </w:p>
    <w:p w14:paraId="3365CF19" w14:textId="674AED1A" w:rsidR="009E5575" w:rsidRPr="002D430F" w:rsidRDefault="00153E07"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таблице </w:t>
      </w:r>
      <w:r w:rsidR="005A3038" w:rsidRPr="002D430F">
        <w:rPr>
          <w:rFonts w:ascii="Times New Roman" w:eastAsia="Times New Roman" w:hAnsi="Times New Roman" w:cs="Times New Roman"/>
          <w:sz w:val="24"/>
          <w:szCs w:val="24"/>
        </w:rPr>
        <w:t xml:space="preserve">1.2.4 </w:t>
      </w:r>
      <w:r w:rsidRPr="002D430F">
        <w:rPr>
          <w:rFonts w:ascii="Times New Roman" w:eastAsia="Times New Roman" w:hAnsi="Times New Roman" w:cs="Times New Roman"/>
          <w:sz w:val="24"/>
          <w:szCs w:val="24"/>
        </w:rPr>
        <w:t xml:space="preserve">представлено число прибыльных и убыточных предприятий в </w:t>
      </w:r>
      <w:r w:rsidR="00782420"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w:t>
      </w:r>
      <w:r w:rsidR="00214DAD" w:rsidRPr="002D430F">
        <w:rPr>
          <w:rFonts w:ascii="Times New Roman" w:eastAsia="Times New Roman" w:hAnsi="Times New Roman" w:cs="Times New Roman"/>
          <w:sz w:val="24"/>
          <w:szCs w:val="24"/>
        </w:rPr>
        <w:t>за</w:t>
      </w:r>
      <w:r w:rsidRPr="002D430F">
        <w:rPr>
          <w:rFonts w:ascii="Times New Roman" w:eastAsia="Times New Roman" w:hAnsi="Times New Roman" w:cs="Times New Roman"/>
          <w:sz w:val="24"/>
          <w:szCs w:val="24"/>
        </w:rPr>
        <w:t xml:space="preserve"> 201</w:t>
      </w:r>
      <w:r w:rsidR="00782420"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782420" w:rsidRPr="002D430F">
        <w:rPr>
          <w:rFonts w:ascii="Times New Roman" w:eastAsia="Times New Roman" w:hAnsi="Times New Roman" w:cs="Times New Roman"/>
          <w:sz w:val="24"/>
          <w:szCs w:val="24"/>
        </w:rPr>
        <w:t>2</w:t>
      </w:r>
      <w:r w:rsidR="001731A2" w:rsidRPr="002D430F">
        <w:rPr>
          <w:rFonts w:ascii="Times New Roman" w:eastAsia="Times New Roman" w:hAnsi="Times New Roman" w:cs="Times New Roman"/>
          <w:sz w:val="24"/>
          <w:szCs w:val="24"/>
        </w:rPr>
        <w:t>2</w:t>
      </w:r>
      <w:r w:rsidR="005E2002" w:rsidRPr="002D430F">
        <w:rPr>
          <w:rFonts w:ascii="Times New Roman" w:eastAsia="Times New Roman" w:hAnsi="Times New Roman" w:cs="Times New Roman"/>
          <w:sz w:val="24"/>
          <w:szCs w:val="24"/>
        </w:rPr>
        <w:t xml:space="preserve"> </w:t>
      </w:r>
      <w:r w:rsidR="002D430F">
        <w:rPr>
          <w:rFonts w:ascii="Times New Roman" w:eastAsia="Times New Roman" w:hAnsi="Times New Roman" w:cs="Times New Roman"/>
          <w:sz w:val="24"/>
          <w:szCs w:val="24"/>
        </w:rPr>
        <w:t>гг.</w:t>
      </w:r>
    </w:p>
    <w:p w14:paraId="122E0FF2" w14:textId="6C0FC0D6" w:rsidR="00153E07" w:rsidRPr="002D430F" w:rsidRDefault="00153E07" w:rsidP="009E5575">
      <w:pPr>
        <w:spacing w:after="0" w:line="360" w:lineRule="auto"/>
        <w:ind w:firstLine="709"/>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Таблица 1.</w:t>
      </w:r>
      <w:r w:rsidR="00562F29" w:rsidRPr="002D430F">
        <w:rPr>
          <w:rFonts w:ascii="Times New Roman" w:eastAsia="Times New Roman" w:hAnsi="Times New Roman" w:cs="Times New Roman"/>
          <w:sz w:val="24"/>
          <w:szCs w:val="24"/>
        </w:rPr>
        <w:t>2.4</w:t>
      </w:r>
    </w:p>
    <w:p w14:paraId="0BAD7A99" w14:textId="77777777" w:rsidR="00782420" w:rsidRPr="002D430F" w:rsidRDefault="00153E07" w:rsidP="00114DDA">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Число прибыльных и убыточных предприятий в </w:t>
      </w:r>
      <w:r w:rsidR="00782420" w:rsidRPr="002D430F">
        <w:rPr>
          <w:rFonts w:ascii="Times New Roman" w:eastAsia="Times New Roman" w:hAnsi="Times New Roman" w:cs="Times New Roman"/>
          <w:bCs/>
          <w:sz w:val="24"/>
          <w:szCs w:val="24"/>
        </w:rPr>
        <w:t>МО «Город Гатчина»</w:t>
      </w:r>
      <w:r w:rsidRPr="002D430F">
        <w:rPr>
          <w:rFonts w:ascii="Times New Roman" w:eastAsia="Times New Roman" w:hAnsi="Times New Roman" w:cs="Times New Roman"/>
          <w:bCs/>
          <w:sz w:val="24"/>
          <w:szCs w:val="24"/>
        </w:rPr>
        <w:t xml:space="preserve"> </w:t>
      </w:r>
    </w:p>
    <w:p w14:paraId="0C267C73" w14:textId="7E09EC51" w:rsidR="00153E07" w:rsidRPr="002D430F" w:rsidRDefault="00153E07" w:rsidP="00114DDA">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в 201</w:t>
      </w:r>
      <w:r w:rsidR="00782420" w:rsidRPr="002D430F">
        <w:rPr>
          <w:rFonts w:ascii="Times New Roman" w:eastAsia="Times New Roman" w:hAnsi="Times New Roman" w:cs="Times New Roman"/>
          <w:bCs/>
          <w:sz w:val="24"/>
          <w:szCs w:val="24"/>
        </w:rPr>
        <w:t>6</w:t>
      </w:r>
      <w:r w:rsidRPr="002D430F">
        <w:rPr>
          <w:rFonts w:ascii="Times New Roman" w:eastAsia="Times New Roman" w:hAnsi="Times New Roman" w:cs="Times New Roman"/>
          <w:bCs/>
          <w:sz w:val="24"/>
          <w:szCs w:val="24"/>
        </w:rPr>
        <w:t>-20</w:t>
      </w:r>
      <w:r w:rsidR="00782420" w:rsidRPr="002D430F">
        <w:rPr>
          <w:rFonts w:ascii="Times New Roman" w:eastAsia="Times New Roman" w:hAnsi="Times New Roman" w:cs="Times New Roman"/>
          <w:bCs/>
          <w:sz w:val="24"/>
          <w:szCs w:val="24"/>
        </w:rPr>
        <w:t>2</w:t>
      </w:r>
      <w:r w:rsidR="001731A2" w:rsidRPr="002D430F">
        <w:rPr>
          <w:rFonts w:ascii="Times New Roman" w:eastAsia="Times New Roman" w:hAnsi="Times New Roman" w:cs="Times New Roman"/>
          <w:bCs/>
          <w:sz w:val="24"/>
          <w:szCs w:val="24"/>
        </w:rPr>
        <w:t>2</w:t>
      </w:r>
      <w:r w:rsidR="005E2002" w:rsidRPr="002D430F">
        <w:rPr>
          <w:rFonts w:ascii="Times New Roman" w:eastAsia="Times New Roman" w:hAnsi="Times New Roman" w:cs="Times New Roman"/>
          <w:bCs/>
          <w:sz w:val="24"/>
          <w:szCs w:val="24"/>
        </w:rPr>
        <w:t xml:space="preserve"> </w:t>
      </w:r>
      <w:r w:rsidRPr="002D430F">
        <w:rPr>
          <w:rFonts w:ascii="Times New Roman" w:eastAsia="Times New Roman" w:hAnsi="Times New Roman" w:cs="Times New Roman"/>
          <w:bCs/>
          <w:sz w:val="24"/>
          <w:szCs w:val="24"/>
        </w:rPr>
        <w:t>гг.</w:t>
      </w:r>
      <w:r w:rsidR="00A420F6" w:rsidRPr="002D430F">
        <w:rPr>
          <w:rFonts w:ascii="Times New Roman" w:eastAsia="Times New Roman" w:hAnsi="Times New Roman" w:cs="Times New Roman"/>
          <w:bCs/>
          <w:sz w:val="24"/>
          <w:szCs w:val="24"/>
        </w:rPr>
        <w:t xml:space="preserve"> </w:t>
      </w:r>
    </w:p>
    <w:tbl>
      <w:tblPr>
        <w:tblW w:w="5000" w:type="pct"/>
        <w:tblLook w:val="04A0" w:firstRow="1" w:lastRow="0" w:firstColumn="1" w:lastColumn="0" w:noHBand="0" w:noVBand="1"/>
      </w:tblPr>
      <w:tblGrid>
        <w:gridCol w:w="3421"/>
        <w:gridCol w:w="922"/>
        <w:gridCol w:w="922"/>
        <w:gridCol w:w="924"/>
        <w:gridCol w:w="922"/>
        <w:gridCol w:w="922"/>
        <w:gridCol w:w="924"/>
        <w:gridCol w:w="954"/>
      </w:tblGrid>
      <w:tr w:rsidR="00894296" w:rsidRPr="005018E0" w14:paraId="04306298" w14:textId="1E906671" w:rsidTr="001731A2">
        <w:trPr>
          <w:trHeight w:val="255"/>
        </w:trPr>
        <w:tc>
          <w:tcPr>
            <w:tcW w:w="1728" w:type="pct"/>
            <w:tcBorders>
              <w:top w:val="single" w:sz="4" w:space="0" w:color="auto"/>
              <w:left w:val="single" w:sz="4" w:space="0" w:color="auto"/>
              <w:bottom w:val="single" w:sz="4" w:space="0" w:color="auto"/>
              <w:right w:val="single" w:sz="4" w:space="0" w:color="auto"/>
            </w:tcBorders>
            <w:shd w:val="clear" w:color="auto" w:fill="auto"/>
            <w:hideMark/>
          </w:tcPr>
          <w:p w14:paraId="3B8110D5" w14:textId="77777777"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Показатель</w:t>
            </w:r>
          </w:p>
        </w:tc>
        <w:tc>
          <w:tcPr>
            <w:tcW w:w="467" w:type="pct"/>
            <w:tcBorders>
              <w:top w:val="single" w:sz="4" w:space="0" w:color="auto"/>
              <w:left w:val="nil"/>
              <w:bottom w:val="single" w:sz="4" w:space="0" w:color="auto"/>
              <w:right w:val="single" w:sz="4" w:space="0" w:color="auto"/>
            </w:tcBorders>
            <w:shd w:val="clear" w:color="auto" w:fill="auto"/>
            <w:hideMark/>
          </w:tcPr>
          <w:p w14:paraId="616F990A" w14:textId="08A196B0"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2016</w:t>
            </w:r>
          </w:p>
        </w:tc>
        <w:tc>
          <w:tcPr>
            <w:tcW w:w="467" w:type="pct"/>
            <w:tcBorders>
              <w:top w:val="single" w:sz="4" w:space="0" w:color="auto"/>
              <w:left w:val="nil"/>
              <w:bottom w:val="single" w:sz="4" w:space="0" w:color="auto"/>
              <w:right w:val="single" w:sz="4" w:space="0" w:color="auto"/>
            </w:tcBorders>
            <w:shd w:val="clear" w:color="auto" w:fill="auto"/>
            <w:hideMark/>
          </w:tcPr>
          <w:p w14:paraId="114EF06C" w14:textId="42305C02"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2017</w:t>
            </w:r>
          </w:p>
        </w:tc>
        <w:tc>
          <w:tcPr>
            <w:tcW w:w="468" w:type="pct"/>
            <w:tcBorders>
              <w:top w:val="single" w:sz="4" w:space="0" w:color="auto"/>
              <w:left w:val="nil"/>
              <w:bottom w:val="single" w:sz="4" w:space="0" w:color="auto"/>
              <w:right w:val="single" w:sz="4" w:space="0" w:color="auto"/>
            </w:tcBorders>
            <w:shd w:val="clear" w:color="auto" w:fill="auto"/>
            <w:hideMark/>
          </w:tcPr>
          <w:p w14:paraId="1C6A2645" w14:textId="30AB6AC8"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2018</w:t>
            </w:r>
          </w:p>
        </w:tc>
        <w:tc>
          <w:tcPr>
            <w:tcW w:w="467" w:type="pct"/>
            <w:tcBorders>
              <w:top w:val="single" w:sz="4" w:space="0" w:color="auto"/>
              <w:left w:val="nil"/>
              <w:bottom w:val="single" w:sz="4" w:space="0" w:color="auto"/>
              <w:right w:val="single" w:sz="4" w:space="0" w:color="auto"/>
            </w:tcBorders>
            <w:shd w:val="clear" w:color="auto" w:fill="auto"/>
            <w:hideMark/>
          </w:tcPr>
          <w:p w14:paraId="2F4AE009" w14:textId="2E78E065"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2019</w:t>
            </w:r>
          </w:p>
        </w:tc>
        <w:tc>
          <w:tcPr>
            <w:tcW w:w="467" w:type="pct"/>
            <w:tcBorders>
              <w:top w:val="single" w:sz="4" w:space="0" w:color="auto"/>
              <w:left w:val="nil"/>
              <w:bottom w:val="single" w:sz="4" w:space="0" w:color="auto"/>
              <w:right w:val="single" w:sz="4" w:space="0" w:color="auto"/>
            </w:tcBorders>
            <w:shd w:val="clear" w:color="auto" w:fill="auto"/>
            <w:hideMark/>
          </w:tcPr>
          <w:p w14:paraId="6681913C" w14:textId="38C83887"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2020</w:t>
            </w:r>
          </w:p>
        </w:tc>
        <w:tc>
          <w:tcPr>
            <w:tcW w:w="468" w:type="pct"/>
            <w:tcBorders>
              <w:top w:val="single" w:sz="4" w:space="0" w:color="auto"/>
              <w:left w:val="nil"/>
              <w:bottom w:val="single" w:sz="4" w:space="0" w:color="auto"/>
              <w:right w:val="single" w:sz="4" w:space="0" w:color="auto"/>
            </w:tcBorders>
            <w:shd w:val="clear" w:color="auto" w:fill="auto"/>
            <w:hideMark/>
          </w:tcPr>
          <w:p w14:paraId="13AD8E14" w14:textId="696AEC7D"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2021</w:t>
            </w:r>
          </w:p>
        </w:tc>
        <w:tc>
          <w:tcPr>
            <w:tcW w:w="467" w:type="pct"/>
            <w:tcBorders>
              <w:top w:val="single" w:sz="4" w:space="0" w:color="auto"/>
              <w:left w:val="nil"/>
              <w:bottom w:val="single" w:sz="4" w:space="0" w:color="auto"/>
              <w:right w:val="single" w:sz="4" w:space="0" w:color="auto"/>
            </w:tcBorders>
          </w:tcPr>
          <w:p w14:paraId="24B6AFC7" w14:textId="1DA12470"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Январь – июнь 2022</w:t>
            </w:r>
          </w:p>
        </w:tc>
      </w:tr>
      <w:tr w:rsidR="00894296" w:rsidRPr="005018E0" w14:paraId="6F0E43E8" w14:textId="0F823E03" w:rsidTr="001731A2">
        <w:trPr>
          <w:trHeight w:val="255"/>
        </w:trPr>
        <w:tc>
          <w:tcPr>
            <w:tcW w:w="1728" w:type="pct"/>
            <w:tcBorders>
              <w:top w:val="nil"/>
              <w:left w:val="single" w:sz="4" w:space="0" w:color="auto"/>
              <w:bottom w:val="single" w:sz="4" w:space="0" w:color="auto"/>
              <w:right w:val="single" w:sz="4" w:space="0" w:color="auto"/>
            </w:tcBorders>
            <w:shd w:val="clear" w:color="auto" w:fill="auto"/>
            <w:hideMark/>
          </w:tcPr>
          <w:p w14:paraId="4F432614" w14:textId="77777777"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Количество прибыльных организаций, ед.</w:t>
            </w:r>
          </w:p>
        </w:tc>
        <w:tc>
          <w:tcPr>
            <w:tcW w:w="467" w:type="pct"/>
            <w:tcBorders>
              <w:top w:val="single" w:sz="4" w:space="0" w:color="auto"/>
              <w:left w:val="nil"/>
              <w:bottom w:val="single" w:sz="4" w:space="0" w:color="auto"/>
              <w:right w:val="single" w:sz="4" w:space="0" w:color="auto"/>
            </w:tcBorders>
            <w:shd w:val="clear" w:color="auto" w:fill="auto"/>
            <w:noWrap/>
            <w:hideMark/>
          </w:tcPr>
          <w:p w14:paraId="5E18A455" w14:textId="45FF79DC"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40</w:t>
            </w:r>
          </w:p>
        </w:tc>
        <w:tc>
          <w:tcPr>
            <w:tcW w:w="467" w:type="pct"/>
            <w:tcBorders>
              <w:top w:val="single" w:sz="4" w:space="0" w:color="auto"/>
              <w:left w:val="nil"/>
              <w:bottom w:val="single" w:sz="4" w:space="0" w:color="auto"/>
              <w:right w:val="single" w:sz="4" w:space="0" w:color="auto"/>
            </w:tcBorders>
            <w:shd w:val="clear" w:color="auto" w:fill="auto"/>
            <w:noWrap/>
            <w:hideMark/>
          </w:tcPr>
          <w:p w14:paraId="72652D43" w14:textId="1EF59FD4"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49</w:t>
            </w:r>
          </w:p>
        </w:tc>
        <w:tc>
          <w:tcPr>
            <w:tcW w:w="468" w:type="pct"/>
            <w:tcBorders>
              <w:top w:val="single" w:sz="4" w:space="0" w:color="auto"/>
              <w:left w:val="nil"/>
              <w:bottom w:val="single" w:sz="4" w:space="0" w:color="auto"/>
              <w:right w:val="single" w:sz="4" w:space="0" w:color="auto"/>
            </w:tcBorders>
            <w:shd w:val="clear" w:color="auto" w:fill="auto"/>
            <w:noWrap/>
            <w:hideMark/>
          </w:tcPr>
          <w:p w14:paraId="2E86621F" w14:textId="43411B6A"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50</w:t>
            </w:r>
          </w:p>
        </w:tc>
        <w:tc>
          <w:tcPr>
            <w:tcW w:w="467" w:type="pct"/>
            <w:tcBorders>
              <w:top w:val="single" w:sz="4" w:space="0" w:color="auto"/>
              <w:left w:val="nil"/>
              <w:bottom w:val="single" w:sz="4" w:space="0" w:color="auto"/>
              <w:right w:val="single" w:sz="4" w:space="0" w:color="auto"/>
            </w:tcBorders>
            <w:shd w:val="clear" w:color="auto" w:fill="auto"/>
            <w:noWrap/>
            <w:hideMark/>
          </w:tcPr>
          <w:p w14:paraId="746EFF9F" w14:textId="0836AAC2"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49</w:t>
            </w:r>
          </w:p>
        </w:tc>
        <w:tc>
          <w:tcPr>
            <w:tcW w:w="467" w:type="pct"/>
            <w:tcBorders>
              <w:top w:val="single" w:sz="4" w:space="0" w:color="auto"/>
              <w:left w:val="nil"/>
              <w:bottom w:val="single" w:sz="4" w:space="0" w:color="auto"/>
              <w:right w:val="single" w:sz="4" w:space="0" w:color="auto"/>
            </w:tcBorders>
            <w:shd w:val="clear" w:color="auto" w:fill="auto"/>
            <w:noWrap/>
            <w:hideMark/>
          </w:tcPr>
          <w:p w14:paraId="61517816" w14:textId="2D115267"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52</w:t>
            </w:r>
          </w:p>
        </w:tc>
        <w:tc>
          <w:tcPr>
            <w:tcW w:w="468" w:type="pct"/>
            <w:tcBorders>
              <w:top w:val="single" w:sz="4" w:space="0" w:color="auto"/>
              <w:left w:val="nil"/>
              <w:bottom w:val="single" w:sz="4" w:space="0" w:color="auto"/>
              <w:right w:val="single" w:sz="4" w:space="0" w:color="auto"/>
            </w:tcBorders>
            <w:shd w:val="clear" w:color="auto" w:fill="auto"/>
            <w:noWrap/>
            <w:hideMark/>
          </w:tcPr>
          <w:p w14:paraId="0D78D19E" w14:textId="63CB7F65"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45</w:t>
            </w:r>
          </w:p>
        </w:tc>
        <w:tc>
          <w:tcPr>
            <w:tcW w:w="467" w:type="pct"/>
            <w:tcBorders>
              <w:top w:val="single" w:sz="4" w:space="0" w:color="auto"/>
              <w:left w:val="nil"/>
              <w:bottom w:val="single" w:sz="4" w:space="0" w:color="auto"/>
              <w:right w:val="single" w:sz="4" w:space="0" w:color="auto"/>
            </w:tcBorders>
          </w:tcPr>
          <w:p w14:paraId="1291AEF7" w14:textId="712FB48A"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42</w:t>
            </w:r>
          </w:p>
        </w:tc>
      </w:tr>
      <w:tr w:rsidR="001731A2" w:rsidRPr="005018E0" w14:paraId="5D701B57" w14:textId="79F20435" w:rsidTr="001731A2">
        <w:trPr>
          <w:trHeight w:val="255"/>
        </w:trPr>
        <w:tc>
          <w:tcPr>
            <w:tcW w:w="1728" w:type="pct"/>
            <w:tcBorders>
              <w:top w:val="nil"/>
              <w:left w:val="single" w:sz="4" w:space="0" w:color="auto"/>
              <w:bottom w:val="single" w:sz="4" w:space="0" w:color="auto"/>
              <w:right w:val="single" w:sz="4" w:space="0" w:color="auto"/>
            </w:tcBorders>
            <w:shd w:val="clear" w:color="auto" w:fill="auto"/>
            <w:hideMark/>
          </w:tcPr>
          <w:p w14:paraId="11500D40" w14:textId="77777777"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Количество убыточных организаций, ед.</w:t>
            </w:r>
          </w:p>
        </w:tc>
        <w:tc>
          <w:tcPr>
            <w:tcW w:w="467" w:type="pct"/>
            <w:tcBorders>
              <w:top w:val="single" w:sz="4" w:space="0" w:color="auto"/>
              <w:left w:val="nil"/>
              <w:bottom w:val="single" w:sz="4" w:space="0" w:color="auto"/>
              <w:right w:val="single" w:sz="4" w:space="0" w:color="auto"/>
            </w:tcBorders>
            <w:shd w:val="clear" w:color="auto" w:fill="auto"/>
            <w:noWrap/>
            <w:hideMark/>
          </w:tcPr>
          <w:p w14:paraId="47190E5E" w14:textId="10E33736"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12</w:t>
            </w:r>
          </w:p>
        </w:tc>
        <w:tc>
          <w:tcPr>
            <w:tcW w:w="467" w:type="pct"/>
            <w:tcBorders>
              <w:top w:val="single" w:sz="4" w:space="0" w:color="auto"/>
              <w:left w:val="nil"/>
              <w:bottom w:val="single" w:sz="4" w:space="0" w:color="auto"/>
              <w:right w:val="single" w:sz="4" w:space="0" w:color="auto"/>
            </w:tcBorders>
            <w:shd w:val="clear" w:color="auto" w:fill="auto"/>
            <w:noWrap/>
            <w:hideMark/>
          </w:tcPr>
          <w:p w14:paraId="2748F5E1" w14:textId="13D26C1C"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8</w:t>
            </w:r>
          </w:p>
        </w:tc>
        <w:tc>
          <w:tcPr>
            <w:tcW w:w="468" w:type="pct"/>
            <w:tcBorders>
              <w:top w:val="single" w:sz="4" w:space="0" w:color="auto"/>
              <w:left w:val="nil"/>
              <w:bottom w:val="single" w:sz="4" w:space="0" w:color="auto"/>
              <w:right w:val="single" w:sz="4" w:space="0" w:color="auto"/>
            </w:tcBorders>
            <w:shd w:val="clear" w:color="auto" w:fill="auto"/>
            <w:noWrap/>
            <w:hideMark/>
          </w:tcPr>
          <w:p w14:paraId="350D8863" w14:textId="0DB9063D"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16</w:t>
            </w:r>
          </w:p>
        </w:tc>
        <w:tc>
          <w:tcPr>
            <w:tcW w:w="467" w:type="pct"/>
            <w:tcBorders>
              <w:top w:val="single" w:sz="4" w:space="0" w:color="auto"/>
              <w:left w:val="nil"/>
              <w:bottom w:val="single" w:sz="4" w:space="0" w:color="auto"/>
              <w:right w:val="single" w:sz="4" w:space="0" w:color="auto"/>
            </w:tcBorders>
            <w:shd w:val="clear" w:color="auto" w:fill="auto"/>
            <w:noWrap/>
            <w:hideMark/>
          </w:tcPr>
          <w:p w14:paraId="63361B06" w14:textId="671CADDD"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15</w:t>
            </w:r>
          </w:p>
        </w:tc>
        <w:tc>
          <w:tcPr>
            <w:tcW w:w="467" w:type="pct"/>
            <w:tcBorders>
              <w:top w:val="single" w:sz="4" w:space="0" w:color="auto"/>
              <w:left w:val="nil"/>
              <w:bottom w:val="single" w:sz="4" w:space="0" w:color="auto"/>
              <w:right w:val="single" w:sz="4" w:space="0" w:color="auto"/>
            </w:tcBorders>
            <w:shd w:val="clear" w:color="auto" w:fill="auto"/>
            <w:noWrap/>
            <w:hideMark/>
          </w:tcPr>
          <w:p w14:paraId="2DB7A5F3" w14:textId="387F82F8"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15</w:t>
            </w:r>
          </w:p>
        </w:tc>
        <w:tc>
          <w:tcPr>
            <w:tcW w:w="468" w:type="pct"/>
            <w:tcBorders>
              <w:top w:val="single" w:sz="4" w:space="0" w:color="auto"/>
              <w:left w:val="nil"/>
              <w:bottom w:val="single" w:sz="4" w:space="0" w:color="auto"/>
              <w:right w:val="single" w:sz="4" w:space="0" w:color="auto"/>
            </w:tcBorders>
            <w:shd w:val="clear" w:color="auto" w:fill="auto"/>
            <w:noWrap/>
            <w:hideMark/>
          </w:tcPr>
          <w:p w14:paraId="79661CE9" w14:textId="5E6B173D"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11</w:t>
            </w:r>
          </w:p>
        </w:tc>
        <w:tc>
          <w:tcPr>
            <w:tcW w:w="467" w:type="pct"/>
            <w:tcBorders>
              <w:top w:val="single" w:sz="4" w:space="0" w:color="auto"/>
              <w:left w:val="nil"/>
              <w:bottom w:val="single" w:sz="4" w:space="0" w:color="auto"/>
              <w:right w:val="single" w:sz="4" w:space="0" w:color="auto"/>
            </w:tcBorders>
          </w:tcPr>
          <w:p w14:paraId="54985439" w14:textId="596274E6"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14</w:t>
            </w:r>
          </w:p>
        </w:tc>
      </w:tr>
    </w:tbl>
    <w:p w14:paraId="30D5CCD2" w14:textId="77777777" w:rsidR="00153E07" w:rsidRPr="00894296" w:rsidRDefault="00153E07" w:rsidP="009E5575">
      <w:pPr>
        <w:spacing w:after="0" w:line="360" w:lineRule="auto"/>
        <w:ind w:firstLine="709"/>
        <w:jc w:val="both"/>
        <w:rPr>
          <w:rFonts w:ascii="Times New Roman" w:eastAsia="Times New Roman" w:hAnsi="Times New Roman" w:cs="Times New Roman"/>
          <w:sz w:val="28"/>
          <w:szCs w:val="28"/>
        </w:rPr>
      </w:pPr>
    </w:p>
    <w:p w14:paraId="4A55DF9C" w14:textId="1E801137" w:rsidR="00153E07" w:rsidRPr="002D430F" w:rsidRDefault="00153E07"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lastRenderedPageBreak/>
        <w:t xml:space="preserve">Анализ показал, что доля </w:t>
      </w:r>
      <w:r w:rsidR="003056BD" w:rsidRPr="002D430F">
        <w:rPr>
          <w:rFonts w:ascii="Times New Roman" w:eastAsia="Times New Roman" w:hAnsi="Times New Roman" w:cs="Times New Roman"/>
          <w:sz w:val="24"/>
          <w:szCs w:val="24"/>
        </w:rPr>
        <w:t>прибыльных</w:t>
      </w:r>
      <w:r w:rsidRPr="002D430F">
        <w:rPr>
          <w:rFonts w:ascii="Times New Roman" w:eastAsia="Times New Roman" w:hAnsi="Times New Roman" w:cs="Times New Roman"/>
          <w:sz w:val="24"/>
          <w:szCs w:val="24"/>
        </w:rPr>
        <w:t xml:space="preserve"> предприятий на протяжении рассматриваемого периода времени</w:t>
      </w:r>
      <w:r w:rsidR="00ED53B4" w:rsidRPr="002D430F">
        <w:rPr>
          <w:rFonts w:ascii="Times New Roman" w:eastAsia="Times New Roman" w:hAnsi="Times New Roman" w:cs="Times New Roman"/>
          <w:sz w:val="24"/>
          <w:szCs w:val="24"/>
        </w:rPr>
        <w:t xml:space="preserve"> </w:t>
      </w:r>
      <w:r w:rsidR="003056BD" w:rsidRPr="002D430F">
        <w:rPr>
          <w:rFonts w:ascii="Times New Roman" w:eastAsia="Times New Roman" w:hAnsi="Times New Roman" w:cs="Times New Roman"/>
          <w:sz w:val="24"/>
          <w:szCs w:val="24"/>
        </w:rPr>
        <w:t>превалирует над убыточными</w:t>
      </w:r>
      <w:r w:rsidRPr="002D430F">
        <w:rPr>
          <w:rFonts w:ascii="Times New Roman" w:eastAsia="Times New Roman" w:hAnsi="Times New Roman" w:cs="Times New Roman"/>
          <w:sz w:val="24"/>
          <w:szCs w:val="24"/>
        </w:rPr>
        <w:t>,</w:t>
      </w:r>
      <w:r w:rsidR="00ED53B4" w:rsidRPr="002D430F">
        <w:rPr>
          <w:rFonts w:ascii="Times New Roman" w:eastAsia="Times New Roman" w:hAnsi="Times New Roman" w:cs="Times New Roman"/>
          <w:sz w:val="24"/>
          <w:szCs w:val="24"/>
        </w:rPr>
        <w:t xml:space="preserve"> что говорит о стабильной и здоровой экономике города</w:t>
      </w:r>
      <w:r w:rsidRPr="002D430F">
        <w:rPr>
          <w:rFonts w:ascii="Times New Roman" w:eastAsia="Times New Roman" w:hAnsi="Times New Roman" w:cs="Times New Roman"/>
          <w:sz w:val="24"/>
          <w:szCs w:val="24"/>
        </w:rPr>
        <w:t xml:space="preserve">. </w:t>
      </w:r>
    </w:p>
    <w:p w14:paraId="7E16C3B0" w14:textId="1EF2E1BC" w:rsidR="00153E07" w:rsidRPr="002D430F" w:rsidRDefault="00A51611"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Сальдированный</w:t>
      </w:r>
      <w:r w:rsidR="009222F3" w:rsidRPr="002D430F">
        <w:rPr>
          <w:rFonts w:ascii="Times New Roman" w:eastAsia="Times New Roman" w:hAnsi="Times New Roman" w:cs="Times New Roman"/>
          <w:sz w:val="24"/>
          <w:szCs w:val="24"/>
        </w:rPr>
        <w:t xml:space="preserve"> финансовый резул</w:t>
      </w:r>
      <w:r w:rsidR="000B76DE" w:rsidRPr="002D430F">
        <w:rPr>
          <w:rFonts w:ascii="Times New Roman" w:eastAsia="Times New Roman" w:hAnsi="Times New Roman" w:cs="Times New Roman"/>
          <w:sz w:val="24"/>
          <w:szCs w:val="24"/>
        </w:rPr>
        <w:t>ь</w:t>
      </w:r>
      <w:r w:rsidR="009222F3" w:rsidRPr="002D430F">
        <w:rPr>
          <w:rFonts w:ascii="Times New Roman" w:eastAsia="Times New Roman" w:hAnsi="Times New Roman" w:cs="Times New Roman"/>
          <w:sz w:val="24"/>
          <w:szCs w:val="24"/>
        </w:rPr>
        <w:t xml:space="preserve">тат </w:t>
      </w:r>
      <w:r w:rsidRPr="002D430F">
        <w:rPr>
          <w:rFonts w:ascii="Times New Roman" w:eastAsia="Times New Roman" w:hAnsi="Times New Roman" w:cs="Times New Roman"/>
          <w:sz w:val="24"/>
          <w:szCs w:val="24"/>
        </w:rPr>
        <w:t xml:space="preserve">деятельности </w:t>
      </w:r>
      <w:r w:rsidR="00153E07" w:rsidRPr="002D430F">
        <w:rPr>
          <w:rFonts w:ascii="Times New Roman" w:eastAsia="Times New Roman" w:hAnsi="Times New Roman" w:cs="Times New Roman"/>
          <w:sz w:val="24"/>
          <w:szCs w:val="24"/>
        </w:rPr>
        <w:t>предприяти</w:t>
      </w:r>
      <w:r w:rsidR="000B76DE" w:rsidRPr="002D430F">
        <w:rPr>
          <w:rFonts w:ascii="Times New Roman" w:eastAsia="Times New Roman" w:hAnsi="Times New Roman" w:cs="Times New Roman"/>
          <w:sz w:val="24"/>
          <w:szCs w:val="24"/>
        </w:rPr>
        <w:t>й</w:t>
      </w:r>
      <w:r w:rsidR="00153E07" w:rsidRPr="002D430F">
        <w:rPr>
          <w:rFonts w:ascii="Times New Roman" w:eastAsia="Times New Roman" w:hAnsi="Times New Roman" w:cs="Times New Roman"/>
          <w:sz w:val="24"/>
          <w:szCs w:val="24"/>
        </w:rPr>
        <w:t xml:space="preserve"> и организаци</w:t>
      </w:r>
      <w:r w:rsidR="000B76DE" w:rsidRPr="002D430F">
        <w:rPr>
          <w:rFonts w:ascii="Times New Roman" w:eastAsia="Times New Roman" w:hAnsi="Times New Roman" w:cs="Times New Roman"/>
          <w:sz w:val="24"/>
          <w:szCs w:val="24"/>
        </w:rPr>
        <w:t>й МО «Город Гатчина»</w:t>
      </w:r>
      <w:r w:rsidRPr="002D430F">
        <w:rPr>
          <w:rFonts w:ascii="Times New Roman" w:eastAsia="Times New Roman" w:hAnsi="Times New Roman" w:cs="Times New Roman"/>
          <w:sz w:val="24"/>
          <w:szCs w:val="24"/>
        </w:rPr>
        <w:t xml:space="preserve"> </w:t>
      </w:r>
      <w:r w:rsidR="000F5E1E" w:rsidRPr="002D430F">
        <w:rPr>
          <w:rFonts w:ascii="Times New Roman" w:eastAsia="Times New Roman" w:hAnsi="Times New Roman" w:cs="Times New Roman"/>
          <w:sz w:val="24"/>
          <w:szCs w:val="24"/>
        </w:rPr>
        <w:t>носит поступательный характер.</w:t>
      </w:r>
      <w:r w:rsidR="00153E07" w:rsidRPr="002D430F">
        <w:rPr>
          <w:rFonts w:ascii="Times New Roman" w:eastAsia="Times New Roman" w:hAnsi="Times New Roman" w:cs="Times New Roman"/>
          <w:sz w:val="24"/>
          <w:szCs w:val="24"/>
        </w:rPr>
        <w:t xml:space="preserve"> </w:t>
      </w:r>
    </w:p>
    <w:p w14:paraId="6486CA27" w14:textId="77777777" w:rsidR="00A51611" w:rsidRPr="00894296" w:rsidRDefault="00A51611" w:rsidP="009E5575">
      <w:pPr>
        <w:spacing w:after="0" w:line="360" w:lineRule="auto"/>
        <w:ind w:firstLine="709"/>
        <w:jc w:val="both"/>
        <w:rPr>
          <w:rFonts w:ascii="Times New Roman" w:eastAsia="Times New Roman" w:hAnsi="Times New Roman" w:cs="Times New Roman"/>
          <w:sz w:val="28"/>
          <w:szCs w:val="28"/>
        </w:rPr>
      </w:pPr>
    </w:p>
    <w:p w14:paraId="4A5E26F4" w14:textId="54EB455D" w:rsidR="00153E07" w:rsidRPr="00894296" w:rsidRDefault="009222F3" w:rsidP="009E5575">
      <w:pPr>
        <w:spacing w:after="0" w:line="360" w:lineRule="auto"/>
        <w:jc w:val="center"/>
        <w:rPr>
          <w:rFonts w:ascii="Times New Roman" w:eastAsia="Times New Roman" w:hAnsi="Times New Roman" w:cs="Times New Roman"/>
          <w:sz w:val="28"/>
          <w:szCs w:val="28"/>
        </w:rPr>
      </w:pPr>
      <w:r w:rsidRPr="00894296">
        <w:rPr>
          <w:noProof/>
        </w:rPr>
        <w:drawing>
          <wp:inline distT="0" distB="0" distL="0" distR="0" wp14:anchorId="60D0F6DF" wp14:editId="4E78B2DD">
            <wp:extent cx="4690753" cy="2576946"/>
            <wp:effectExtent l="0" t="0" r="0" b="0"/>
            <wp:docPr id="2070" name="Диаграмма 2070">
              <a:extLst xmlns:a="http://schemas.openxmlformats.org/drawingml/2006/main">
                <a:ext uri="{FF2B5EF4-FFF2-40B4-BE49-F238E27FC236}">
                  <a16:creationId xmlns:a16="http://schemas.microsoft.com/office/drawing/2014/main" id="{87FB3C5A-BC4A-49A0-B3EA-E7EC8082C1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094DC3" w14:textId="20B3150B" w:rsidR="00153E07" w:rsidRPr="002D430F" w:rsidRDefault="00153E07" w:rsidP="00114DDA">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562F29" w:rsidRPr="002D430F">
        <w:rPr>
          <w:rFonts w:ascii="Times New Roman" w:eastAsia="Times New Roman" w:hAnsi="Times New Roman" w:cs="Times New Roman"/>
          <w:sz w:val="24"/>
          <w:szCs w:val="24"/>
        </w:rPr>
        <w:t>2.</w:t>
      </w:r>
      <w:r w:rsidR="00D06114" w:rsidRPr="002D430F">
        <w:rPr>
          <w:rFonts w:ascii="Times New Roman" w:eastAsia="Times New Roman" w:hAnsi="Times New Roman" w:cs="Times New Roman"/>
          <w:sz w:val="24"/>
          <w:szCs w:val="24"/>
        </w:rPr>
        <w:t>37</w:t>
      </w:r>
      <w:r w:rsidRPr="002D430F">
        <w:rPr>
          <w:rFonts w:ascii="Times New Roman" w:eastAsia="Times New Roman" w:hAnsi="Times New Roman" w:cs="Times New Roman"/>
          <w:sz w:val="24"/>
          <w:szCs w:val="24"/>
        </w:rPr>
        <w:t>. Сальдированный финансовый результат (прибыль/- убыток) деятельности предприятий и организаций</w:t>
      </w:r>
      <w:r w:rsidR="008F6C14" w:rsidRPr="002D430F">
        <w:rPr>
          <w:rFonts w:ascii="Times New Roman" w:eastAsia="Times New Roman" w:hAnsi="Times New Roman" w:cs="Times New Roman"/>
          <w:sz w:val="24"/>
          <w:szCs w:val="24"/>
        </w:rPr>
        <w:t>, тыс.</w:t>
      </w:r>
      <w:r w:rsidR="002135C1" w:rsidRPr="002D430F">
        <w:rPr>
          <w:rFonts w:ascii="Times New Roman" w:eastAsia="Times New Roman" w:hAnsi="Times New Roman" w:cs="Times New Roman"/>
          <w:sz w:val="24"/>
          <w:szCs w:val="24"/>
        </w:rPr>
        <w:t xml:space="preserve"> </w:t>
      </w:r>
      <w:r w:rsidR="008F6C14" w:rsidRPr="002D430F">
        <w:rPr>
          <w:rFonts w:ascii="Times New Roman" w:eastAsia="Times New Roman" w:hAnsi="Times New Roman" w:cs="Times New Roman"/>
          <w:sz w:val="24"/>
          <w:szCs w:val="24"/>
        </w:rPr>
        <w:t>рублей</w:t>
      </w:r>
    </w:p>
    <w:p w14:paraId="14F8F3A1" w14:textId="77777777" w:rsidR="00153E07" w:rsidRPr="002D430F" w:rsidRDefault="00153E07" w:rsidP="00114DDA">
      <w:pPr>
        <w:spacing w:after="0"/>
        <w:ind w:firstLine="708"/>
        <w:jc w:val="both"/>
        <w:rPr>
          <w:rFonts w:ascii="Times New Roman" w:eastAsia="Times New Roman" w:hAnsi="Times New Roman" w:cs="Times New Roman"/>
          <w:sz w:val="24"/>
          <w:szCs w:val="24"/>
        </w:rPr>
      </w:pPr>
    </w:p>
    <w:p w14:paraId="2DA72D66" w14:textId="21B9167F" w:rsidR="00153E07" w:rsidRPr="002D430F" w:rsidRDefault="00153E07"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Анализ финансовой деятельности предприятий и организаций </w:t>
      </w:r>
      <w:r w:rsidR="00420DFD"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показал, что экономика </w:t>
      </w:r>
      <w:r w:rsidR="00A51611" w:rsidRPr="002D430F">
        <w:rPr>
          <w:rFonts w:ascii="Times New Roman" w:eastAsia="Times New Roman" w:hAnsi="Times New Roman" w:cs="Times New Roman"/>
          <w:sz w:val="24"/>
          <w:szCs w:val="24"/>
        </w:rPr>
        <w:t>муниципального образования</w:t>
      </w:r>
      <w:r w:rsidRPr="002D430F">
        <w:rPr>
          <w:rFonts w:ascii="Times New Roman" w:eastAsia="Times New Roman" w:hAnsi="Times New Roman" w:cs="Times New Roman"/>
          <w:sz w:val="24"/>
          <w:szCs w:val="24"/>
        </w:rPr>
        <w:t xml:space="preserve"> имеет признаки </w:t>
      </w:r>
      <w:r w:rsidR="00420DFD" w:rsidRPr="002D430F">
        <w:rPr>
          <w:rFonts w:ascii="Times New Roman" w:eastAsia="Times New Roman" w:hAnsi="Times New Roman" w:cs="Times New Roman"/>
          <w:sz w:val="24"/>
          <w:szCs w:val="24"/>
        </w:rPr>
        <w:t>диверсифицированного развития экономики территории</w:t>
      </w:r>
      <w:r w:rsidRPr="002D430F">
        <w:rPr>
          <w:rFonts w:ascii="Times New Roman" w:eastAsia="Times New Roman" w:hAnsi="Times New Roman" w:cs="Times New Roman"/>
          <w:sz w:val="24"/>
          <w:szCs w:val="24"/>
        </w:rPr>
        <w:t xml:space="preserve">, в настоящее время наиболее весомыми являются </w:t>
      </w:r>
      <w:r w:rsidR="00D64713" w:rsidRPr="002D430F">
        <w:rPr>
          <w:rFonts w:ascii="Times New Roman" w:eastAsia="Times New Roman" w:hAnsi="Times New Roman" w:cs="Times New Roman"/>
          <w:sz w:val="24"/>
          <w:szCs w:val="24"/>
        </w:rPr>
        <w:t xml:space="preserve">политический риск, </w:t>
      </w:r>
      <w:r w:rsidRPr="002D430F">
        <w:rPr>
          <w:rFonts w:ascii="Times New Roman" w:eastAsia="Times New Roman" w:hAnsi="Times New Roman" w:cs="Times New Roman"/>
          <w:sz w:val="24"/>
          <w:szCs w:val="24"/>
        </w:rPr>
        <w:t>кредитный, экономический риски, риски ликвидности</w:t>
      </w:r>
      <w:r w:rsidR="00043454" w:rsidRPr="002D430F">
        <w:rPr>
          <w:rFonts w:ascii="Times New Roman" w:eastAsia="Times New Roman" w:hAnsi="Times New Roman" w:cs="Times New Roman"/>
          <w:sz w:val="24"/>
          <w:szCs w:val="24"/>
        </w:rPr>
        <w:t>.</w:t>
      </w:r>
      <w:r w:rsidRPr="002D430F">
        <w:rPr>
          <w:rFonts w:ascii="Times New Roman" w:eastAsia="Times New Roman" w:hAnsi="Times New Roman" w:cs="Times New Roman"/>
          <w:sz w:val="24"/>
          <w:szCs w:val="24"/>
        </w:rPr>
        <w:t xml:space="preserve"> </w:t>
      </w:r>
      <w:r w:rsidR="00061609" w:rsidRPr="002D430F">
        <w:rPr>
          <w:rFonts w:ascii="Times New Roman" w:eastAsia="Times New Roman" w:hAnsi="Times New Roman" w:cs="Times New Roman"/>
          <w:sz w:val="24"/>
          <w:szCs w:val="24"/>
        </w:rPr>
        <w:t>П</w:t>
      </w:r>
      <w:r w:rsidRPr="002D430F">
        <w:rPr>
          <w:rFonts w:ascii="Times New Roman" w:eastAsia="Times New Roman" w:hAnsi="Times New Roman" w:cs="Times New Roman"/>
          <w:sz w:val="24"/>
          <w:szCs w:val="24"/>
        </w:rPr>
        <w:t xml:space="preserve">редприятия </w:t>
      </w:r>
      <w:r w:rsidR="00D64713" w:rsidRPr="002D430F">
        <w:rPr>
          <w:rFonts w:ascii="Times New Roman" w:eastAsia="Times New Roman" w:hAnsi="Times New Roman" w:cs="Times New Roman"/>
          <w:sz w:val="24"/>
          <w:szCs w:val="24"/>
        </w:rPr>
        <w:t>города</w:t>
      </w:r>
      <w:r w:rsidRPr="002D430F">
        <w:rPr>
          <w:rFonts w:ascii="Times New Roman" w:eastAsia="Times New Roman" w:hAnsi="Times New Roman" w:cs="Times New Roman"/>
          <w:sz w:val="24"/>
          <w:szCs w:val="24"/>
        </w:rPr>
        <w:t xml:space="preserve"> развиваются </w:t>
      </w:r>
      <w:r w:rsidR="00D64713" w:rsidRPr="002D430F">
        <w:rPr>
          <w:rFonts w:ascii="Times New Roman" w:eastAsia="Times New Roman" w:hAnsi="Times New Roman" w:cs="Times New Roman"/>
          <w:sz w:val="24"/>
          <w:szCs w:val="24"/>
        </w:rPr>
        <w:t>интенсивно</w:t>
      </w:r>
      <w:r w:rsidRPr="002D430F">
        <w:rPr>
          <w:rFonts w:ascii="Times New Roman" w:eastAsia="Times New Roman" w:hAnsi="Times New Roman" w:cs="Times New Roman"/>
          <w:sz w:val="24"/>
          <w:szCs w:val="24"/>
        </w:rPr>
        <w:t>.</w:t>
      </w:r>
    </w:p>
    <w:p w14:paraId="24C165E6" w14:textId="54A0D45C" w:rsidR="00830C6C" w:rsidRPr="002D430F" w:rsidRDefault="00BB2E3F"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w:t>
      </w:r>
      <w:r w:rsidR="009C191A" w:rsidRPr="002D430F">
        <w:rPr>
          <w:rFonts w:ascii="Times New Roman" w:eastAsia="Times New Roman" w:hAnsi="Times New Roman" w:cs="Times New Roman"/>
          <w:sz w:val="24"/>
          <w:szCs w:val="24"/>
        </w:rPr>
        <w:t>средне</w:t>
      </w:r>
      <w:r w:rsidRPr="002D430F">
        <w:rPr>
          <w:rFonts w:ascii="Times New Roman" w:eastAsia="Times New Roman" w:hAnsi="Times New Roman" w:cs="Times New Roman"/>
          <w:sz w:val="24"/>
          <w:szCs w:val="24"/>
        </w:rPr>
        <w:t>срочной перспективе п</w:t>
      </w:r>
      <w:r w:rsidR="00153E07" w:rsidRPr="002D430F">
        <w:rPr>
          <w:rFonts w:ascii="Times New Roman" w:eastAsia="Times New Roman" w:hAnsi="Times New Roman" w:cs="Times New Roman"/>
          <w:sz w:val="24"/>
          <w:szCs w:val="24"/>
        </w:rPr>
        <w:t xml:space="preserve">редприятиям </w:t>
      </w:r>
      <w:r w:rsidR="00830C6C" w:rsidRPr="002D430F">
        <w:rPr>
          <w:rFonts w:ascii="Times New Roman" w:eastAsia="Times New Roman" w:hAnsi="Times New Roman" w:cs="Times New Roman"/>
          <w:sz w:val="24"/>
          <w:szCs w:val="24"/>
        </w:rPr>
        <w:t>города</w:t>
      </w:r>
      <w:r w:rsidR="00153E07" w:rsidRPr="002D430F">
        <w:rPr>
          <w:rFonts w:ascii="Times New Roman" w:eastAsia="Times New Roman" w:hAnsi="Times New Roman" w:cs="Times New Roman"/>
          <w:sz w:val="24"/>
          <w:szCs w:val="24"/>
        </w:rPr>
        <w:t xml:space="preserve"> необходимо </w:t>
      </w:r>
      <w:r w:rsidR="00830C6C" w:rsidRPr="002D430F">
        <w:rPr>
          <w:rFonts w:ascii="Times New Roman" w:eastAsia="Times New Roman" w:hAnsi="Times New Roman" w:cs="Times New Roman"/>
          <w:sz w:val="24"/>
          <w:szCs w:val="24"/>
        </w:rPr>
        <w:t xml:space="preserve">провести диверсификацию </w:t>
      </w:r>
      <w:r w:rsidR="00405BF0" w:rsidRPr="002D430F">
        <w:rPr>
          <w:rFonts w:ascii="Times New Roman" w:eastAsia="Times New Roman" w:hAnsi="Times New Roman" w:cs="Times New Roman"/>
          <w:sz w:val="24"/>
          <w:szCs w:val="24"/>
        </w:rPr>
        <w:t xml:space="preserve">направлений </w:t>
      </w:r>
      <w:r w:rsidR="00830C6C" w:rsidRPr="002D430F">
        <w:rPr>
          <w:rFonts w:ascii="Times New Roman" w:eastAsia="Times New Roman" w:hAnsi="Times New Roman" w:cs="Times New Roman"/>
          <w:sz w:val="24"/>
          <w:szCs w:val="24"/>
        </w:rPr>
        <w:t xml:space="preserve">деятельности в связи с новыми </w:t>
      </w:r>
      <w:r w:rsidR="00405BF0" w:rsidRPr="002D430F">
        <w:rPr>
          <w:rFonts w:ascii="Times New Roman" w:eastAsia="Times New Roman" w:hAnsi="Times New Roman" w:cs="Times New Roman"/>
          <w:sz w:val="24"/>
          <w:szCs w:val="24"/>
        </w:rPr>
        <w:t>«</w:t>
      </w:r>
      <w:r w:rsidR="00830C6C" w:rsidRPr="002D430F">
        <w:rPr>
          <w:rFonts w:ascii="Times New Roman" w:eastAsia="Times New Roman" w:hAnsi="Times New Roman" w:cs="Times New Roman"/>
          <w:sz w:val="24"/>
          <w:szCs w:val="24"/>
        </w:rPr>
        <w:t>вызовами</w:t>
      </w:r>
      <w:r w:rsidR="00405BF0" w:rsidRPr="002D430F">
        <w:rPr>
          <w:rFonts w:ascii="Times New Roman" w:eastAsia="Times New Roman" w:hAnsi="Times New Roman" w:cs="Times New Roman"/>
          <w:sz w:val="24"/>
          <w:szCs w:val="24"/>
        </w:rPr>
        <w:t>»</w:t>
      </w:r>
      <w:r w:rsidR="00830C6C" w:rsidRPr="002D430F">
        <w:rPr>
          <w:rFonts w:ascii="Times New Roman" w:eastAsia="Times New Roman" w:hAnsi="Times New Roman" w:cs="Times New Roman"/>
          <w:sz w:val="24"/>
          <w:szCs w:val="24"/>
        </w:rPr>
        <w:t xml:space="preserve"> времени</w:t>
      </w:r>
      <w:r w:rsidR="00405BF0" w:rsidRPr="002D430F">
        <w:rPr>
          <w:rFonts w:ascii="Times New Roman" w:eastAsia="Times New Roman" w:hAnsi="Times New Roman" w:cs="Times New Roman"/>
          <w:sz w:val="24"/>
          <w:szCs w:val="24"/>
        </w:rPr>
        <w:t xml:space="preserve">: закрытие иностранных рынков для импорта/экспорта продукции, динамичного изменения курса национальной валюты, </w:t>
      </w:r>
      <w:r w:rsidR="00C07B6D" w:rsidRPr="002D430F">
        <w:rPr>
          <w:rFonts w:ascii="Times New Roman" w:eastAsia="Times New Roman" w:hAnsi="Times New Roman" w:cs="Times New Roman"/>
          <w:sz w:val="24"/>
          <w:szCs w:val="24"/>
        </w:rPr>
        <w:t>получения нового статуса города – столицы Ленинградской области.</w:t>
      </w:r>
    </w:p>
    <w:p w14:paraId="7A636BEB" w14:textId="77777777" w:rsidR="00830C6C" w:rsidRPr="00894296" w:rsidRDefault="00830C6C" w:rsidP="009E5575">
      <w:pPr>
        <w:spacing w:after="0" w:line="360" w:lineRule="auto"/>
        <w:ind w:firstLine="708"/>
        <w:jc w:val="both"/>
        <w:rPr>
          <w:rFonts w:ascii="Times New Roman" w:eastAsia="Times New Roman" w:hAnsi="Times New Roman" w:cs="Times New Roman"/>
          <w:sz w:val="28"/>
          <w:szCs w:val="28"/>
        </w:rPr>
      </w:pPr>
    </w:p>
    <w:p w14:paraId="406BCC4E" w14:textId="023BE6A2" w:rsidR="00153E07" w:rsidRDefault="00153E07" w:rsidP="003B559A">
      <w:pPr>
        <w:pStyle w:val="10"/>
      </w:pPr>
      <w:bookmarkStart w:id="38" w:name="_Toc122979276"/>
      <w:r w:rsidRPr="002D430F">
        <w:t>1.2.12 Инвестиции в основной капитал</w:t>
      </w:r>
      <w:bookmarkEnd w:id="38"/>
    </w:p>
    <w:p w14:paraId="4F0B8A46" w14:textId="77777777" w:rsidR="00114DDA" w:rsidRPr="00114DDA" w:rsidRDefault="00114DDA" w:rsidP="00114DDA"/>
    <w:p w14:paraId="01211054" w14:textId="2B2573FF" w:rsidR="00B62193" w:rsidRPr="002D430F" w:rsidRDefault="00B001F8"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МО «Город Гатчина», по мнению экспертов,</w:t>
      </w:r>
      <w:r w:rsidR="00B62193" w:rsidRPr="002D430F">
        <w:rPr>
          <w:rFonts w:ascii="Times New Roman" w:eastAsia="Times New Roman" w:hAnsi="Times New Roman" w:cs="Times New Roman"/>
          <w:sz w:val="24"/>
          <w:szCs w:val="24"/>
        </w:rPr>
        <w:t xml:space="preserve"> оценивается как наиболее </w:t>
      </w:r>
      <w:r w:rsidRPr="002D430F">
        <w:rPr>
          <w:rFonts w:ascii="Times New Roman" w:eastAsia="Times New Roman" w:hAnsi="Times New Roman" w:cs="Times New Roman"/>
          <w:sz w:val="24"/>
          <w:szCs w:val="24"/>
        </w:rPr>
        <w:t>привлекательная и перспективная территория для инвестирования денежны</w:t>
      </w:r>
      <w:r w:rsidR="00407C71" w:rsidRPr="002D430F">
        <w:rPr>
          <w:rFonts w:ascii="Times New Roman" w:eastAsia="Times New Roman" w:hAnsi="Times New Roman" w:cs="Times New Roman"/>
          <w:sz w:val="24"/>
          <w:szCs w:val="24"/>
        </w:rPr>
        <w:t>х средств</w:t>
      </w:r>
      <w:r w:rsidR="00B62193" w:rsidRPr="002D430F">
        <w:rPr>
          <w:rFonts w:ascii="Times New Roman" w:eastAsia="Times New Roman" w:hAnsi="Times New Roman" w:cs="Times New Roman"/>
          <w:sz w:val="24"/>
          <w:szCs w:val="24"/>
        </w:rPr>
        <w:t>.</w:t>
      </w:r>
      <w:r w:rsidR="00407C71" w:rsidRPr="002D430F">
        <w:rPr>
          <w:rFonts w:ascii="Times New Roman" w:eastAsia="Times New Roman" w:hAnsi="Times New Roman" w:cs="Times New Roman"/>
          <w:sz w:val="24"/>
          <w:szCs w:val="24"/>
        </w:rPr>
        <w:t xml:space="preserve"> На текущий период времени муниципальное образование еще не в полной мере использует потенциал столицы Ленинградской области, и имеет </w:t>
      </w:r>
      <w:r w:rsidR="00AB6A6D" w:rsidRPr="002D430F">
        <w:rPr>
          <w:rFonts w:ascii="Times New Roman" w:eastAsia="Times New Roman" w:hAnsi="Times New Roman" w:cs="Times New Roman"/>
          <w:sz w:val="24"/>
          <w:szCs w:val="24"/>
        </w:rPr>
        <w:t>скрытые резервы стратегического развития</w:t>
      </w:r>
      <w:r w:rsidR="00BC3C16" w:rsidRPr="002D430F">
        <w:rPr>
          <w:rFonts w:ascii="Times New Roman" w:eastAsia="Times New Roman" w:hAnsi="Times New Roman" w:cs="Times New Roman"/>
          <w:sz w:val="24"/>
          <w:szCs w:val="24"/>
        </w:rPr>
        <w:t xml:space="preserve"> в сфере социальной инфраструктуры и туристско-рекреационной деятельност</w:t>
      </w:r>
      <w:r w:rsidR="00425F68" w:rsidRPr="002D430F">
        <w:rPr>
          <w:rFonts w:ascii="Times New Roman" w:eastAsia="Times New Roman" w:hAnsi="Times New Roman" w:cs="Times New Roman"/>
          <w:sz w:val="24"/>
          <w:szCs w:val="24"/>
        </w:rPr>
        <w:t>и. И</w:t>
      </w:r>
      <w:r w:rsidR="00D01D5A" w:rsidRPr="002D430F">
        <w:rPr>
          <w:rFonts w:ascii="Times New Roman" w:eastAsia="Times New Roman" w:hAnsi="Times New Roman" w:cs="Times New Roman"/>
          <w:sz w:val="24"/>
          <w:szCs w:val="24"/>
        </w:rPr>
        <w:t>нвестиции</w:t>
      </w:r>
      <w:r w:rsidR="00191910" w:rsidRPr="002D430F">
        <w:rPr>
          <w:rFonts w:ascii="Times New Roman" w:eastAsia="Times New Roman" w:hAnsi="Times New Roman" w:cs="Times New Roman"/>
          <w:sz w:val="24"/>
          <w:szCs w:val="24"/>
        </w:rPr>
        <w:t>,</w:t>
      </w:r>
      <w:r w:rsidR="00D01D5A" w:rsidRPr="002D430F">
        <w:rPr>
          <w:rFonts w:ascii="Times New Roman" w:eastAsia="Times New Roman" w:hAnsi="Times New Roman" w:cs="Times New Roman"/>
          <w:sz w:val="24"/>
          <w:szCs w:val="24"/>
        </w:rPr>
        <w:t xml:space="preserve"> как ключевой фактор экономического роста</w:t>
      </w:r>
      <w:r w:rsidR="00191910" w:rsidRPr="002D430F">
        <w:rPr>
          <w:rFonts w:ascii="Times New Roman" w:eastAsia="Times New Roman" w:hAnsi="Times New Roman" w:cs="Times New Roman"/>
          <w:sz w:val="24"/>
          <w:szCs w:val="24"/>
        </w:rPr>
        <w:t>,</w:t>
      </w:r>
      <w:r w:rsidR="00D01D5A" w:rsidRPr="002D430F">
        <w:rPr>
          <w:rFonts w:ascii="Times New Roman" w:eastAsia="Times New Roman" w:hAnsi="Times New Roman" w:cs="Times New Roman"/>
          <w:sz w:val="24"/>
          <w:szCs w:val="24"/>
        </w:rPr>
        <w:t xml:space="preserve"> да</w:t>
      </w:r>
      <w:r w:rsidR="00AB6A6D" w:rsidRPr="002D430F">
        <w:rPr>
          <w:rFonts w:ascii="Times New Roman" w:eastAsia="Times New Roman" w:hAnsi="Times New Roman" w:cs="Times New Roman"/>
          <w:sz w:val="24"/>
          <w:szCs w:val="24"/>
        </w:rPr>
        <w:t>ю</w:t>
      </w:r>
      <w:r w:rsidR="00D01D5A" w:rsidRPr="002D430F">
        <w:rPr>
          <w:rFonts w:ascii="Times New Roman" w:eastAsia="Times New Roman" w:hAnsi="Times New Roman" w:cs="Times New Roman"/>
          <w:sz w:val="24"/>
          <w:szCs w:val="24"/>
        </w:rPr>
        <w:t>т возможность обеспечивать стабильное развитие территории.</w:t>
      </w:r>
    </w:p>
    <w:p w14:paraId="5E281A56" w14:textId="1DFE7274" w:rsidR="003B60E8" w:rsidRPr="002D430F" w:rsidRDefault="003B60E8"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настоящее время динамика инвестиционной активности не имеет </w:t>
      </w:r>
      <w:r w:rsidR="00177A71" w:rsidRPr="002D430F">
        <w:rPr>
          <w:rFonts w:ascii="Times New Roman" w:eastAsia="Times New Roman" w:hAnsi="Times New Roman" w:cs="Times New Roman"/>
          <w:sz w:val="24"/>
          <w:szCs w:val="24"/>
        </w:rPr>
        <w:t>сформированного тренда, пик инвестиционной привлекательности был отмечен в 2018</w:t>
      </w:r>
      <w:r w:rsidR="00C7433A" w:rsidRPr="002D430F">
        <w:rPr>
          <w:rFonts w:ascii="Times New Roman" w:eastAsia="Times New Roman" w:hAnsi="Times New Roman" w:cs="Times New Roman"/>
          <w:sz w:val="24"/>
          <w:szCs w:val="24"/>
        </w:rPr>
        <w:t xml:space="preserve"> </w:t>
      </w:r>
      <w:r w:rsidR="00177A71" w:rsidRPr="002D430F">
        <w:rPr>
          <w:rFonts w:ascii="Times New Roman" w:eastAsia="Times New Roman" w:hAnsi="Times New Roman" w:cs="Times New Roman"/>
          <w:sz w:val="24"/>
          <w:szCs w:val="24"/>
        </w:rPr>
        <w:t>г</w:t>
      </w:r>
      <w:r w:rsidR="00C7433A" w:rsidRPr="002D430F">
        <w:rPr>
          <w:rFonts w:ascii="Times New Roman" w:eastAsia="Times New Roman" w:hAnsi="Times New Roman" w:cs="Times New Roman"/>
          <w:sz w:val="24"/>
          <w:szCs w:val="24"/>
        </w:rPr>
        <w:t>оду</w:t>
      </w:r>
      <w:r w:rsidR="00177A71" w:rsidRPr="002D430F">
        <w:rPr>
          <w:rFonts w:ascii="Times New Roman" w:eastAsia="Times New Roman" w:hAnsi="Times New Roman" w:cs="Times New Roman"/>
          <w:sz w:val="24"/>
          <w:szCs w:val="24"/>
        </w:rPr>
        <w:t xml:space="preserve">, общий объем инвестиций в основной капитал в этот период составил </w:t>
      </w:r>
      <w:r w:rsidR="00D5098C" w:rsidRPr="002D430F">
        <w:rPr>
          <w:rFonts w:ascii="Times New Roman" w:eastAsia="Times New Roman" w:hAnsi="Times New Roman" w:cs="Times New Roman"/>
          <w:sz w:val="24"/>
          <w:szCs w:val="24"/>
        </w:rPr>
        <w:t>12 843,2 млн. руб.</w:t>
      </w:r>
    </w:p>
    <w:p w14:paraId="32E2EEF9" w14:textId="05562955" w:rsidR="00E67628" w:rsidRPr="002D430F" w:rsidRDefault="00AA4C9E"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lastRenderedPageBreak/>
        <w:t>Основным источником финансирования предприятий города выступают привлеченные средства: кредиты банков (</w:t>
      </w:r>
      <w:r w:rsidR="00DC3CBF" w:rsidRPr="002D430F">
        <w:rPr>
          <w:rFonts w:ascii="Times New Roman" w:eastAsia="Times New Roman" w:hAnsi="Times New Roman" w:cs="Times New Roman"/>
          <w:sz w:val="24"/>
          <w:szCs w:val="24"/>
        </w:rPr>
        <w:t>22,7</w:t>
      </w:r>
      <w:r w:rsidR="007574B4" w:rsidRPr="002D430F">
        <w:rPr>
          <w:rFonts w:ascii="Times New Roman" w:eastAsia="Times New Roman" w:hAnsi="Times New Roman" w:cs="Times New Roman"/>
          <w:sz w:val="24"/>
          <w:szCs w:val="24"/>
        </w:rPr>
        <w:t xml:space="preserve"> </w:t>
      </w:r>
      <w:r w:rsidR="00DC3CBF" w:rsidRPr="002D430F">
        <w:rPr>
          <w:rFonts w:ascii="Times New Roman" w:eastAsia="Times New Roman" w:hAnsi="Times New Roman" w:cs="Times New Roman"/>
          <w:sz w:val="24"/>
          <w:szCs w:val="24"/>
        </w:rPr>
        <w:t>%</w:t>
      </w:r>
      <w:r w:rsidR="005C583E" w:rsidRPr="002D430F">
        <w:rPr>
          <w:rFonts w:ascii="Times New Roman" w:eastAsia="Times New Roman" w:hAnsi="Times New Roman" w:cs="Times New Roman"/>
          <w:sz w:val="24"/>
          <w:szCs w:val="24"/>
        </w:rPr>
        <w:t xml:space="preserve"> объема привлеченных средств в 2021</w:t>
      </w:r>
      <w:r w:rsidR="00C7433A" w:rsidRPr="002D430F">
        <w:rPr>
          <w:rFonts w:ascii="Times New Roman" w:eastAsia="Times New Roman" w:hAnsi="Times New Roman" w:cs="Times New Roman"/>
          <w:sz w:val="24"/>
          <w:szCs w:val="24"/>
        </w:rPr>
        <w:t xml:space="preserve"> </w:t>
      </w:r>
      <w:r w:rsidR="005C583E" w:rsidRPr="002D430F">
        <w:rPr>
          <w:rFonts w:ascii="Times New Roman" w:eastAsia="Times New Roman" w:hAnsi="Times New Roman" w:cs="Times New Roman"/>
          <w:sz w:val="24"/>
          <w:szCs w:val="24"/>
        </w:rPr>
        <w:t>г.</w:t>
      </w:r>
      <w:r w:rsidR="00DC3CBF" w:rsidRPr="002D430F">
        <w:rPr>
          <w:rFonts w:ascii="Times New Roman" w:eastAsia="Times New Roman" w:hAnsi="Times New Roman" w:cs="Times New Roman"/>
          <w:sz w:val="24"/>
          <w:szCs w:val="24"/>
        </w:rPr>
        <w:t>), бюджетное финансирование (</w:t>
      </w:r>
      <w:r w:rsidR="00777623" w:rsidRPr="002D430F">
        <w:rPr>
          <w:rFonts w:ascii="Times New Roman" w:eastAsia="Times New Roman" w:hAnsi="Times New Roman" w:cs="Times New Roman"/>
          <w:sz w:val="24"/>
          <w:szCs w:val="24"/>
        </w:rPr>
        <w:t>22,77</w:t>
      </w:r>
      <w:r w:rsidR="007574B4" w:rsidRPr="002D430F">
        <w:rPr>
          <w:rFonts w:ascii="Times New Roman" w:eastAsia="Times New Roman" w:hAnsi="Times New Roman" w:cs="Times New Roman"/>
          <w:sz w:val="24"/>
          <w:szCs w:val="24"/>
        </w:rPr>
        <w:t xml:space="preserve"> </w:t>
      </w:r>
      <w:r w:rsidR="00777623" w:rsidRPr="002D430F">
        <w:rPr>
          <w:rFonts w:ascii="Times New Roman" w:eastAsia="Times New Roman" w:hAnsi="Times New Roman" w:cs="Times New Roman"/>
          <w:sz w:val="24"/>
          <w:szCs w:val="24"/>
        </w:rPr>
        <w:t>%</w:t>
      </w:r>
      <w:r w:rsidR="005C583E" w:rsidRPr="002D430F">
        <w:rPr>
          <w:rFonts w:ascii="Times New Roman" w:eastAsia="Times New Roman" w:hAnsi="Times New Roman" w:cs="Times New Roman"/>
          <w:sz w:val="24"/>
          <w:szCs w:val="24"/>
        </w:rPr>
        <w:t xml:space="preserve"> объема привлеченных средств в 2021</w:t>
      </w:r>
      <w:r w:rsidR="00C7433A" w:rsidRPr="002D430F">
        <w:rPr>
          <w:rFonts w:ascii="Times New Roman" w:eastAsia="Times New Roman" w:hAnsi="Times New Roman" w:cs="Times New Roman"/>
          <w:sz w:val="24"/>
          <w:szCs w:val="24"/>
        </w:rPr>
        <w:t xml:space="preserve"> </w:t>
      </w:r>
      <w:r w:rsidR="005C583E" w:rsidRPr="002D430F">
        <w:rPr>
          <w:rFonts w:ascii="Times New Roman" w:eastAsia="Times New Roman" w:hAnsi="Times New Roman" w:cs="Times New Roman"/>
          <w:sz w:val="24"/>
          <w:szCs w:val="24"/>
        </w:rPr>
        <w:t>г.</w:t>
      </w:r>
      <w:r w:rsidR="00777623" w:rsidRPr="002D430F">
        <w:rPr>
          <w:rFonts w:ascii="Times New Roman" w:eastAsia="Times New Roman" w:hAnsi="Times New Roman" w:cs="Times New Roman"/>
          <w:sz w:val="24"/>
          <w:szCs w:val="24"/>
        </w:rPr>
        <w:t xml:space="preserve">). В 2018 году рост </w:t>
      </w:r>
      <w:r w:rsidR="00407AC1" w:rsidRPr="002D430F">
        <w:rPr>
          <w:rFonts w:ascii="Times New Roman" w:eastAsia="Times New Roman" w:hAnsi="Times New Roman" w:cs="Times New Roman"/>
          <w:sz w:val="24"/>
          <w:szCs w:val="24"/>
        </w:rPr>
        <w:t>инвестиционной активности</w:t>
      </w:r>
      <w:r w:rsidR="00777623" w:rsidRPr="002D430F">
        <w:rPr>
          <w:rFonts w:ascii="Times New Roman" w:eastAsia="Times New Roman" w:hAnsi="Times New Roman" w:cs="Times New Roman"/>
          <w:sz w:val="24"/>
          <w:szCs w:val="24"/>
        </w:rPr>
        <w:t xml:space="preserve"> сопровождался </w:t>
      </w:r>
      <w:r w:rsidR="005C583E" w:rsidRPr="002D430F">
        <w:rPr>
          <w:rFonts w:ascii="Times New Roman" w:eastAsia="Times New Roman" w:hAnsi="Times New Roman" w:cs="Times New Roman"/>
          <w:sz w:val="24"/>
          <w:szCs w:val="24"/>
        </w:rPr>
        <w:t>высокими темпами кредитования (35</w:t>
      </w:r>
      <w:r w:rsidR="007574B4" w:rsidRPr="002D430F">
        <w:rPr>
          <w:rFonts w:ascii="Times New Roman" w:eastAsia="Times New Roman" w:hAnsi="Times New Roman" w:cs="Times New Roman"/>
          <w:sz w:val="24"/>
          <w:szCs w:val="24"/>
        </w:rPr>
        <w:t xml:space="preserve"> </w:t>
      </w:r>
      <w:r w:rsidR="005C583E" w:rsidRPr="002D430F">
        <w:rPr>
          <w:rFonts w:ascii="Times New Roman" w:eastAsia="Times New Roman" w:hAnsi="Times New Roman" w:cs="Times New Roman"/>
          <w:sz w:val="24"/>
          <w:szCs w:val="24"/>
        </w:rPr>
        <w:t xml:space="preserve">% от всего объема </w:t>
      </w:r>
      <w:r w:rsidR="00407AC1" w:rsidRPr="002D430F">
        <w:rPr>
          <w:rFonts w:ascii="Times New Roman" w:eastAsia="Times New Roman" w:hAnsi="Times New Roman" w:cs="Times New Roman"/>
          <w:sz w:val="24"/>
          <w:szCs w:val="24"/>
        </w:rPr>
        <w:t>инвестиций</w:t>
      </w:r>
      <w:r w:rsidR="005C583E" w:rsidRPr="002D430F">
        <w:rPr>
          <w:rFonts w:ascii="Times New Roman" w:eastAsia="Times New Roman" w:hAnsi="Times New Roman" w:cs="Times New Roman"/>
          <w:sz w:val="24"/>
          <w:szCs w:val="24"/>
        </w:rPr>
        <w:t>).</w:t>
      </w:r>
      <w:r w:rsidR="0016593B" w:rsidRPr="002D430F">
        <w:rPr>
          <w:rFonts w:ascii="Times New Roman" w:eastAsia="Times New Roman" w:hAnsi="Times New Roman" w:cs="Times New Roman"/>
          <w:sz w:val="24"/>
          <w:szCs w:val="24"/>
        </w:rPr>
        <w:t xml:space="preserve"> В 2021</w:t>
      </w:r>
      <w:r w:rsidR="00EB456A" w:rsidRPr="002D430F">
        <w:rPr>
          <w:rFonts w:ascii="Times New Roman" w:eastAsia="Times New Roman" w:hAnsi="Times New Roman" w:cs="Times New Roman"/>
          <w:sz w:val="24"/>
          <w:szCs w:val="24"/>
        </w:rPr>
        <w:t xml:space="preserve"> году</w:t>
      </w:r>
      <w:r w:rsidR="0016593B" w:rsidRPr="002D430F">
        <w:rPr>
          <w:rFonts w:ascii="Times New Roman" w:eastAsia="Times New Roman" w:hAnsi="Times New Roman" w:cs="Times New Roman"/>
          <w:sz w:val="24"/>
          <w:szCs w:val="24"/>
        </w:rPr>
        <w:t xml:space="preserve"> структура финансирования прошла стадию </w:t>
      </w:r>
      <w:r w:rsidR="00EE584F" w:rsidRPr="002D430F">
        <w:rPr>
          <w:rFonts w:ascii="Times New Roman" w:eastAsia="Times New Roman" w:hAnsi="Times New Roman" w:cs="Times New Roman"/>
          <w:sz w:val="24"/>
          <w:szCs w:val="24"/>
        </w:rPr>
        <w:t>трансформации,</w:t>
      </w:r>
      <w:r w:rsidR="00EB456A" w:rsidRPr="002D430F">
        <w:rPr>
          <w:rFonts w:ascii="Times New Roman" w:eastAsia="Times New Roman" w:hAnsi="Times New Roman" w:cs="Times New Roman"/>
          <w:sz w:val="24"/>
          <w:szCs w:val="24"/>
        </w:rPr>
        <w:t xml:space="preserve"> после чего</w:t>
      </w:r>
      <w:r w:rsidR="00EE584F" w:rsidRPr="002D430F">
        <w:rPr>
          <w:rFonts w:ascii="Times New Roman" w:eastAsia="Times New Roman" w:hAnsi="Times New Roman" w:cs="Times New Roman"/>
          <w:sz w:val="24"/>
          <w:szCs w:val="24"/>
        </w:rPr>
        <w:t xml:space="preserve"> доля собственных средств в структуре инвестиций достигла 48</w:t>
      </w:r>
      <w:r w:rsidR="007574B4" w:rsidRPr="002D430F">
        <w:rPr>
          <w:rFonts w:ascii="Times New Roman" w:eastAsia="Times New Roman" w:hAnsi="Times New Roman" w:cs="Times New Roman"/>
          <w:sz w:val="24"/>
          <w:szCs w:val="24"/>
        </w:rPr>
        <w:t xml:space="preserve"> </w:t>
      </w:r>
      <w:r w:rsidR="00EE584F" w:rsidRPr="002D430F">
        <w:rPr>
          <w:rFonts w:ascii="Times New Roman" w:eastAsia="Times New Roman" w:hAnsi="Times New Roman" w:cs="Times New Roman"/>
          <w:sz w:val="24"/>
          <w:szCs w:val="24"/>
        </w:rPr>
        <w:t>%</w:t>
      </w:r>
      <w:r w:rsidR="00DE1DF8" w:rsidRPr="002D430F">
        <w:rPr>
          <w:rFonts w:ascii="Times New Roman" w:eastAsia="Times New Roman" w:hAnsi="Times New Roman" w:cs="Times New Roman"/>
          <w:sz w:val="24"/>
          <w:szCs w:val="24"/>
        </w:rPr>
        <w:t xml:space="preserve"> (таблица 1.2.5, рисунок 1.2.38 и 1.2.39)</w:t>
      </w:r>
      <w:r w:rsidR="00EE584F" w:rsidRPr="002D430F">
        <w:rPr>
          <w:rFonts w:ascii="Times New Roman" w:eastAsia="Times New Roman" w:hAnsi="Times New Roman" w:cs="Times New Roman"/>
          <w:sz w:val="24"/>
          <w:szCs w:val="24"/>
        </w:rPr>
        <w:t>.</w:t>
      </w:r>
      <w:r w:rsidR="00C31EAE" w:rsidRPr="002D430F">
        <w:rPr>
          <w:rFonts w:ascii="Times New Roman" w:eastAsia="Times New Roman" w:hAnsi="Times New Roman" w:cs="Times New Roman"/>
          <w:sz w:val="24"/>
          <w:szCs w:val="24"/>
        </w:rPr>
        <w:t xml:space="preserve"> </w:t>
      </w:r>
    </w:p>
    <w:p w14:paraId="2E7C0996" w14:textId="610C74DA" w:rsidR="00E67628" w:rsidRPr="002D430F" w:rsidRDefault="00E67628" w:rsidP="009E5575">
      <w:pPr>
        <w:spacing w:after="0" w:line="360" w:lineRule="auto"/>
        <w:ind w:firstLine="709"/>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Таблица </w:t>
      </w:r>
      <w:r w:rsidR="008C21D2" w:rsidRPr="002D430F">
        <w:rPr>
          <w:rFonts w:ascii="Times New Roman" w:eastAsia="Times New Roman" w:hAnsi="Times New Roman" w:cs="Times New Roman"/>
          <w:sz w:val="24"/>
          <w:szCs w:val="24"/>
        </w:rPr>
        <w:t>1.2.5</w:t>
      </w:r>
    </w:p>
    <w:p w14:paraId="7AC8ED94" w14:textId="6461B2E4" w:rsidR="00E67628" w:rsidRPr="002D430F" w:rsidRDefault="00E67628" w:rsidP="002D430F">
      <w:pPr>
        <w:spacing w:after="0" w:line="360" w:lineRule="auto"/>
        <w:ind w:firstLine="709"/>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Распределение инве</w:t>
      </w:r>
      <w:r w:rsidR="002D430F">
        <w:rPr>
          <w:rFonts w:ascii="Times New Roman" w:eastAsia="Times New Roman" w:hAnsi="Times New Roman" w:cs="Times New Roman"/>
          <w:sz w:val="24"/>
          <w:szCs w:val="24"/>
        </w:rPr>
        <w:t>стиций по источникам, млн. руб.</w:t>
      </w:r>
    </w:p>
    <w:tbl>
      <w:tblPr>
        <w:tblStyle w:val="a7"/>
        <w:tblW w:w="0" w:type="auto"/>
        <w:tblInd w:w="-289" w:type="dxa"/>
        <w:tblLook w:val="04A0" w:firstRow="1" w:lastRow="0" w:firstColumn="1" w:lastColumn="0" w:noHBand="0" w:noVBand="1"/>
      </w:tblPr>
      <w:tblGrid>
        <w:gridCol w:w="3348"/>
        <w:gridCol w:w="987"/>
        <w:gridCol w:w="928"/>
        <w:gridCol w:w="996"/>
        <w:gridCol w:w="936"/>
        <w:gridCol w:w="1027"/>
        <w:gridCol w:w="944"/>
        <w:gridCol w:w="1034"/>
      </w:tblGrid>
      <w:tr w:rsidR="00894296" w:rsidRPr="00894296" w14:paraId="578464F3" w14:textId="55EEA52B" w:rsidTr="00114DDA">
        <w:tc>
          <w:tcPr>
            <w:tcW w:w="3348" w:type="dxa"/>
          </w:tcPr>
          <w:p w14:paraId="094F4326" w14:textId="77777777" w:rsidR="00245E5F" w:rsidRPr="00894296" w:rsidRDefault="00245E5F" w:rsidP="00C05E27">
            <w:pPr>
              <w:jc w:val="both"/>
              <w:rPr>
                <w:rFonts w:ascii="Times New Roman" w:eastAsia="Times New Roman" w:hAnsi="Times New Roman" w:cs="Times New Roman"/>
                <w:sz w:val="24"/>
                <w:szCs w:val="24"/>
              </w:rPr>
            </w:pPr>
          </w:p>
        </w:tc>
        <w:tc>
          <w:tcPr>
            <w:tcW w:w="987" w:type="dxa"/>
            <w:vAlign w:val="center"/>
          </w:tcPr>
          <w:p w14:paraId="40CFD05D" w14:textId="77777777" w:rsidR="00245E5F" w:rsidRPr="00894296" w:rsidRDefault="00245E5F" w:rsidP="00245E5F">
            <w:pPr>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2016 г.</w:t>
            </w:r>
          </w:p>
        </w:tc>
        <w:tc>
          <w:tcPr>
            <w:tcW w:w="928" w:type="dxa"/>
            <w:vAlign w:val="center"/>
          </w:tcPr>
          <w:p w14:paraId="7F79452A" w14:textId="77777777" w:rsidR="00245E5F" w:rsidRPr="00894296" w:rsidRDefault="00245E5F" w:rsidP="00245E5F">
            <w:pPr>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2017 г.</w:t>
            </w:r>
          </w:p>
        </w:tc>
        <w:tc>
          <w:tcPr>
            <w:tcW w:w="996" w:type="dxa"/>
            <w:vAlign w:val="center"/>
          </w:tcPr>
          <w:p w14:paraId="6A5F641A" w14:textId="77777777" w:rsidR="00245E5F" w:rsidRPr="00894296" w:rsidRDefault="00245E5F" w:rsidP="00245E5F">
            <w:pPr>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2018 г.</w:t>
            </w:r>
          </w:p>
        </w:tc>
        <w:tc>
          <w:tcPr>
            <w:tcW w:w="936" w:type="dxa"/>
            <w:vAlign w:val="center"/>
          </w:tcPr>
          <w:p w14:paraId="68901F6C" w14:textId="77777777" w:rsidR="00245E5F" w:rsidRPr="00894296" w:rsidRDefault="00245E5F" w:rsidP="00245E5F">
            <w:pPr>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2019 г.</w:t>
            </w:r>
          </w:p>
        </w:tc>
        <w:tc>
          <w:tcPr>
            <w:tcW w:w="1027" w:type="dxa"/>
            <w:vAlign w:val="center"/>
          </w:tcPr>
          <w:p w14:paraId="7C12543D" w14:textId="77777777" w:rsidR="00245E5F" w:rsidRPr="00894296" w:rsidRDefault="00245E5F" w:rsidP="00245E5F">
            <w:pPr>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2020 г.</w:t>
            </w:r>
          </w:p>
        </w:tc>
        <w:tc>
          <w:tcPr>
            <w:tcW w:w="944" w:type="dxa"/>
            <w:vAlign w:val="center"/>
          </w:tcPr>
          <w:p w14:paraId="6636987A" w14:textId="77777777" w:rsidR="00245E5F" w:rsidRPr="00894296" w:rsidRDefault="00245E5F" w:rsidP="00245E5F">
            <w:pPr>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2021 г.</w:t>
            </w:r>
          </w:p>
        </w:tc>
        <w:tc>
          <w:tcPr>
            <w:tcW w:w="1034" w:type="dxa"/>
            <w:vAlign w:val="center"/>
          </w:tcPr>
          <w:p w14:paraId="3F435509" w14:textId="57214DED" w:rsidR="00245E5F" w:rsidRPr="00894296" w:rsidRDefault="00245E5F" w:rsidP="00245E5F">
            <w:pPr>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Январь-июнь 2022 г.</w:t>
            </w:r>
          </w:p>
        </w:tc>
      </w:tr>
      <w:tr w:rsidR="00894296" w:rsidRPr="00894296" w14:paraId="27DF330B" w14:textId="15222220" w:rsidTr="00114DDA">
        <w:tc>
          <w:tcPr>
            <w:tcW w:w="3348" w:type="dxa"/>
          </w:tcPr>
          <w:p w14:paraId="0D2195F2"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ВСЕГО</w:t>
            </w:r>
          </w:p>
        </w:tc>
        <w:tc>
          <w:tcPr>
            <w:tcW w:w="987" w:type="dxa"/>
            <w:vAlign w:val="center"/>
          </w:tcPr>
          <w:p w14:paraId="5C822C52"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4169,8</w:t>
            </w:r>
          </w:p>
        </w:tc>
        <w:tc>
          <w:tcPr>
            <w:tcW w:w="928" w:type="dxa"/>
            <w:vAlign w:val="center"/>
          </w:tcPr>
          <w:p w14:paraId="08EB239A"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2983,3</w:t>
            </w:r>
          </w:p>
        </w:tc>
        <w:tc>
          <w:tcPr>
            <w:tcW w:w="996" w:type="dxa"/>
            <w:vAlign w:val="center"/>
          </w:tcPr>
          <w:p w14:paraId="3FC18E4E"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12843,2</w:t>
            </w:r>
          </w:p>
        </w:tc>
        <w:tc>
          <w:tcPr>
            <w:tcW w:w="936" w:type="dxa"/>
            <w:vAlign w:val="center"/>
          </w:tcPr>
          <w:p w14:paraId="7F7D2B7C"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3022,6</w:t>
            </w:r>
          </w:p>
        </w:tc>
        <w:tc>
          <w:tcPr>
            <w:tcW w:w="1027" w:type="dxa"/>
            <w:vAlign w:val="center"/>
          </w:tcPr>
          <w:p w14:paraId="7FFA3C7D"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5638,3</w:t>
            </w:r>
          </w:p>
        </w:tc>
        <w:tc>
          <w:tcPr>
            <w:tcW w:w="944" w:type="dxa"/>
            <w:vAlign w:val="center"/>
          </w:tcPr>
          <w:p w14:paraId="3DEF7EC5"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8414,5</w:t>
            </w:r>
          </w:p>
        </w:tc>
        <w:tc>
          <w:tcPr>
            <w:tcW w:w="1034" w:type="dxa"/>
            <w:vAlign w:val="center"/>
          </w:tcPr>
          <w:p w14:paraId="5983CFA9" w14:textId="586724D4" w:rsidR="00245E5F" w:rsidRPr="00894296" w:rsidRDefault="001A06D5"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7669</w:t>
            </w:r>
          </w:p>
        </w:tc>
      </w:tr>
      <w:tr w:rsidR="00894296" w:rsidRPr="00894296" w14:paraId="3770BA3D" w14:textId="30C25C6A" w:rsidTr="00114DDA">
        <w:tc>
          <w:tcPr>
            <w:tcW w:w="3348" w:type="dxa"/>
          </w:tcPr>
          <w:p w14:paraId="38B600EB"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Собственные средства организаций</w:t>
            </w:r>
          </w:p>
        </w:tc>
        <w:tc>
          <w:tcPr>
            <w:tcW w:w="987" w:type="dxa"/>
            <w:vAlign w:val="center"/>
          </w:tcPr>
          <w:p w14:paraId="394DFBA2"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2040,8</w:t>
            </w:r>
          </w:p>
        </w:tc>
        <w:tc>
          <w:tcPr>
            <w:tcW w:w="928" w:type="dxa"/>
            <w:vAlign w:val="center"/>
          </w:tcPr>
          <w:p w14:paraId="7FBB3B88"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1105,2</w:t>
            </w:r>
          </w:p>
        </w:tc>
        <w:tc>
          <w:tcPr>
            <w:tcW w:w="996" w:type="dxa"/>
            <w:vAlign w:val="center"/>
          </w:tcPr>
          <w:p w14:paraId="4CE7CDC3"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1855,3</w:t>
            </w:r>
          </w:p>
        </w:tc>
        <w:tc>
          <w:tcPr>
            <w:tcW w:w="936" w:type="dxa"/>
            <w:vAlign w:val="center"/>
          </w:tcPr>
          <w:p w14:paraId="73CD8755"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2065,3</w:t>
            </w:r>
          </w:p>
        </w:tc>
        <w:tc>
          <w:tcPr>
            <w:tcW w:w="1027" w:type="dxa"/>
            <w:vAlign w:val="center"/>
          </w:tcPr>
          <w:p w14:paraId="2ECDAB63"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3112,4</w:t>
            </w:r>
          </w:p>
        </w:tc>
        <w:tc>
          <w:tcPr>
            <w:tcW w:w="944" w:type="dxa"/>
            <w:vAlign w:val="center"/>
          </w:tcPr>
          <w:p w14:paraId="2334B0D6"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4115,2</w:t>
            </w:r>
          </w:p>
        </w:tc>
        <w:tc>
          <w:tcPr>
            <w:tcW w:w="1034" w:type="dxa"/>
            <w:vAlign w:val="center"/>
          </w:tcPr>
          <w:p w14:paraId="2B601611" w14:textId="614F21E6"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3495,8</w:t>
            </w:r>
          </w:p>
        </w:tc>
      </w:tr>
      <w:tr w:rsidR="00894296" w:rsidRPr="00894296" w14:paraId="7BE28AFC" w14:textId="203B4F90" w:rsidTr="00114DDA">
        <w:tc>
          <w:tcPr>
            <w:tcW w:w="3348" w:type="dxa"/>
          </w:tcPr>
          <w:p w14:paraId="7AA58E59"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 xml:space="preserve">Привлеченные средства, в </w:t>
            </w:r>
            <w:proofErr w:type="spellStart"/>
            <w:r w:rsidRPr="00894296">
              <w:rPr>
                <w:rFonts w:ascii="Times New Roman" w:eastAsia="Times New Roman" w:hAnsi="Times New Roman" w:cs="Times New Roman"/>
                <w:sz w:val="24"/>
                <w:szCs w:val="24"/>
              </w:rPr>
              <w:t>т.ч</w:t>
            </w:r>
            <w:proofErr w:type="spellEnd"/>
            <w:r w:rsidRPr="00894296">
              <w:rPr>
                <w:rFonts w:ascii="Times New Roman" w:eastAsia="Times New Roman" w:hAnsi="Times New Roman" w:cs="Times New Roman"/>
                <w:sz w:val="24"/>
                <w:szCs w:val="24"/>
              </w:rPr>
              <w:t>.</w:t>
            </w:r>
          </w:p>
        </w:tc>
        <w:tc>
          <w:tcPr>
            <w:tcW w:w="987" w:type="dxa"/>
            <w:vAlign w:val="center"/>
          </w:tcPr>
          <w:p w14:paraId="3C52E484"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2129</w:t>
            </w:r>
          </w:p>
        </w:tc>
        <w:tc>
          <w:tcPr>
            <w:tcW w:w="928" w:type="dxa"/>
            <w:vAlign w:val="center"/>
          </w:tcPr>
          <w:p w14:paraId="53158347"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1878,1</w:t>
            </w:r>
          </w:p>
        </w:tc>
        <w:tc>
          <w:tcPr>
            <w:tcW w:w="996" w:type="dxa"/>
            <w:vAlign w:val="center"/>
          </w:tcPr>
          <w:p w14:paraId="7B5A2723"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10987,9</w:t>
            </w:r>
          </w:p>
        </w:tc>
        <w:tc>
          <w:tcPr>
            <w:tcW w:w="936" w:type="dxa"/>
            <w:vAlign w:val="center"/>
          </w:tcPr>
          <w:p w14:paraId="4C9C5C94"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957,3</w:t>
            </w:r>
          </w:p>
        </w:tc>
        <w:tc>
          <w:tcPr>
            <w:tcW w:w="1027" w:type="dxa"/>
            <w:vAlign w:val="center"/>
          </w:tcPr>
          <w:p w14:paraId="25988524"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2525,8</w:t>
            </w:r>
          </w:p>
        </w:tc>
        <w:tc>
          <w:tcPr>
            <w:tcW w:w="944" w:type="dxa"/>
            <w:vAlign w:val="center"/>
          </w:tcPr>
          <w:p w14:paraId="673874B7"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4299,3</w:t>
            </w:r>
          </w:p>
        </w:tc>
        <w:tc>
          <w:tcPr>
            <w:tcW w:w="1034" w:type="dxa"/>
            <w:vAlign w:val="center"/>
          </w:tcPr>
          <w:p w14:paraId="1E68026F" w14:textId="2F0928D8" w:rsidR="00245E5F" w:rsidRPr="00894296" w:rsidRDefault="001A06D5"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4173,2</w:t>
            </w:r>
          </w:p>
        </w:tc>
      </w:tr>
      <w:tr w:rsidR="00894296" w:rsidRPr="00894296" w14:paraId="3343D93D" w14:textId="17321BDE" w:rsidTr="00114DDA">
        <w:tc>
          <w:tcPr>
            <w:tcW w:w="3348" w:type="dxa"/>
            <w:vAlign w:val="bottom"/>
          </w:tcPr>
          <w:p w14:paraId="3CFAE513"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кредиты банков</w:t>
            </w:r>
          </w:p>
        </w:tc>
        <w:tc>
          <w:tcPr>
            <w:tcW w:w="987" w:type="dxa"/>
            <w:vAlign w:val="center"/>
          </w:tcPr>
          <w:p w14:paraId="0032E9BD"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98,2</w:t>
            </w:r>
          </w:p>
        </w:tc>
        <w:tc>
          <w:tcPr>
            <w:tcW w:w="928" w:type="dxa"/>
            <w:vAlign w:val="center"/>
          </w:tcPr>
          <w:p w14:paraId="3C3DB75A"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27,2</w:t>
            </w:r>
          </w:p>
        </w:tc>
        <w:tc>
          <w:tcPr>
            <w:tcW w:w="996" w:type="dxa"/>
            <w:vAlign w:val="center"/>
          </w:tcPr>
          <w:p w14:paraId="26AFBA4F"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4556,2</w:t>
            </w:r>
          </w:p>
        </w:tc>
        <w:tc>
          <w:tcPr>
            <w:tcW w:w="936" w:type="dxa"/>
            <w:vAlign w:val="center"/>
          </w:tcPr>
          <w:p w14:paraId="3E8B3CEB"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н/д</w:t>
            </w:r>
          </w:p>
        </w:tc>
        <w:tc>
          <w:tcPr>
            <w:tcW w:w="1027" w:type="dxa"/>
            <w:vAlign w:val="center"/>
          </w:tcPr>
          <w:p w14:paraId="7EACE380"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62</w:t>
            </w:r>
          </w:p>
        </w:tc>
        <w:tc>
          <w:tcPr>
            <w:tcW w:w="944" w:type="dxa"/>
            <w:vAlign w:val="center"/>
          </w:tcPr>
          <w:p w14:paraId="49A0A76D"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976,5</w:t>
            </w:r>
          </w:p>
        </w:tc>
        <w:tc>
          <w:tcPr>
            <w:tcW w:w="1034" w:type="dxa"/>
            <w:vAlign w:val="center"/>
          </w:tcPr>
          <w:p w14:paraId="7863C852" w14:textId="7046851A" w:rsidR="00245E5F" w:rsidRPr="00894296" w:rsidRDefault="001A06D5"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616,6</w:t>
            </w:r>
          </w:p>
        </w:tc>
      </w:tr>
      <w:tr w:rsidR="00894296" w:rsidRPr="00894296" w14:paraId="6A73984C" w14:textId="2708E63B" w:rsidTr="00114DDA">
        <w:tc>
          <w:tcPr>
            <w:tcW w:w="3348" w:type="dxa"/>
            <w:vAlign w:val="bottom"/>
          </w:tcPr>
          <w:p w14:paraId="4CF1CE6E"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заемные средства других организаций</w:t>
            </w:r>
          </w:p>
        </w:tc>
        <w:tc>
          <w:tcPr>
            <w:tcW w:w="987" w:type="dxa"/>
            <w:vAlign w:val="center"/>
          </w:tcPr>
          <w:p w14:paraId="7389208F"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44,7</w:t>
            </w:r>
          </w:p>
        </w:tc>
        <w:tc>
          <w:tcPr>
            <w:tcW w:w="928" w:type="dxa"/>
            <w:vAlign w:val="center"/>
          </w:tcPr>
          <w:p w14:paraId="6EB2FC8A"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18,7</w:t>
            </w:r>
          </w:p>
        </w:tc>
        <w:tc>
          <w:tcPr>
            <w:tcW w:w="996" w:type="dxa"/>
            <w:vAlign w:val="center"/>
          </w:tcPr>
          <w:p w14:paraId="638F3E3B"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1329</w:t>
            </w:r>
          </w:p>
        </w:tc>
        <w:tc>
          <w:tcPr>
            <w:tcW w:w="936" w:type="dxa"/>
            <w:vAlign w:val="center"/>
          </w:tcPr>
          <w:p w14:paraId="09534045"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11,6</w:t>
            </w:r>
          </w:p>
        </w:tc>
        <w:tc>
          <w:tcPr>
            <w:tcW w:w="1027" w:type="dxa"/>
            <w:vAlign w:val="center"/>
          </w:tcPr>
          <w:p w14:paraId="59D53A95"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400,2</w:t>
            </w:r>
          </w:p>
        </w:tc>
        <w:tc>
          <w:tcPr>
            <w:tcW w:w="944" w:type="dxa"/>
            <w:vAlign w:val="center"/>
          </w:tcPr>
          <w:p w14:paraId="643543B6"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364,6</w:t>
            </w:r>
          </w:p>
        </w:tc>
        <w:tc>
          <w:tcPr>
            <w:tcW w:w="1034" w:type="dxa"/>
            <w:vAlign w:val="center"/>
          </w:tcPr>
          <w:p w14:paraId="1B752367" w14:textId="4F04E9FF" w:rsidR="00245E5F" w:rsidRPr="00894296" w:rsidRDefault="001A06D5"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4,7</w:t>
            </w:r>
          </w:p>
        </w:tc>
      </w:tr>
      <w:tr w:rsidR="00894296" w:rsidRPr="00894296" w14:paraId="3D7C465A" w14:textId="77DBE235" w:rsidTr="00114DDA">
        <w:tc>
          <w:tcPr>
            <w:tcW w:w="3348" w:type="dxa"/>
            <w:vAlign w:val="bottom"/>
          </w:tcPr>
          <w:p w14:paraId="6FA68D20"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бюджетные средства</w:t>
            </w:r>
          </w:p>
        </w:tc>
        <w:tc>
          <w:tcPr>
            <w:tcW w:w="987" w:type="dxa"/>
            <w:vAlign w:val="center"/>
          </w:tcPr>
          <w:p w14:paraId="6380E595"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1982,1</w:t>
            </w:r>
          </w:p>
        </w:tc>
        <w:tc>
          <w:tcPr>
            <w:tcW w:w="928" w:type="dxa"/>
            <w:vAlign w:val="center"/>
          </w:tcPr>
          <w:p w14:paraId="62F460C4"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1738,9</w:t>
            </w:r>
          </w:p>
        </w:tc>
        <w:tc>
          <w:tcPr>
            <w:tcW w:w="996" w:type="dxa"/>
            <w:vAlign w:val="center"/>
          </w:tcPr>
          <w:p w14:paraId="54311EA9"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5076,6</w:t>
            </w:r>
          </w:p>
        </w:tc>
        <w:tc>
          <w:tcPr>
            <w:tcW w:w="936" w:type="dxa"/>
            <w:vAlign w:val="center"/>
          </w:tcPr>
          <w:p w14:paraId="7B7222F7"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830,9</w:t>
            </w:r>
          </w:p>
        </w:tc>
        <w:tc>
          <w:tcPr>
            <w:tcW w:w="1027" w:type="dxa"/>
            <w:vAlign w:val="center"/>
          </w:tcPr>
          <w:p w14:paraId="64B45B4F"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2050,6</w:t>
            </w:r>
          </w:p>
        </w:tc>
        <w:tc>
          <w:tcPr>
            <w:tcW w:w="944" w:type="dxa"/>
            <w:vAlign w:val="center"/>
          </w:tcPr>
          <w:p w14:paraId="761FD005"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979,2</w:t>
            </w:r>
          </w:p>
        </w:tc>
        <w:tc>
          <w:tcPr>
            <w:tcW w:w="1034" w:type="dxa"/>
            <w:vAlign w:val="center"/>
          </w:tcPr>
          <w:p w14:paraId="49820982" w14:textId="125F25EE" w:rsidR="00245E5F" w:rsidRPr="00894296" w:rsidRDefault="001A06D5"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606,5</w:t>
            </w:r>
          </w:p>
        </w:tc>
      </w:tr>
    </w:tbl>
    <w:p w14:paraId="4E1C4B28" w14:textId="1D351723" w:rsidR="00E67628" w:rsidRPr="00894296" w:rsidRDefault="00E67628" w:rsidP="002D430F">
      <w:pPr>
        <w:spacing w:after="0"/>
        <w:jc w:val="both"/>
        <w:rPr>
          <w:rFonts w:ascii="Times New Roman" w:eastAsia="Times New Roman" w:hAnsi="Times New Roman" w:cs="Times New Roman"/>
          <w:sz w:val="28"/>
          <w:szCs w:val="28"/>
        </w:rPr>
      </w:pPr>
    </w:p>
    <w:p w14:paraId="77BE46BD" w14:textId="6F2ADE20" w:rsidR="00153E07" w:rsidRPr="00894296" w:rsidRDefault="00BE1121" w:rsidP="00D2710A">
      <w:pPr>
        <w:spacing w:after="0"/>
        <w:jc w:val="center"/>
        <w:rPr>
          <w:rFonts w:ascii="Times New Roman" w:eastAsia="Times New Roman" w:hAnsi="Times New Roman" w:cs="Times New Roman"/>
          <w:sz w:val="28"/>
          <w:szCs w:val="28"/>
        </w:rPr>
      </w:pPr>
      <w:r w:rsidRPr="00894296">
        <w:rPr>
          <w:noProof/>
        </w:rPr>
        <w:drawing>
          <wp:inline distT="0" distB="0" distL="0" distR="0" wp14:anchorId="079312C5" wp14:editId="5CEBCE60">
            <wp:extent cx="6281420" cy="3508744"/>
            <wp:effectExtent l="0" t="0" r="5080" b="0"/>
            <wp:docPr id="15" name="Диаграмма 15">
              <a:extLst xmlns:a="http://schemas.openxmlformats.org/drawingml/2006/main">
                <a:ext uri="{FF2B5EF4-FFF2-40B4-BE49-F238E27FC236}">
                  <a16:creationId xmlns:a16="http://schemas.microsoft.com/office/drawing/2014/main" id="{27B26DC5-EA9A-4D36-824F-26D29BFFB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04A8075" w14:textId="77777777" w:rsidR="00AC744C" w:rsidRDefault="00AC744C" w:rsidP="003152F9">
      <w:pPr>
        <w:spacing w:after="0"/>
        <w:jc w:val="center"/>
        <w:rPr>
          <w:rFonts w:ascii="Times New Roman" w:eastAsia="Times New Roman" w:hAnsi="Times New Roman" w:cs="Times New Roman"/>
          <w:sz w:val="24"/>
          <w:szCs w:val="24"/>
        </w:rPr>
      </w:pPr>
    </w:p>
    <w:p w14:paraId="2989CE53" w14:textId="77777777" w:rsidR="00AC744C" w:rsidRDefault="00AC744C" w:rsidP="003152F9">
      <w:pPr>
        <w:spacing w:after="0"/>
        <w:jc w:val="center"/>
        <w:rPr>
          <w:rFonts w:ascii="Times New Roman" w:eastAsia="Times New Roman" w:hAnsi="Times New Roman" w:cs="Times New Roman"/>
          <w:sz w:val="24"/>
          <w:szCs w:val="24"/>
        </w:rPr>
      </w:pPr>
    </w:p>
    <w:p w14:paraId="51701DFB" w14:textId="7387530B" w:rsidR="00153E07" w:rsidRPr="003152F9"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8C21D2" w:rsidRPr="002D430F">
        <w:rPr>
          <w:rFonts w:ascii="Times New Roman" w:eastAsia="Times New Roman" w:hAnsi="Times New Roman" w:cs="Times New Roman"/>
          <w:sz w:val="24"/>
          <w:szCs w:val="24"/>
        </w:rPr>
        <w:t>2.</w:t>
      </w:r>
      <w:r w:rsidR="00D06114" w:rsidRPr="002D430F">
        <w:rPr>
          <w:rFonts w:ascii="Times New Roman" w:eastAsia="Times New Roman" w:hAnsi="Times New Roman" w:cs="Times New Roman"/>
          <w:sz w:val="24"/>
          <w:szCs w:val="24"/>
        </w:rPr>
        <w:t>38</w:t>
      </w:r>
      <w:r w:rsidRPr="002D430F">
        <w:rPr>
          <w:rFonts w:ascii="Times New Roman" w:eastAsia="Times New Roman" w:hAnsi="Times New Roman" w:cs="Times New Roman"/>
          <w:sz w:val="24"/>
          <w:szCs w:val="24"/>
        </w:rPr>
        <w:t xml:space="preserve">. Структура инвестиций в основной капитал </w:t>
      </w:r>
      <w:r w:rsidR="0024090F" w:rsidRPr="002D430F">
        <w:rPr>
          <w:rFonts w:ascii="Times New Roman" w:eastAsia="Times New Roman" w:hAnsi="Times New Roman" w:cs="Times New Roman"/>
          <w:sz w:val="24"/>
          <w:szCs w:val="24"/>
        </w:rPr>
        <w:t>крупных и средних организаций города</w:t>
      </w:r>
      <w:r w:rsidRPr="002D430F">
        <w:rPr>
          <w:rFonts w:ascii="Times New Roman" w:eastAsia="Times New Roman" w:hAnsi="Times New Roman" w:cs="Times New Roman"/>
          <w:sz w:val="24"/>
          <w:szCs w:val="24"/>
        </w:rPr>
        <w:t xml:space="preserve"> 201</w:t>
      </w:r>
      <w:r w:rsidR="0024090F"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w:t>
      </w:r>
      <w:r w:rsidR="00D2710A" w:rsidRPr="002D430F">
        <w:rPr>
          <w:rFonts w:ascii="Times New Roman" w:eastAsia="Times New Roman" w:hAnsi="Times New Roman" w:cs="Times New Roman"/>
          <w:color w:val="76923C" w:themeColor="accent3" w:themeShade="BF"/>
          <w:sz w:val="24"/>
          <w:szCs w:val="24"/>
        </w:rPr>
        <w:t>202</w:t>
      </w:r>
      <w:r w:rsidR="00A27D8D" w:rsidRPr="002D430F">
        <w:rPr>
          <w:rFonts w:ascii="Times New Roman" w:eastAsia="Times New Roman" w:hAnsi="Times New Roman" w:cs="Times New Roman"/>
          <w:color w:val="76923C" w:themeColor="accent3" w:themeShade="BF"/>
          <w:sz w:val="24"/>
          <w:szCs w:val="24"/>
        </w:rPr>
        <w:t>2</w:t>
      </w:r>
      <w:r w:rsidR="00EB456A" w:rsidRPr="002D430F">
        <w:rPr>
          <w:rFonts w:ascii="Times New Roman" w:eastAsia="Times New Roman" w:hAnsi="Times New Roman" w:cs="Times New Roman"/>
          <w:sz w:val="24"/>
          <w:szCs w:val="24"/>
        </w:rPr>
        <w:t xml:space="preserve"> </w:t>
      </w:r>
      <w:r w:rsidR="00D2710A" w:rsidRPr="002D430F">
        <w:rPr>
          <w:rFonts w:ascii="Times New Roman" w:eastAsia="Times New Roman" w:hAnsi="Times New Roman" w:cs="Times New Roman"/>
          <w:sz w:val="24"/>
          <w:szCs w:val="24"/>
        </w:rPr>
        <w:t>г</w:t>
      </w:r>
      <w:r w:rsidRPr="002D430F">
        <w:rPr>
          <w:rFonts w:ascii="Times New Roman" w:eastAsia="Times New Roman" w:hAnsi="Times New Roman" w:cs="Times New Roman"/>
          <w:sz w:val="24"/>
          <w:szCs w:val="24"/>
        </w:rPr>
        <w:t>г., млн.</w:t>
      </w:r>
      <w:r w:rsidR="00FC3A58"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руб.</w:t>
      </w:r>
      <w:r w:rsidR="007D6DB5" w:rsidRPr="002D430F">
        <w:rPr>
          <w:rFonts w:ascii="Times New Roman" w:eastAsia="Times New Roman" w:hAnsi="Times New Roman" w:cs="Times New Roman"/>
          <w:sz w:val="24"/>
          <w:szCs w:val="24"/>
        </w:rPr>
        <w:t xml:space="preserve"> </w:t>
      </w:r>
    </w:p>
    <w:p w14:paraId="35F95FD4" w14:textId="222DBF99" w:rsidR="00B36F30" w:rsidRDefault="004137E0" w:rsidP="003152F9">
      <w:pPr>
        <w:spacing w:after="0" w:line="360" w:lineRule="auto"/>
        <w:jc w:val="center"/>
        <w:rPr>
          <w:rFonts w:ascii="Times New Roman" w:eastAsia="Times New Roman" w:hAnsi="Times New Roman" w:cs="Times New Roman"/>
          <w:sz w:val="28"/>
          <w:szCs w:val="28"/>
        </w:rPr>
      </w:pPr>
      <w:r>
        <w:rPr>
          <w:noProof/>
        </w:rPr>
        <w:lastRenderedPageBreak/>
        <w:drawing>
          <wp:inline distT="0" distB="0" distL="0" distR="0" wp14:anchorId="2F4A37AB" wp14:editId="7AED1049">
            <wp:extent cx="6299835" cy="4157330"/>
            <wp:effectExtent l="0" t="0" r="5715" b="0"/>
            <wp:docPr id="17" name="Диаграмма 17">
              <a:extLst xmlns:a="http://schemas.openxmlformats.org/drawingml/2006/main">
                <a:ext uri="{FF2B5EF4-FFF2-40B4-BE49-F238E27FC236}">
                  <a16:creationId xmlns:a16="http://schemas.microsoft.com/office/drawing/2014/main" id="{D66C674F-5F74-4835-A869-20EABE848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3611A1C" w14:textId="77777777" w:rsidR="00AC744C" w:rsidRDefault="00AC744C" w:rsidP="003152F9">
      <w:pPr>
        <w:spacing w:after="0"/>
        <w:jc w:val="center"/>
        <w:rPr>
          <w:rFonts w:ascii="Times New Roman" w:eastAsia="Times New Roman" w:hAnsi="Times New Roman" w:cs="Times New Roman"/>
          <w:sz w:val="24"/>
          <w:szCs w:val="24"/>
        </w:rPr>
      </w:pPr>
    </w:p>
    <w:p w14:paraId="3C60B443" w14:textId="77777777" w:rsidR="00AC744C" w:rsidRDefault="00AC744C" w:rsidP="003152F9">
      <w:pPr>
        <w:spacing w:after="0"/>
        <w:jc w:val="center"/>
        <w:rPr>
          <w:rFonts w:ascii="Times New Roman" w:eastAsia="Times New Roman" w:hAnsi="Times New Roman" w:cs="Times New Roman"/>
          <w:sz w:val="24"/>
          <w:szCs w:val="24"/>
        </w:rPr>
      </w:pPr>
    </w:p>
    <w:p w14:paraId="785C6620" w14:textId="1E519F80" w:rsidR="00B36F30" w:rsidRPr="002D430F" w:rsidRDefault="00B36F30"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8C21D2" w:rsidRPr="002D430F">
        <w:rPr>
          <w:rFonts w:ascii="Times New Roman" w:eastAsia="Times New Roman" w:hAnsi="Times New Roman" w:cs="Times New Roman"/>
          <w:sz w:val="24"/>
          <w:szCs w:val="24"/>
        </w:rPr>
        <w:t>2.</w:t>
      </w:r>
      <w:r w:rsidR="00D06114" w:rsidRPr="002D430F">
        <w:rPr>
          <w:rFonts w:ascii="Times New Roman" w:eastAsia="Times New Roman" w:hAnsi="Times New Roman" w:cs="Times New Roman"/>
          <w:sz w:val="24"/>
          <w:szCs w:val="24"/>
        </w:rPr>
        <w:t>39</w:t>
      </w:r>
      <w:r w:rsidRPr="002D430F">
        <w:rPr>
          <w:rFonts w:ascii="Times New Roman" w:eastAsia="Times New Roman" w:hAnsi="Times New Roman" w:cs="Times New Roman"/>
          <w:sz w:val="24"/>
          <w:szCs w:val="24"/>
        </w:rPr>
        <w:t xml:space="preserve">. Структура </w:t>
      </w:r>
      <w:r w:rsidR="001D1867" w:rsidRPr="002D430F">
        <w:rPr>
          <w:rFonts w:ascii="Times New Roman" w:eastAsia="Times New Roman" w:hAnsi="Times New Roman" w:cs="Times New Roman"/>
          <w:sz w:val="24"/>
          <w:szCs w:val="24"/>
        </w:rPr>
        <w:t xml:space="preserve">привлеченные средств </w:t>
      </w:r>
      <w:r w:rsidRPr="002D430F">
        <w:rPr>
          <w:rFonts w:ascii="Times New Roman" w:eastAsia="Times New Roman" w:hAnsi="Times New Roman" w:cs="Times New Roman"/>
          <w:sz w:val="24"/>
          <w:szCs w:val="24"/>
        </w:rPr>
        <w:t>в основной капитал крупных и средних организаций города 2016-202</w:t>
      </w:r>
      <w:r w:rsidR="00AE6DA9" w:rsidRPr="002D430F">
        <w:rPr>
          <w:rFonts w:ascii="Times New Roman" w:eastAsia="Times New Roman" w:hAnsi="Times New Roman" w:cs="Times New Roman"/>
          <w:sz w:val="24"/>
          <w:szCs w:val="24"/>
        </w:rPr>
        <w:t>2</w:t>
      </w:r>
      <w:r w:rsidR="00EB456A"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гг., млн. руб. </w:t>
      </w:r>
    </w:p>
    <w:p w14:paraId="7666C47F" w14:textId="77777777" w:rsidR="00B36F30" w:rsidRPr="002D430F" w:rsidRDefault="00B36F30" w:rsidP="00D710E5">
      <w:pPr>
        <w:spacing w:after="0" w:line="360" w:lineRule="auto"/>
        <w:ind w:firstLine="709"/>
        <w:jc w:val="both"/>
        <w:rPr>
          <w:rFonts w:ascii="Times New Roman" w:eastAsia="Times New Roman" w:hAnsi="Times New Roman" w:cs="Times New Roman"/>
          <w:sz w:val="24"/>
          <w:szCs w:val="24"/>
        </w:rPr>
      </w:pPr>
    </w:p>
    <w:p w14:paraId="468980D7" w14:textId="24D32955" w:rsidR="00B36F30" w:rsidRPr="002D430F" w:rsidRDefault="00250C58"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Структурный анализ инвестиционной привлекательности</w:t>
      </w:r>
      <w:r w:rsidR="00DE1DF8" w:rsidRPr="002D430F">
        <w:rPr>
          <w:rFonts w:ascii="Times New Roman" w:eastAsia="Times New Roman" w:hAnsi="Times New Roman" w:cs="Times New Roman"/>
          <w:sz w:val="24"/>
          <w:szCs w:val="24"/>
        </w:rPr>
        <w:t xml:space="preserve"> по итогам 2021</w:t>
      </w:r>
      <w:r w:rsidR="00694758" w:rsidRPr="002D430F">
        <w:rPr>
          <w:rFonts w:ascii="Times New Roman" w:eastAsia="Times New Roman" w:hAnsi="Times New Roman" w:cs="Times New Roman"/>
          <w:sz w:val="24"/>
          <w:szCs w:val="24"/>
        </w:rPr>
        <w:t xml:space="preserve"> года (рисунок 1.2.40)</w:t>
      </w:r>
      <w:r w:rsidRPr="002D430F">
        <w:rPr>
          <w:rFonts w:ascii="Times New Roman" w:eastAsia="Times New Roman" w:hAnsi="Times New Roman" w:cs="Times New Roman"/>
          <w:sz w:val="24"/>
          <w:szCs w:val="24"/>
        </w:rPr>
        <w:t xml:space="preserve"> показал, что наибольший интерес вызывает профессиональная, научная и техническая деятельность (20</w:t>
      </w:r>
      <w:r w:rsidR="00D06114"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 в общем объеме инвестиций), </w:t>
      </w:r>
      <w:r w:rsidR="0031047A" w:rsidRPr="002D430F">
        <w:rPr>
          <w:rFonts w:ascii="Times New Roman" w:eastAsia="Times New Roman" w:hAnsi="Times New Roman" w:cs="Times New Roman"/>
          <w:sz w:val="24"/>
          <w:szCs w:val="24"/>
        </w:rPr>
        <w:t>строительство (26</w:t>
      </w:r>
      <w:r w:rsidR="00D06114" w:rsidRPr="002D430F">
        <w:rPr>
          <w:rFonts w:ascii="Times New Roman" w:eastAsia="Times New Roman" w:hAnsi="Times New Roman" w:cs="Times New Roman"/>
          <w:sz w:val="24"/>
          <w:szCs w:val="24"/>
        </w:rPr>
        <w:t xml:space="preserve"> </w:t>
      </w:r>
      <w:r w:rsidR="0031047A" w:rsidRPr="002D430F">
        <w:rPr>
          <w:rFonts w:ascii="Times New Roman" w:eastAsia="Times New Roman" w:hAnsi="Times New Roman" w:cs="Times New Roman"/>
          <w:sz w:val="24"/>
          <w:szCs w:val="24"/>
        </w:rPr>
        <w:t>%), оптовая и розничная торговля, ремонт автотранспортных средств и мотоциклов (25</w:t>
      </w:r>
      <w:r w:rsidR="00D06114" w:rsidRPr="002D430F">
        <w:rPr>
          <w:rFonts w:ascii="Times New Roman" w:eastAsia="Times New Roman" w:hAnsi="Times New Roman" w:cs="Times New Roman"/>
          <w:sz w:val="24"/>
          <w:szCs w:val="24"/>
        </w:rPr>
        <w:t xml:space="preserve"> </w:t>
      </w:r>
      <w:r w:rsidR="0031047A" w:rsidRPr="002D430F">
        <w:rPr>
          <w:rFonts w:ascii="Times New Roman" w:eastAsia="Times New Roman" w:hAnsi="Times New Roman" w:cs="Times New Roman"/>
          <w:sz w:val="24"/>
          <w:szCs w:val="24"/>
        </w:rPr>
        <w:t>%).</w:t>
      </w:r>
    </w:p>
    <w:p w14:paraId="2D09F313" w14:textId="3C092835" w:rsidR="008C0728" w:rsidRPr="002D430F" w:rsidRDefault="00674ACC"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Базовый сценарий</w:t>
      </w:r>
      <w:r w:rsidR="00DA548D" w:rsidRPr="002D430F">
        <w:rPr>
          <w:rFonts w:ascii="Times New Roman" w:eastAsia="Times New Roman" w:hAnsi="Times New Roman" w:cs="Times New Roman"/>
          <w:sz w:val="24"/>
          <w:szCs w:val="24"/>
        </w:rPr>
        <w:t xml:space="preserve"> развития МО «Город Гатчина» </w:t>
      </w:r>
      <w:r w:rsidR="00111B80" w:rsidRPr="002D430F">
        <w:rPr>
          <w:rFonts w:ascii="Times New Roman" w:eastAsia="Times New Roman" w:hAnsi="Times New Roman" w:cs="Times New Roman"/>
          <w:sz w:val="24"/>
          <w:szCs w:val="24"/>
        </w:rPr>
        <w:t>в новом статусе</w:t>
      </w:r>
      <w:r w:rsidR="00DA548D"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 </w:t>
      </w:r>
      <w:r w:rsidR="00CF3B3B" w:rsidRPr="002D430F">
        <w:rPr>
          <w:rFonts w:ascii="Times New Roman" w:eastAsia="Times New Roman" w:hAnsi="Times New Roman" w:cs="Times New Roman"/>
          <w:sz w:val="24"/>
          <w:szCs w:val="24"/>
        </w:rPr>
        <w:t>столицы Ленинградской области</w:t>
      </w:r>
      <w:r w:rsidRPr="002D430F">
        <w:rPr>
          <w:rFonts w:ascii="Times New Roman" w:eastAsia="Times New Roman" w:hAnsi="Times New Roman" w:cs="Times New Roman"/>
          <w:sz w:val="24"/>
          <w:szCs w:val="24"/>
        </w:rPr>
        <w:t>, предусматривает</w:t>
      </w:r>
      <w:r w:rsidR="008C0728" w:rsidRPr="002D430F">
        <w:rPr>
          <w:rFonts w:ascii="Times New Roman" w:eastAsia="Times New Roman" w:hAnsi="Times New Roman" w:cs="Times New Roman"/>
          <w:sz w:val="24"/>
          <w:szCs w:val="24"/>
        </w:rPr>
        <w:t>:</w:t>
      </w:r>
    </w:p>
    <w:p w14:paraId="5B09193D" w14:textId="371AD058" w:rsidR="008C0728" w:rsidRPr="002D430F" w:rsidRDefault="008C0728"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w:t>
      </w:r>
      <w:r w:rsidR="00CF3B3B"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активное развитие </w:t>
      </w:r>
      <w:r w:rsidR="00CF3B3B" w:rsidRPr="002D430F">
        <w:rPr>
          <w:rFonts w:ascii="Times New Roman" w:eastAsia="Times New Roman" w:hAnsi="Times New Roman" w:cs="Times New Roman"/>
          <w:sz w:val="24"/>
          <w:szCs w:val="24"/>
        </w:rPr>
        <w:t>индустриального парка</w:t>
      </w:r>
      <w:r w:rsidRPr="002D430F">
        <w:rPr>
          <w:rFonts w:ascii="Times New Roman" w:eastAsia="Times New Roman" w:hAnsi="Times New Roman" w:cs="Times New Roman"/>
          <w:sz w:val="24"/>
          <w:szCs w:val="24"/>
        </w:rPr>
        <w:t>;</w:t>
      </w:r>
    </w:p>
    <w:p w14:paraId="61F2B0D3" w14:textId="77777777" w:rsidR="008C0728" w:rsidRPr="002D430F" w:rsidRDefault="008C0728"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w:t>
      </w:r>
      <w:r w:rsidR="00E60CFA"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совершенствование </w:t>
      </w:r>
      <w:r w:rsidR="00E60CFA" w:rsidRPr="002D430F">
        <w:rPr>
          <w:rFonts w:ascii="Times New Roman" w:eastAsia="Times New Roman" w:hAnsi="Times New Roman" w:cs="Times New Roman"/>
          <w:sz w:val="24"/>
          <w:szCs w:val="24"/>
        </w:rPr>
        <w:t xml:space="preserve">транспортной и административной </w:t>
      </w:r>
      <w:r w:rsidR="00CF3B3B" w:rsidRPr="002D430F">
        <w:rPr>
          <w:rFonts w:ascii="Times New Roman" w:eastAsia="Times New Roman" w:hAnsi="Times New Roman" w:cs="Times New Roman"/>
          <w:sz w:val="24"/>
          <w:szCs w:val="24"/>
        </w:rPr>
        <w:t>инфраструктуры</w:t>
      </w:r>
      <w:r w:rsidRPr="002D430F">
        <w:rPr>
          <w:rFonts w:ascii="Times New Roman" w:eastAsia="Times New Roman" w:hAnsi="Times New Roman" w:cs="Times New Roman"/>
          <w:sz w:val="24"/>
          <w:szCs w:val="24"/>
        </w:rPr>
        <w:t>;</w:t>
      </w:r>
    </w:p>
    <w:p w14:paraId="5C5A1D05" w14:textId="235A9D29" w:rsidR="006F3709" w:rsidRPr="002D430F" w:rsidRDefault="008C0728"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w:t>
      </w:r>
      <w:r w:rsidR="003D3927" w:rsidRPr="002D430F">
        <w:rPr>
          <w:rFonts w:ascii="Times New Roman" w:eastAsia="Times New Roman" w:hAnsi="Times New Roman" w:cs="Times New Roman"/>
          <w:sz w:val="24"/>
          <w:szCs w:val="24"/>
        </w:rPr>
        <w:t xml:space="preserve"> </w:t>
      </w:r>
      <w:r w:rsidR="00CF3B3B" w:rsidRPr="002D430F">
        <w:rPr>
          <w:rFonts w:ascii="Times New Roman" w:eastAsia="Times New Roman" w:hAnsi="Times New Roman" w:cs="Times New Roman"/>
          <w:sz w:val="24"/>
          <w:szCs w:val="24"/>
        </w:rPr>
        <w:t xml:space="preserve">позиционирование </w:t>
      </w:r>
      <w:r w:rsidR="006F3709" w:rsidRPr="002D430F">
        <w:rPr>
          <w:rFonts w:ascii="Times New Roman" w:eastAsia="Times New Roman" w:hAnsi="Times New Roman" w:cs="Times New Roman"/>
          <w:sz w:val="24"/>
          <w:szCs w:val="24"/>
        </w:rPr>
        <w:t>муниципального образования</w:t>
      </w:r>
      <w:r w:rsidR="00CF3B3B" w:rsidRPr="002D430F">
        <w:rPr>
          <w:rFonts w:ascii="Times New Roman" w:eastAsia="Times New Roman" w:hAnsi="Times New Roman" w:cs="Times New Roman"/>
          <w:sz w:val="24"/>
          <w:szCs w:val="24"/>
        </w:rPr>
        <w:t xml:space="preserve"> как исторического и культурного центра региона</w:t>
      </w:r>
      <w:r w:rsidR="006F3709" w:rsidRPr="002D430F">
        <w:rPr>
          <w:rFonts w:ascii="Times New Roman" w:eastAsia="Times New Roman" w:hAnsi="Times New Roman" w:cs="Times New Roman"/>
          <w:sz w:val="24"/>
          <w:szCs w:val="24"/>
        </w:rPr>
        <w:t>;</w:t>
      </w:r>
    </w:p>
    <w:p w14:paraId="12664D92" w14:textId="65A11354" w:rsidR="00DA548D" w:rsidRPr="002D430F" w:rsidRDefault="006F3709"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w:t>
      </w:r>
      <w:r w:rsidR="00CF3B3B"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модернизаци</w:t>
      </w:r>
      <w:r w:rsidR="00416556" w:rsidRPr="002D430F">
        <w:rPr>
          <w:rFonts w:ascii="Times New Roman" w:eastAsia="Times New Roman" w:hAnsi="Times New Roman" w:cs="Times New Roman"/>
          <w:sz w:val="24"/>
          <w:szCs w:val="24"/>
        </w:rPr>
        <w:t>ю</w:t>
      </w:r>
      <w:r w:rsidRPr="002D430F">
        <w:rPr>
          <w:rFonts w:ascii="Times New Roman" w:eastAsia="Times New Roman" w:hAnsi="Times New Roman" w:cs="Times New Roman"/>
          <w:sz w:val="24"/>
          <w:szCs w:val="24"/>
        </w:rPr>
        <w:t xml:space="preserve"> социальной инфраструктуры, которая </w:t>
      </w:r>
      <w:r w:rsidR="00CF3B3B" w:rsidRPr="002D430F">
        <w:rPr>
          <w:rFonts w:ascii="Times New Roman" w:eastAsia="Times New Roman" w:hAnsi="Times New Roman" w:cs="Times New Roman"/>
          <w:sz w:val="24"/>
          <w:szCs w:val="24"/>
        </w:rPr>
        <w:t>буд</w:t>
      </w:r>
      <w:r w:rsidRPr="002D430F">
        <w:rPr>
          <w:rFonts w:ascii="Times New Roman" w:eastAsia="Times New Roman" w:hAnsi="Times New Roman" w:cs="Times New Roman"/>
          <w:sz w:val="24"/>
          <w:szCs w:val="24"/>
        </w:rPr>
        <w:t>е</w:t>
      </w:r>
      <w:r w:rsidR="00CF3B3B" w:rsidRPr="002D430F">
        <w:rPr>
          <w:rFonts w:ascii="Times New Roman" w:eastAsia="Times New Roman" w:hAnsi="Times New Roman" w:cs="Times New Roman"/>
          <w:sz w:val="24"/>
          <w:szCs w:val="24"/>
        </w:rPr>
        <w:t xml:space="preserve">т способствовать </w:t>
      </w:r>
      <w:r w:rsidR="00E60CFA" w:rsidRPr="002D430F">
        <w:rPr>
          <w:rFonts w:ascii="Times New Roman" w:eastAsia="Times New Roman" w:hAnsi="Times New Roman" w:cs="Times New Roman"/>
          <w:sz w:val="24"/>
          <w:szCs w:val="24"/>
        </w:rPr>
        <w:t>привлечени</w:t>
      </w:r>
      <w:r w:rsidR="003D3927" w:rsidRPr="002D430F">
        <w:rPr>
          <w:rFonts w:ascii="Times New Roman" w:eastAsia="Times New Roman" w:hAnsi="Times New Roman" w:cs="Times New Roman"/>
          <w:sz w:val="24"/>
          <w:szCs w:val="24"/>
        </w:rPr>
        <w:t>ю</w:t>
      </w:r>
      <w:r w:rsidR="00E60CFA" w:rsidRPr="002D430F">
        <w:rPr>
          <w:rFonts w:ascii="Times New Roman" w:eastAsia="Times New Roman" w:hAnsi="Times New Roman" w:cs="Times New Roman"/>
          <w:sz w:val="24"/>
          <w:szCs w:val="24"/>
        </w:rPr>
        <w:t xml:space="preserve"> инвестиций и диверсификации экономического развития </w:t>
      </w:r>
      <w:r w:rsidR="003D3927" w:rsidRPr="002D430F">
        <w:rPr>
          <w:rFonts w:ascii="Times New Roman" w:eastAsia="Times New Roman" w:hAnsi="Times New Roman" w:cs="Times New Roman"/>
          <w:sz w:val="24"/>
          <w:szCs w:val="24"/>
        </w:rPr>
        <w:t>муниципального образования</w:t>
      </w:r>
      <w:r w:rsidR="00E60CFA" w:rsidRPr="002D430F">
        <w:rPr>
          <w:rFonts w:ascii="Times New Roman" w:eastAsia="Times New Roman" w:hAnsi="Times New Roman" w:cs="Times New Roman"/>
          <w:sz w:val="24"/>
          <w:szCs w:val="24"/>
        </w:rPr>
        <w:t>.</w:t>
      </w:r>
    </w:p>
    <w:p w14:paraId="062F2383" w14:textId="18EFE75E" w:rsidR="00223E7A" w:rsidRPr="00894296" w:rsidRDefault="00242089" w:rsidP="00D710E5">
      <w:pPr>
        <w:spacing w:after="0" w:line="360" w:lineRule="auto"/>
        <w:jc w:val="both"/>
        <w:rPr>
          <w:rFonts w:ascii="Times New Roman" w:eastAsia="Times New Roman" w:hAnsi="Times New Roman" w:cs="Times New Roman"/>
          <w:sz w:val="28"/>
          <w:szCs w:val="28"/>
        </w:rPr>
      </w:pPr>
      <w:r w:rsidRPr="00894296">
        <w:rPr>
          <w:noProof/>
        </w:rPr>
        <w:lastRenderedPageBreak/>
        <w:drawing>
          <wp:inline distT="0" distB="0" distL="0" distR="0" wp14:anchorId="468BD31F" wp14:editId="3450C609">
            <wp:extent cx="6286500" cy="6028660"/>
            <wp:effectExtent l="0" t="0" r="0" b="0"/>
            <wp:docPr id="75" name="Диаграмма 75">
              <a:extLst xmlns:a="http://schemas.openxmlformats.org/drawingml/2006/main">
                <a:ext uri="{FF2B5EF4-FFF2-40B4-BE49-F238E27FC236}">
                  <a16:creationId xmlns:a16="http://schemas.microsoft.com/office/drawing/2014/main" id="{3508FB21-BA51-4794-9FAE-B7F6D9800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A6942A" w14:textId="156709F2" w:rsidR="003152F9" w:rsidRPr="003152F9" w:rsidRDefault="00153E07" w:rsidP="003152F9">
      <w:pPr>
        <w:spacing w:after="0"/>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8"/>
          <w:szCs w:val="28"/>
        </w:rPr>
        <w:tab/>
      </w:r>
      <w:r w:rsidR="003D3927" w:rsidRPr="002D430F">
        <w:rPr>
          <w:rFonts w:ascii="Times New Roman" w:eastAsia="Times New Roman" w:hAnsi="Times New Roman" w:cs="Times New Roman"/>
          <w:sz w:val="24"/>
          <w:szCs w:val="24"/>
        </w:rPr>
        <w:t>Рисунок 1.</w:t>
      </w:r>
      <w:r w:rsidR="008C21D2" w:rsidRPr="002D430F">
        <w:rPr>
          <w:rFonts w:ascii="Times New Roman" w:eastAsia="Times New Roman" w:hAnsi="Times New Roman" w:cs="Times New Roman"/>
          <w:sz w:val="24"/>
          <w:szCs w:val="24"/>
        </w:rPr>
        <w:t>2.</w:t>
      </w:r>
      <w:r w:rsidR="00D107A2" w:rsidRPr="002D430F">
        <w:rPr>
          <w:rFonts w:ascii="Times New Roman" w:eastAsia="Times New Roman" w:hAnsi="Times New Roman" w:cs="Times New Roman"/>
          <w:sz w:val="24"/>
          <w:szCs w:val="24"/>
        </w:rPr>
        <w:t>40</w:t>
      </w:r>
      <w:r w:rsidR="003D3927" w:rsidRPr="002D430F">
        <w:rPr>
          <w:rFonts w:ascii="Times New Roman" w:eastAsia="Times New Roman" w:hAnsi="Times New Roman" w:cs="Times New Roman"/>
          <w:sz w:val="24"/>
          <w:szCs w:val="24"/>
        </w:rPr>
        <w:t xml:space="preserve">. </w:t>
      </w:r>
      <w:r w:rsidR="008C21D2" w:rsidRPr="002D430F">
        <w:rPr>
          <w:rFonts w:ascii="Times New Roman" w:eastAsia="Times New Roman" w:hAnsi="Times New Roman" w:cs="Times New Roman"/>
          <w:sz w:val="24"/>
          <w:szCs w:val="24"/>
        </w:rPr>
        <w:t>Распределение инвестиций по обследуемым видам экономической деятельности</w:t>
      </w:r>
      <w:r w:rsidR="00D24621" w:rsidRPr="002D430F">
        <w:rPr>
          <w:rFonts w:ascii="Times New Roman" w:eastAsia="Times New Roman" w:hAnsi="Times New Roman" w:cs="Times New Roman"/>
          <w:sz w:val="24"/>
          <w:szCs w:val="24"/>
        </w:rPr>
        <w:t xml:space="preserve"> за 2021 год</w:t>
      </w:r>
      <w:r w:rsidR="008C21D2" w:rsidRPr="002D430F">
        <w:rPr>
          <w:rFonts w:ascii="Times New Roman" w:eastAsia="Times New Roman" w:hAnsi="Times New Roman" w:cs="Times New Roman"/>
          <w:sz w:val="24"/>
          <w:szCs w:val="24"/>
        </w:rPr>
        <w:t>, %.</w:t>
      </w:r>
    </w:p>
    <w:p w14:paraId="1A8A40FD" w14:textId="77777777" w:rsidR="00407AC1" w:rsidRPr="00894296" w:rsidRDefault="00407AC1" w:rsidP="00D710E5">
      <w:pPr>
        <w:spacing w:line="360" w:lineRule="auto"/>
      </w:pPr>
      <w:r w:rsidRPr="003152F9">
        <w:br w:type="page"/>
      </w:r>
      <w:r w:rsidR="00124911" w:rsidRPr="00894296">
        <w:rPr>
          <w:noProof/>
        </w:rPr>
        <w:lastRenderedPageBreak/>
        <w:drawing>
          <wp:inline distT="0" distB="0" distL="0" distR="0" wp14:anchorId="340EAF00" wp14:editId="18111EAA">
            <wp:extent cx="6286500" cy="5092995"/>
            <wp:effectExtent l="0" t="0" r="0" b="0"/>
            <wp:docPr id="19" name="Диаграмма 19">
              <a:extLst xmlns:a="http://schemas.openxmlformats.org/drawingml/2006/main">
                <a:ext uri="{FF2B5EF4-FFF2-40B4-BE49-F238E27FC236}">
                  <a16:creationId xmlns:a16="http://schemas.microsoft.com/office/drawing/2014/main" id="{9EE916A2-7F6B-4DC2-9628-84B870F55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83D1A36" w14:textId="27031920" w:rsidR="00902FE8" w:rsidRPr="002D430F" w:rsidRDefault="00902FE8"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1.2.4</w:t>
      </w:r>
      <w:r w:rsidR="00DE1DF8" w:rsidRPr="002D430F">
        <w:rPr>
          <w:rFonts w:ascii="Times New Roman" w:eastAsia="Times New Roman" w:hAnsi="Times New Roman" w:cs="Times New Roman"/>
          <w:sz w:val="24"/>
          <w:szCs w:val="24"/>
        </w:rPr>
        <w:t>1</w:t>
      </w:r>
      <w:r w:rsidRPr="002D430F">
        <w:rPr>
          <w:rFonts w:ascii="Times New Roman" w:eastAsia="Times New Roman" w:hAnsi="Times New Roman" w:cs="Times New Roman"/>
          <w:sz w:val="24"/>
          <w:szCs w:val="24"/>
        </w:rPr>
        <w:t>. Распределение инвестиций по обследуемым видам экономической деятельности за январь-июнь 2022 года, %.</w:t>
      </w:r>
    </w:p>
    <w:p w14:paraId="0CF83829" w14:textId="2D6236FD" w:rsidR="00902FE8" w:rsidRPr="002D430F" w:rsidRDefault="00902FE8" w:rsidP="003152F9">
      <w:pPr>
        <w:rPr>
          <w:rFonts w:ascii="Times New Roman" w:eastAsiaTheme="majorEastAsia" w:hAnsi="Times New Roman" w:cs="Times New Roman"/>
          <w:b/>
          <w:bCs/>
          <w:sz w:val="24"/>
          <w:szCs w:val="24"/>
        </w:rPr>
      </w:pPr>
    </w:p>
    <w:p w14:paraId="5636BC01" w14:textId="69D716F9" w:rsidR="00B639FC" w:rsidRPr="002D430F" w:rsidRDefault="00AC58A5"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При сопоставлении суммы инвестиций в основной капитал</w:t>
      </w:r>
      <w:r w:rsidR="00000843" w:rsidRPr="002D430F">
        <w:rPr>
          <w:rFonts w:ascii="Times New Roman" w:eastAsiaTheme="majorEastAsia" w:hAnsi="Times New Roman" w:cs="Times New Roman"/>
          <w:sz w:val="24"/>
          <w:szCs w:val="24"/>
        </w:rPr>
        <w:t xml:space="preserve"> </w:t>
      </w:r>
      <w:r w:rsidRPr="002D430F">
        <w:rPr>
          <w:rFonts w:ascii="Times New Roman" w:eastAsiaTheme="majorEastAsia" w:hAnsi="Times New Roman" w:cs="Times New Roman"/>
          <w:sz w:val="24"/>
          <w:szCs w:val="24"/>
        </w:rPr>
        <w:t xml:space="preserve">за </w:t>
      </w:r>
      <w:r w:rsidR="00000843" w:rsidRPr="002D430F">
        <w:rPr>
          <w:rFonts w:ascii="Times New Roman" w:eastAsiaTheme="majorEastAsia" w:hAnsi="Times New Roman" w:cs="Times New Roman"/>
          <w:sz w:val="24"/>
          <w:szCs w:val="24"/>
        </w:rPr>
        <w:t>ян</w:t>
      </w:r>
      <w:r w:rsidR="002B1261" w:rsidRPr="002D430F">
        <w:rPr>
          <w:rFonts w:ascii="Times New Roman" w:eastAsiaTheme="majorEastAsia" w:hAnsi="Times New Roman" w:cs="Times New Roman"/>
          <w:sz w:val="24"/>
          <w:szCs w:val="24"/>
        </w:rPr>
        <w:t>в</w:t>
      </w:r>
      <w:r w:rsidR="00000843" w:rsidRPr="002D430F">
        <w:rPr>
          <w:rFonts w:ascii="Times New Roman" w:eastAsiaTheme="majorEastAsia" w:hAnsi="Times New Roman" w:cs="Times New Roman"/>
          <w:sz w:val="24"/>
          <w:szCs w:val="24"/>
        </w:rPr>
        <w:t>арь-</w:t>
      </w:r>
      <w:r w:rsidR="002B1261" w:rsidRPr="002D430F">
        <w:rPr>
          <w:rFonts w:ascii="Times New Roman" w:eastAsiaTheme="majorEastAsia" w:hAnsi="Times New Roman" w:cs="Times New Roman"/>
          <w:sz w:val="24"/>
          <w:szCs w:val="24"/>
        </w:rPr>
        <w:t>июнь 202</w:t>
      </w:r>
      <w:r w:rsidRPr="002D430F">
        <w:rPr>
          <w:rFonts w:ascii="Times New Roman" w:eastAsiaTheme="majorEastAsia" w:hAnsi="Times New Roman" w:cs="Times New Roman"/>
          <w:sz w:val="24"/>
          <w:szCs w:val="24"/>
        </w:rPr>
        <w:t>1</w:t>
      </w:r>
      <w:r w:rsidR="002B1261" w:rsidRPr="002D430F">
        <w:rPr>
          <w:rFonts w:ascii="Times New Roman" w:eastAsiaTheme="majorEastAsia" w:hAnsi="Times New Roman" w:cs="Times New Roman"/>
          <w:sz w:val="24"/>
          <w:szCs w:val="24"/>
        </w:rPr>
        <w:t xml:space="preserve"> года</w:t>
      </w:r>
      <w:r w:rsidRPr="002D430F">
        <w:rPr>
          <w:rFonts w:ascii="Times New Roman" w:eastAsiaTheme="majorEastAsia" w:hAnsi="Times New Roman" w:cs="Times New Roman"/>
          <w:sz w:val="24"/>
          <w:szCs w:val="24"/>
        </w:rPr>
        <w:t xml:space="preserve"> и январь-июнь 2022 года</w:t>
      </w:r>
      <w:r w:rsidR="002B1261" w:rsidRPr="002D430F">
        <w:rPr>
          <w:rFonts w:ascii="Times New Roman" w:eastAsiaTheme="majorEastAsia" w:hAnsi="Times New Roman" w:cs="Times New Roman"/>
          <w:sz w:val="24"/>
          <w:szCs w:val="24"/>
        </w:rPr>
        <w:t xml:space="preserve"> произо</w:t>
      </w:r>
      <w:r w:rsidR="00B639FC" w:rsidRPr="002D430F">
        <w:rPr>
          <w:rFonts w:ascii="Times New Roman" w:eastAsiaTheme="majorEastAsia" w:hAnsi="Times New Roman" w:cs="Times New Roman"/>
          <w:sz w:val="24"/>
          <w:szCs w:val="24"/>
        </w:rPr>
        <w:t>шел</w:t>
      </w:r>
      <w:r w:rsidR="002B1261" w:rsidRPr="002D430F">
        <w:rPr>
          <w:rFonts w:ascii="Times New Roman" w:eastAsiaTheme="majorEastAsia" w:hAnsi="Times New Roman" w:cs="Times New Roman"/>
          <w:sz w:val="24"/>
          <w:szCs w:val="24"/>
        </w:rPr>
        <w:t xml:space="preserve"> </w:t>
      </w:r>
      <w:r w:rsidR="00B639FC" w:rsidRPr="002D430F">
        <w:rPr>
          <w:rFonts w:ascii="Times New Roman" w:eastAsiaTheme="majorEastAsia" w:hAnsi="Times New Roman" w:cs="Times New Roman"/>
          <w:sz w:val="24"/>
          <w:szCs w:val="24"/>
        </w:rPr>
        <w:t>рост объёмов инвестиционной поддержки в следующих сферах:</w:t>
      </w:r>
    </w:p>
    <w:p w14:paraId="1B26B05A" w14:textId="49288A9B" w:rsidR="00B639FC" w:rsidRPr="002D430F" w:rsidRDefault="00B639FC"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xml:space="preserve">- обрабатывающее производство </w:t>
      </w:r>
      <w:r w:rsidR="001612F7" w:rsidRPr="002D430F">
        <w:rPr>
          <w:rFonts w:ascii="Times New Roman" w:eastAsiaTheme="majorEastAsia" w:hAnsi="Times New Roman" w:cs="Times New Roman"/>
          <w:sz w:val="24"/>
          <w:szCs w:val="24"/>
        </w:rPr>
        <w:t>на 10</w:t>
      </w:r>
      <w:r w:rsidRPr="002D430F">
        <w:rPr>
          <w:rFonts w:ascii="Times New Roman" w:eastAsiaTheme="majorEastAsia" w:hAnsi="Times New Roman" w:cs="Times New Roman"/>
          <w:sz w:val="24"/>
          <w:szCs w:val="24"/>
        </w:rPr>
        <w:t>6%;</w:t>
      </w:r>
    </w:p>
    <w:p w14:paraId="07E48B36" w14:textId="040C7370" w:rsidR="00B639FC" w:rsidRPr="002D430F" w:rsidRDefault="00B639FC"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xml:space="preserve">- торговля оптовая и розничная; ремонт автотранспортных средств и мотоциклов </w:t>
      </w:r>
      <w:r w:rsidR="004B7F75" w:rsidRPr="002D430F">
        <w:rPr>
          <w:rFonts w:ascii="Times New Roman" w:eastAsiaTheme="majorEastAsia" w:hAnsi="Times New Roman" w:cs="Times New Roman"/>
          <w:sz w:val="24"/>
          <w:szCs w:val="24"/>
        </w:rPr>
        <w:t>более, чем в 4 раза</w:t>
      </w:r>
      <w:r w:rsidRPr="002D430F">
        <w:rPr>
          <w:rFonts w:ascii="Times New Roman" w:eastAsiaTheme="majorEastAsia" w:hAnsi="Times New Roman" w:cs="Times New Roman"/>
          <w:sz w:val="24"/>
          <w:szCs w:val="24"/>
        </w:rPr>
        <w:t>;</w:t>
      </w:r>
    </w:p>
    <w:p w14:paraId="65BD54BB" w14:textId="7A66D834" w:rsidR="00B639FC" w:rsidRPr="002D430F" w:rsidRDefault="00B639FC"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xml:space="preserve">- деятельность по операциям с недвижимым имуществом </w:t>
      </w:r>
      <w:r w:rsidR="009F782B" w:rsidRPr="002D430F">
        <w:rPr>
          <w:rFonts w:ascii="Times New Roman" w:eastAsiaTheme="majorEastAsia" w:hAnsi="Times New Roman" w:cs="Times New Roman"/>
          <w:sz w:val="24"/>
          <w:szCs w:val="24"/>
        </w:rPr>
        <w:t>в 4 раза</w:t>
      </w:r>
      <w:r w:rsidRPr="002D430F">
        <w:rPr>
          <w:rFonts w:ascii="Times New Roman" w:eastAsiaTheme="majorEastAsia" w:hAnsi="Times New Roman" w:cs="Times New Roman"/>
          <w:sz w:val="24"/>
          <w:szCs w:val="24"/>
        </w:rPr>
        <w:t>;</w:t>
      </w:r>
    </w:p>
    <w:p w14:paraId="2B687A07" w14:textId="1D2927C7" w:rsidR="00B639FC" w:rsidRPr="002D430F" w:rsidRDefault="00B639FC"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xml:space="preserve">- деятельность профессиональная, научная и техническая </w:t>
      </w:r>
      <w:r w:rsidR="009F782B" w:rsidRPr="002D430F">
        <w:rPr>
          <w:rFonts w:ascii="Times New Roman" w:eastAsiaTheme="majorEastAsia" w:hAnsi="Times New Roman" w:cs="Times New Roman"/>
          <w:sz w:val="24"/>
          <w:szCs w:val="24"/>
        </w:rPr>
        <w:t>более, чем в 3 раза</w:t>
      </w:r>
      <w:r w:rsidRPr="002D430F">
        <w:rPr>
          <w:rFonts w:ascii="Times New Roman" w:eastAsiaTheme="majorEastAsia" w:hAnsi="Times New Roman" w:cs="Times New Roman"/>
          <w:sz w:val="24"/>
          <w:szCs w:val="24"/>
        </w:rPr>
        <w:t>;</w:t>
      </w:r>
    </w:p>
    <w:p w14:paraId="621E2E31" w14:textId="77777777" w:rsidR="00B639FC" w:rsidRPr="002D430F" w:rsidRDefault="00B639FC"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образование на 6%;</w:t>
      </w:r>
    </w:p>
    <w:p w14:paraId="3ADEEADD" w14:textId="12005370" w:rsidR="00B639FC" w:rsidRPr="002D430F" w:rsidRDefault="00B639FC"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xml:space="preserve">- деятельность в области здравоохранения и социальных услуг </w:t>
      </w:r>
      <w:r w:rsidR="001612F7" w:rsidRPr="002D430F">
        <w:rPr>
          <w:rFonts w:ascii="Times New Roman" w:eastAsiaTheme="majorEastAsia" w:hAnsi="Times New Roman" w:cs="Times New Roman"/>
          <w:sz w:val="24"/>
          <w:szCs w:val="24"/>
        </w:rPr>
        <w:t>более, чем в 2,5 раза4</w:t>
      </w:r>
    </w:p>
    <w:p w14:paraId="14E4EAB1" w14:textId="27F2F4EF" w:rsidR="00B639FC" w:rsidRPr="002D430F" w:rsidRDefault="00B639FC"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xml:space="preserve">- </w:t>
      </w:r>
      <w:r w:rsidRPr="002D430F">
        <w:rPr>
          <w:rFonts w:ascii="Times New Roman" w:eastAsia="Times New Roman" w:hAnsi="Times New Roman" w:cs="Times New Roman"/>
          <w:sz w:val="24"/>
          <w:szCs w:val="24"/>
        </w:rPr>
        <w:t>деятельность в области культуры, спорта, организации досуга и развлечений на 2</w:t>
      </w:r>
      <w:r w:rsidR="001612F7" w:rsidRPr="002D430F">
        <w:rPr>
          <w:rFonts w:ascii="Times New Roman" w:eastAsia="Times New Roman" w:hAnsi="Times New Roman" w:cs="Times New Roman"/>
          <w:sz w:val="24"/>
          <w:szCs w:val="24"/>
        </w:rPr>
        <w:t>4</w:t>
      </w:r>
      <w:r w:rsidRPr="002D430F">
        <w:rPr>
          <w:rFonts w:ascii="Times New Roman" w:eastAsia="Times New Roman" w:hAnsi="Times New Roman" w:cs="Times New Roman"/>
          <w:sz w:val="24"/>
          <w:szCs w:val="24"/>
        </w:rPr>
        <w:t>%.</w:t>
      </w:r>
    </w:p>
    <w:p w14:paraId="77E882FF" w14:textId="2F17F6D0" w:rsidR="00AC58A5" w:rsidRPr="002D430F" w:rsidRDefault="009F782B"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С</w:t>
      </w:r>
      <w:r w:rsidR="002B1261" w:rsidRPr="002D430F">
        <w:rPr>
          <w:rFonts w:ascii="Times New Roman" w:eastAsiaTheme="majorEastAsia" w:hAnsi="Times New Roman" w:cs="Times New Roman"/>
          <w:sz w:val="24"/>
          <w:szCs w:val="24"/>
        </w:rPr>
        <w:t xml:space="preserve">окращение объёмов инвестиционной поддержки в </w:t>
      </w:r>
      <w:r w:rsidR="00AC58A5" w:rsidRPr="002D430F">
        <w:rPr>
          <w:rFonts w:ascii="Times New Roman" w:eastAsiaTheme="majorEastAsia" w:hAnsi="Times New Roman" w:cs="Times New Roman"/>
          <w:sz w:val="24"/>
          <w:szCs w:val="24"/>
        </w:rPr>
        <w:t xml:space="preserve">следующих </w:t>
      </w:r>
      <w:r w:rsidR="002B1261" w:rsidRPr="002D430F">
        <w:rPr>
          <w:rFonts w:ascii="Times New Roman" w:eastAsiaTheme="majorEastAsia" w:hAnsi="Times New Roman" w:cs="Times New Roman"/>
          <w:sz w:val="24"/>
          <w:szCs w:val="24"/>
        </w:rPr>
        <w:t>сфер</w:t>
      </w:r>
      <w:r w:rsidR="00AC58A5" w:rsidRPr="002D430F">
        <w:rPr>
          <w:rFonts w:ascii="Times New Roman" w:eastAsiaTheme="majorEastAsia" w:hAnsi="Times New Roman" w:cs="Times New Roman"/>
          <w:sz w:val="24"/>
          <w:szCs w:val="24"/>
        </w:rPr>
        <w:t>ах:</w:t>
      </w:r>
    </w:p>
    <w:p w14:paraId="6A416AD0" w14:textId="733B35B7" w:rsidR="002B1261" w:rsidRPr="002D430F" w:rsidRDefault="008701E8" w:rsidP="003152F9">
      <w:pPr>
        <w:spacing w:after="0"/>
        <w:ind w:firstLine="709"/>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xml:space="preserve">- транспортировка и </w:t>
      </w:r>
      <w:r w:rsidR="005405E1" w:rsidRPr="002D430F">
        <w:rPr>
          <w:rFonts w:ascii="Times New Roman" w:eastAsiaTheme="majorEastAsia" w:hAnsi="Times New Roman" w:cs="Times New Roman"/>
          <w:sz w:val="24"/>
          <w:szCs w:val="24"/>
        </w:rPr>
        <w:t>хранение</w:t>
      </w:r>
      <w:r w:rsidRPr="002D430F">
        <w:rPr>
          <w:rFonts w:ascii="Times New Roman" w:eastAsiaTheme="majorEastAsia" w:hAnsi="Times New Roman" w:cs="Times New Roman"/>
          <w:sz w:val="24"/>
          <w:szCs w:val="24"/>
        </w:rPr>
        <w:t xml:space="preserve"> на 1</w:t>
      </w:r>
      <w:r w:rsidR="009F782B" w:rsidRPr="002D430F">
        <w:rPr>
          <w:rFonts w:ascii="Times New Roman" w:eastAsiaTheme="majorEastAsia" w:hAnsi="Times New Roman" w:cs="Times New Roman"/>
          <w:sz w:val="24"/>
          <w:szCs w:val="24"/>
        </w:rPr>
        <w:t>4</w:t>
      </w:r>
      <w:r w:rsidRPr="002D430F">
        <w:rPr>
          <w:rFonts w:ascii="Times New Roman" w:eastAsiaTheme="majorEastAsia" w:hAnsi="Times New Roman" w:cs="Times New Roman"/>
          <w:sz w:val="24"/>
          <w:szCs w:val="24"/>
        </w:rPr>
        <w:t>%</w:t>
      </w:r>
      <w:r w:rsidR="005405E1" w:rsidRPr="002D430F">
        <w:rPr>
          <w:rFonts w:ascii="Times New Roman" w:eastAsiaTheme="majorEastAsia" w:hAnsi="Times New Roman" w:cs="Times New Roman"/>
          <w:sz w:val="24"/>
          <w:szCs w:val="24"/>
        </w:rPr>
        <w:t>;</w:t>
      </w:r>
    </w:p>
    <w:p w14:paraId="2E24D311" w14:textId="5417A37B" w:rsidR="005405E1" w:rsidRPr="002D430F" w:rsidRDefault="005405E1" w:rsidP="003152F9">
      <w:pPr>
        <w:spacing w:after="0"/>
        <w:ind w:firstLine="709"/>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деятельность в области информации и связи в 3 раза</w:t>
      </w:r>
      <w:r w:rsidR="00A30589" w:rsidRPr="002D430F">
        <w:rPr>
          <w:rFonts w:ascii="Times New Roman" w:eastAsiaTheme="majorEastAsia" w:hAnsi="Times New Roman" w:cs="Times New Roman"/>
          <w:sz w:val="24"/>
          <w:szCs w:val="24"/>
        </w:rPr>
        <w:t>.</w:t>
      </w:r>
    </w:p>
    <w:p w14:paraId="61E5E92A" w14:textId="4B28B11C" w:rsidR="00D710E5" w:rsidRPr="002D430F" w:rsidRDefault="004B7F75" w:rsidP="005018E0">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строительство на 100%</w:t>
      </w:r>
      <w:r w:rsidR="009F782B" w:rsidRPr="002D430F">
        <w:rPr>
          <w:rFonts w:ascii="Times New Roman" w:eastAsiaTheme="majorEastAsia" w:hAnsi="Times New Roman" w:cs="Times New Roman"/>
          <w:sz w:val="24"/>
          <w:szCs w:val="24"/>
        </w:rPr>
        <w:t>.</w:t>
      </w:r>
    </w:p>
    <w:p w14:paraId="72C51CB0" w14:textId="341B0BA0" w:rsidR="00153E07" w:rsidRDefault="00153E07" w:rsidP="003B559A">
      <w:pPr>
        <w:pStyle w:val="10"/>
      </w:pPr>
      <w:bookmarkStart w:id="39" w:name="_Toc122979277"/>
      <w:r w:rsidRPr="002D430F">
        <w:lastRenderedPageBreak/>
        <w:t>1.2.13 Малый</w:t>
      </w:r>
      <w:r w:rsidR="004F11A2" w:rsidRPr="002D430F">
        <w:t xml:space="preserve"> и средний</w:t>
      </w:r>
      <w:r w:rsidRPr="002D430F">
        <w:t xml:space="preserve"> бизнес</w:t>
      </w:r>
      <w:bookmarkEnd w:id="39"/>
    </w:p>
    <w:p w14:paraId="0C99DAC3" w14:textId="77777777" w:rsidR="003152F9" w:rsidRPr="003152F9" w:rsidRDefault="003152F9" w:rsidP="003152F9"/>
    <w:p w14:paraId="0EEA8E8A" w14:textId="61C372B9"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настоящее время в Российской Федерации разработаны механизмы развития и поддержки малого предпринимательства, которые регулируются Федеральным законом </w:t>
      </w:r>
      <w:r w:rsidR="00050314" w:rsidRPr="002D430F">
        <w:rPr>
          <w:rFonts w:ascii="Times New Roman" w:eastAsia="Times New Roman" w:hAnsi="Times New Roman" w:cs="Times New Roman"/>
          <w:sz w:val="24"/>
          <w:szCs w:val="24"/>
        </w:rPr>
        <w:t xml:space="preserve">от 24 июля 2007 </w:t>
      </w:r>
      <w:proofErr w:type="gramStart"/>
      <w:r w:rsidR="00050314" w:rsidRPr="002D430F">
        <w:rPr>
          <w:rFonts w:ascii="Times New Roman" w:eastAsia="Times New Roman" w:hAnsi="Times New Roman" w:cs="Times New Roman"/>
          <w:sz w:val="24"/>
          <w:szCs w:val="24"/>
        </w:rPr>
        <w:t xml:space="preserve">года  </w:t>
      </w:r>
      <w:r w:rsidRPr="002D430F">
        <w:rPr>
          <w:rFonts w:ascii="Times New Roman" w:eastAsia="Times New Roman" w:hAnsi="Times New Roman" w:cs="Times New Roman"/>
          <w:sz w:val="24"/>
          <w:szCs w:val="24"/>
        </w:rPr>
        <w:t>№</w:t>
      </w:r>
      <w:proofErr w:type="gramEnd"/>
      <w:r w:rsidR="00F77556"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209-ФЗ </w:t>
      </w:r>
      <w:r w:rsidR="00DE2D0E" w:rsidRPr="002D430F">
        <w:rPr>
          <w:rFonts w:ascii="Times New Roman" w:eastAsia="Times New Roman" w:hAnsi="Times New Roman" w:cs="Times New Roman"/>
          <w:sz w:val="24"/>
          <w:szCs w:val="24"/>
        </w:rPr>
        <w:t>«</w:t>
      </w:r>
      <w:r w:rsidRPr="002D430F">
        <w:rPr>
          <w:rFonts w:ascii="Times New Roman" w:eastAsia="Times New Roman" w:hAnsi="Times New Roman" w:cs="Times New Roman"/>
          <w:sz w:val="24"/>
          <w:szCs w:val="24"/>
        </w:rPr>
        <w:t xml:space="preserve">О развитии малого и среднего предпринимательства в Российской </w:t>
      </w:r>
      <w:proofErr w:type="spellStart"/>
      <w:r w:rsidRPr="002D430F">
        <w:rPr>
          <w:rFonts w:ascii="Times New Roman" w:eastAsia="Times New Roman" w:hAnsi="Times New Roman" w:cs="Times New Roman"/>
          <w:sz w:val="24"/>
          <w:szCs w:val="24"/>
        </w:rPr>
        <w:t>Федерации</w:t>
      </w:r>
      <w:r w:rsidR="00DE2D0E" w:rsidRPr="002D430F">
        <w:rPr>
          <w:rFonts w:ascii="Times New Roman" w:eastAsia="Times New Roman" w:hAnsi="Times New Roman" w:cs="Times New Roman"/>
          <w:sz w:val="24"/>
          <w:szCs w:val="24"/>
        </w:rPr>
        <w:t>»</w:t>
      </w:r>
      <w:r w:rsidR="00050314" w:rsidRPr="002D430F">
        <w:rPr>
          <w:rFonts w:ascii="Times New Roman" w:eastAsia="Times New Roman" w:hAnsi="Times New Roman" w:cs="Times New Roman"/>
          <w:sz w:val="24"/>
          <w:szCs w:val="24"/>
        </w:rPr>
        <w:t>,а</w:t>
      </w:r>
      <w:proofErr w:type="spellEnd"/>
      <w:r w:rsidR="00050314" w:rsidRPr="002D430F">
        <w:rPr>
          <w:rFonts w:ascii="Times New Roman" w:eastAsia="Times New Roman" w:hAnsi="Times New Roman" w:cs="Times New Roman"/>
          <w:sz w:val="24"/>
          <w:szCs w:val="24"/>
        </w:rPr>
        <w:t xml:space="preserve"> также </w:t>
      </w:r>
      <w:r w:rsidRPr="002D430F">
        <w:rPr>
          <w:rFonts w:ascii="Times New Roman" w:eastAsia="Times New Roman" w:hAnsi="Times New Roman" w:cs="Times New Roman"/>
          <w:sz w:val="24"/>
          <w:szCs w:val="24"/>
        </w:rPr>
        <w:t xml:space="preserve">другими законодательными </w:t>
      </w:r>
      <w:r w:rsidR="00CD1EF3" w:rsidRPr="002D430F">
        <w:rPr>
          <w:rFonts w:ascii="Times New Roman" w:eastAsia="Times New Roman" w:hAnsi="Times New Roman" w:cs="Times New Roman"/>
          <w:sz w:val="24"/>
          <w:szCs w:val="24"/>
        </w:rPr>
        <w:t>актами</w:t>
      </w:r>
      <w:r w:rsidRPr="002D430F">
        <w:rPr>
          <w:rFonts w:ascii="Times New Roman" w:eastAsia="Times New Roman" w:hAnsi="Times New Roman" w:cs="Times New Roman"/>
          <w:sz w:val="24"/>
          <w:szCs w:val="24"/>
        </w:rPr>
        <w:t>.</w:t>
      </w:r>
    </w:p>
    <w:p w14:paraId="41C6BABF" w14:textId="1A732494" w:rsidR="00CD1EF3" w:rsidRPr="002D430F" w:rsidRDefault="00DB4C85"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На территории МО «Город Гатчина» с 2015 года действовала муниципальная программа «Стимулирование экономической активности в МО «Город Гатчина» в 2015-2017 гг.»</w:t>
      </w:r>
      <w:r w:rsidR="006E7D4E" w:rsidRPr="002D430F">
        <w:rPr>
          <w:rFonts w:ascii="Times New Roman" w:eastAsia="Times New Roman" w:hAnsi="Times New Roman" w:cs="Times New Roman"/>
          <w:sz w:val="24"/>
          <w:szCs w:val="24"/>
        </w:rPr>
        <w:t>,</w:t>
      </w:r>
      <w:r w:rsidR="00CD1EF3" w:rsidRPr="002D430F">
        <w:rPr>
          <w:rFonts w:ascii="Times New Roman" w:eastAsia="Times New Roman" w:hAnsi="Times New Roman" w:cs="Times New Roman"/>
          <w:sz w:val="24"/>
          <w:szCs w:val="24"/>
        </w:rPr>
        <w:t xml:space="preserve"> утвержденная </w:t>
      </w:r>
      <w:r w:rsidR="0042649B" w:rsidRPr="002D430F">
        <w:rPr>
          <w:rFonts w:ascii="Times New Roman" w:eastAsia="Times New Roman" w:hAnsi="Times New Roman" w:cs="Times New Roman"/>
          <w:sz w:val="24"/>
          <w:szCs w:val="24"/>
        </w:rPr>
        <w:t>Постановлением администрации Гатчинского муниципального района № 4052 от 8</w:t>
      </w:r>
      <w:r w:rsidR="00050314" w:rsidRPr="002D430F">
        <w:rPr>
          <w:rFonts w:ascii="Times New Roman" w:eastAsia="Times New Roman" w:hAnsi="Times New Roman" w:cs="Times New Roman"/>
          <w:sz w:val="24"/>
          <w:szCs w:val="24"/>
        </w:rPr>
        <w:t xml:space="preserve"> ноября </w:t>
      </w:r>
      <w:r w:rsidR="0042649B" w:rsidRPr="002D430F">
        <w:rPr>
          <w:rFonts w:ascii="Times New Roman" w:eastAsia="Times New Roman" w:hAnsi="Times New Roman" w:cs="Times New Roman"/>
          <w:sz w:val="24"/>
          <w:szCs w:val="24"/>
        </w:rPr>
        <w:t>2014</w:t>
      </w:r>
      <w:r w:rsidR="00F77C7E" w:rsidRPr="002D430F">
        <w:rPr>
          <w:rFonts w:ascii="Times New Roman" w:eastAsia="Times New Roman" w:hAnsi="Times New Roman" w:cs="Times New Roman"/>
          <w:sz w:val="24"/>
          <w:szCs w:val="24"/>
        </w:rPr>
        <w:t xml:space="preserve"> </w:t>
      </w:r>
      <w:r w:rsidR="0042649B" w:rsidRPr="002D430F">
        <w:rPr>
          <w:rFonts w:ascii="Times New Roman" w:eastAsia="Times New Roman" w:hAnsi="Times New Roman" w:cs="Times New Roman"/>
          <w:sz w:val="24"/>
          <w:szCs w:val="24"/>
        </w:rPr>
        <w:t>г</w:t>
      </w:r>
      <w:r w:rsidR="00050314" w:rsidRPr="002D430F">
        <w:rPr>
          <w:rFonts w:ascii="Times New Roman" w:eastAsia="Times New Roman" w:hAnsi="Times New Roman" w:cs="Times New Roman"/>
          <w:sz w:val="24"/>
          <w:szCs w:val="24"/>
        </w:rPr>
        <w:t>ода</w:t>
      </w:r>
      <w:r w:rsidR="0042649B" w:rsidRPr="002D430F">
        <w:rPr>
          <w:rFonts w:ascii="Times New Roman" w:eastAsia="Times New Roman" w:hAnsi="Times New Roman" w:cs="Times New Roman"/>
          <w:sz w:val="24"/>
          <w:szCs w:val="24"/>
        </w:rPr>
        <w:t xml:space="preserve">. </w:t>
      </w:r>
      <w:r w:rsidR="006E7D4E" w:rsidRPr="002D430F">
        <w:rPr>
          <w:rFonts w:ascii="Times New Roman" w:eastAsia="Times New Roman" w:hAnsi="Times New Roman" w:cs="Times New Roman"/>
          <w:sz w:val="24"/>
          <w:szCs w:val="24"/>
        </w:rPr>
        <w:t xml:space="preserve"> </w:t>
      </w:r>
      <w:proofErr w:type="spellStart"/>
      <w:r w:rsidR="00B72807" w:rsidRPr="002D430F">
        <w:rPr>
          <w:rFonts w:ascii="Times New Roman" w:eastAsia="Times New Roman" w:hAnsi="Times New Roman" w:cs="Times New Roman"/>
          <w:sz w:val="24"/>
          <w:szCs w:val="24"/>
        </w:rPr>
        <w:t>Аллокационная</w:t>
      </w:r>
      <w:proofErr w:type="spellEnd"/>
      <w:r w:rsidR="00B72807" w:rsidRPr="002D430F">
        <w:rPr>
          <w:rFonts w:ascii="Times New Roman" w:eastAsia="Times New Roman" w:hAnsi="Times New Roman" w:cs="Times New Roman"/>
          <w:sz w:val="24"/>
          <w:szCs w:val="24"/>
        </w:rPr>
        <w:t xml:space="preserve"> </w:t>
      </w:r>
      <w:r w:rsidR="00154C49" w:rsidRPr="002D430F">
        <w:rPr>
          <w:rFonts w:ascii="Times New Roman" w:eastAsia="Times New Roman" w:hAnsi="Times New Roman" w:cs="Times New Roman"/>
          <w:sz w:val="24"/>
          <w:szCs w:val="24"/>
        </w:rPr>
        <w:t xml:space="preserve">эффективность </w:t>
      </w:r>
      <w:r w:rsidR="00B72807" w:rsidRPr="002D430F">
        <w:rPr>
          <w:rFonts w:ascii="Times New Roman" w:eastAsia="Times New Roman" w:hAnsi="Times New Roman" w:cs="Times New Roman"/>
          <w:sz w:val="24"/>
          <w:szCs w:val="24"/>
        </w:rPr>
        <w:t>программы</w:t>
      </w:r>
      <w:r w:rsidR="002F11DE" w:rsidRPr="002D430F">
        <w:rPr>
          <w:rFonts w:ascii="Times New Roman" w:eastAsia="Times New Roman" w:hAnsi="Times New Roman" w:cs="Times New Roman"/>
          <w:sz w:val="24"/>
          <w:szCs w:val="24"/>
        </w:rPr>
        <w:t xml:space="preserve"> позволила продлить ее действие дважды: в 2018</w:t>
      </w:r>
      <w:r w:rsidR="00050314" w:rsidRPr="002D430F">
        <w:rPr>
          <w:rFonts w:ascii="Times New Roman" w:eastAsia="Times New Roman" w:hAnsi="Times New Roman" w:cs="Times New Roman"/>
          <w:sz w:val="24"/>
          <w:szCs w:val="24"/>
        </w:rPr>
        <w:t xml:space="preserve"> </w:t>
      </w:r>
      <w:r w:rsidR="002F11DE" w:rsidRPr="002D430F">
        <w:rPr>
          <w:rFonts w:ascii="Times New Roman" w:eastAsia="Times New Roman" w:hAnsi="Times New Roman" w:cs="Times New Roman"/>
          <w:sz w:val="24"/>
          <w:szCs w:val="24"/>
        </w:rPr>
        <w:t>г. и 2021г.</w:t>
      </w:r>
      <w:r w:rsidR="00507DDA" w:rsidRPr="002D430F">
        <w:rPr>
          <w:rFonts w:ascii="Times New Roman" w:eastAsia="Times New Roman" w:hAnsi="Times New Roman" w:cs="Times New Roman"/>
          <w:sz w:val="24"/>
          <w:szCs w:val="24"/>
        </w:rPr>
        <w:t xml:space="preserve"> </w:t>
      </w:r>
    </w:p>
    <w:p w14:paraId="19E86A9E" w14:textId="6EAFBC8B" w:rsidR="00A92875" w:rsidRPr="002D430F" w:rsidRDefault="00507DDA"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качестве основных мероприятий </w:t>
      </w:r>
      <w:r w:rsidR="00F35C62" w:rsidRPr="002D430F">
        <w:rPr>
          <w:rFonts w:ascii="Times New Roman" w:eastAsia="Times New Roman" w:hAnsi="Times New Roman" w:cs="Times New Roman"/>
          <w:sz w:val="24"/>
          <w:szCs w:val="24"/>
        </w:rPr>
        <w:t>муниципальная программа содержит возможность</w:t>
      </w:r>
      <w:r w:rsidR="006B29D3" w:rsidRPr="002D430F">
        <w:rPr>
          <w:rFonts w:ascii="Times New Roman" w:eastAsia="Times New Roman" w:hAnsi="Times New Roman" w:cs="Times New Roman"/>
          <w:sz w:val="24"/>
          <w:szCs w:val="24"/>
        </w:rPr>
        <w:t xml:space="preserve"> предоставлени</w:t>
      </w:r>
      <w:r w:rsidR="00F35C62" w:rsidRPr="002D430F">
        <w:rPr>
          <w:rFonts w:ascii="Times New Roman" w:eastAsia="Times New Roman" w:hAnsi="Times New Roman" w:cs="Times New Roman"/>
          <w:sz w:val="24"/>
          <w:szCs w:val="24"/>
        </w:rPr>
        <w:t>я</w:t>
      </w:r>
      <w:r w:rsidR="006B29D3" w:rsidRPr="002D430F">
        <w:rPr>
          <w:rFonts w:ascii="Times New Roman" w:eastAsia="Times New Roman" w:hAnsi="Times New Roman" w:cs="Times New Roman"/>
          <w:sz w:val="24"/>
          <w:szCs w:val="24"/>
        </w:rPr>
        <w:t xml:space="preserve"> субсидий с целью компенсации затрат, понесенны</w:t>
      </w:r>
      <w:r w:rsidR="00A92875" w:rsidRPr="002D430F">
        <w:rPr>
          <w:rFonts w:ascii="Times New Roman" w:eastAsia="Times New Roman" w:hAnsi="Times New Roman" w:cs="Times New Roman"/>
          <w:sz w:val="24"/>
          <w:szCs w:val="24"/>
        </w:rPr>
        <w:t>х</w:t>
      </w:r>
      <w:r w:rsidR="006B29D3" w:rsidRPr="002D430F">
        <w:rPr>
          <w:rFonts w:ascii="Times New Roman" w:eastAsia="Times New Roman" w:hAnsi="Times New Roman" w:cs="Times New Roman"/>
          <w:sz w:val="24"/>
          <w:szCs w:val="24"/>
        </w:rPr>
        <w:t xml:space="preserve"> некоммерческими организациями. </w:t>
      </w:r>
    </w:p>
    <w:p w14:paraId="427AB6D2" w14:textId="164CFF19" w:rsidR="00E4483C" w:rsidRPr="002D430F" w:rsidRDefault="00A92875"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На территории г. Гатчина функциониру</w:t>
      </w:r>
      <w:r w:rsidR="002F218A" w:rsidRPr="002D430F">
        <w:rPr>
          <w:rFonts w:ascii="Times New Roman" w:eastAsia="Times New Roman" w:hAnsi="Times New Roman" w:cs="Times New Roman"/>
          <w:sz w:val="24"/>
          <w:szCs w:val="24"/>
        </w:rPr>
        <w:t xml:space="preserve">ют Муниципальный фонд поддержки малого и среднего предпринимательства Гатчинского муниципального района, Фонд поддержки малого и среднего предпринимательства – </w:t>
      </w:r>
      <w:proofErr w:type="spellStart"/>
      <w:r w:rsidR="002F218A" w:rsidRPr="002D430F">
        <w:rPr>
          <w:rFonts w:ascii="Times New Roman" w:eastAsia="Times New Roman" w:hAnsi="Times New Roman" w:cs="Times New Roman"/>
          <w:sz w:val="24"/>
          <w:szCs w:val="24"/>
        </w:rPr>
        <w:t>микрокредитная</w:t>
      </w:r>
      <w:proofErr w:type="spellEnd"/>
      <w:r w:rsidR="002F218A" w:rsidRPr="002D430F">
        <w:rPr>
          <w:rFonts w:ascii="Times New Roman" w:eastAsia="Times New Roman" w:hAnsi="Times New Roman" w:cs="Times New Roman"/>
          <w:sz w:val="24"/>
          <w:szCs w:val="24"/>
        </w:rPr>
        <w:t xml:space="preserve"> компания МО «Город Гатчина».</w:t>
      </w:r>
    </w:p>
    <w:p w14:paraId="790EB8C5" w14:textId="402A8C99" w:rsidR="008D2299" w:rsidRPr="002D430F" w:rsidRDefault="00EF1F66"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Фонд поддержки малого и среднего предпринимательства – </w:t>
      </w:r>
      <w:proofErr w:type="spellStart"/>
      <w:r w:rsidRPr="002D430F">
        <w:rPr>
          <w:rFonts w:ascii="Times New Roman" w:eastAsia="Times New Roman" w:hAnsi="Times New Roman" w:cs="Times New Roman"/>
          <w:sz w:val="24"/>
          <w:szCs w:val="24"/>
        </w:rPr>
        <w:t>микрокредитная</w:t>
      </w:r>
      <w:proofErr w:type="spellEnd"/>
      <w:r w:rsidRPr="002D430F">
        <w:rPr>
          <w:rFonts w:ascii="Times New Roman" w:eastAsia="Times New Roman" w:hAnsi="Times New Roman" w:cs="Times New Roman"/>
          <w:sz w:val="24"/>
          <w:szCs w:val="24"/>
        </w:rPr>
        <w:t xml:space="preserve"> компания МО «Город Гатчина»</w:t>
      </w:r>
      <w:r w:rsidR="008C6563" w:rsidRPr="002D430F">
        <w:rPr>
          <w:rFonts w:ascii="Times New Roman" w:eastAsia="Times New Roman" w:hAnsi="Times New Roman" w:cs="Times New Roman"/>
          <w:sz w:val="24"/>
          <w:szCs w:val="24"/>
        </w:rPr>
        <w:t xml:space="preserve"> оказывает </w:t>
      </w:r>
      <w:r w:rsidR="002F768D" w:rsidRPr="002D430F">
        <w:rPr>
          <w:rFonts w:ascii="Times New Roman" w:eastAsia="Times New Roman" w:hAnsi="Times New Roman" w:cs="Times New Roman"/>
          <w:sz w:val="24"/>
          <w:szCs w:val="24"/>
        </w:rPr>
        <w:t>услуги</w:t>
      </w:r>
      <w:r w:rsidR="008D2299" w:rsidRPr="002D430F">
        <w:rPr>
          <w:rFonts w:ascii="Times New Roman" w:eastAsia="Times New Roman" w:hAnsi="Times New Roman" w:cs="Times New Roman"/>
          <w:sz w:val="24"/>
          <w:szCs w:val="24"/>
        </w:rPr>
        <w:t>:</w:t>
      </w:r>
    </w:p>
    <w:p w14:paraId="0105DA3E" w14:textId="3B60945C" w:rsidR="008D2299" w:rsidRPr="002D430F" w:rsidRDefault="002D4A08" w:rsidP="003152F9">
      <w:pPr>
        <w:pStyle w:val="af0"/>
        <w:numPr>
          <w:ilvl w:val="0"/>
          <w:numId w:val="11"/>
        </w:num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по </w:t>
      </w:r>
      <w:r w:rsidR="008C6563" w:rsidRPr="002D430F">
        <w:rPr>
          <w:rFonts w:ascii="Times New Roman" w:eastAsia="Times New Roman" w:hAnsi="Times New Roman" w:cs="Times New Roman"/>
          <w:sz w:val="24"/>
          <w:szCs w:val="24"/>
        </w:rPr>
        <w:t>информационно-консультационн</w:t>
      </w:r>
      <w:r w:rsidR="002F768D" w:rsidRPr="002D430F">
        <w:rPr>
          <w:rFonts w:ascii="Times New Roman" w:eastAsia="Times New Roman" w:hAnsi="Times New Roman" w:cs="Times New Roman"/>
          <w:sz w:val="24"/>
          <w:szCs w:val="24"/>
        </w:rPr>
        <w:t>о</w:t>
      </w:r>
      <w:r w:rsidRPr="002D430F">
        <w:rPr>
          <w:rFonts w:ascii="Times New Roman" w:eastAsia="Times New Roman" w:hAnsi="Times New Roman" w:cs="Times New Roman"/>
          <w:sz w:val="24"/>
          <w:szCs w:val="24"/>
        </w:rPr>
        <w:t>му</w:t>
      </w:r>
      <w:r w:rsidR="002F768D" w:rsidRPr="002D430F">
        <w:rPr>
          <w:rFonts w:ascii="Times New Roman" w:eastAsia="Times New Roman" w:hAnsi="Times New Roman" w:cs="Times New Roman"/>
          <w:sz w:val="24"/>
          <w:szCs w:val="24"/>
        </w:rPr>
        <w:t>, юридическо</w:t>
      </w:r>
      <w:r w:rsidRPr="002D430F">
        <w:rPr>
          <w:rFonts w:ascii="Times New Roman" w:eastAsia="Times New Roman" w:hAnsi="Times New Roman" w:cs="Times New Roman"/>
          <w:sz w:val="24"/>
          <w:szCs w:val="24"/>
        </w:rPr>
        <w:t>му</w:t>
      </w:r>
      <w:r w:rsidR="002F768D" w:rsidRPr="002D430F">
        <w:rPr>
          <w:rFonts w:ascii="Times New Roman" w:eastAsia="Times New Roman" w:hAnsi="Times New Roman" w:cs="Times New Roman"/>
          <w:sz w:val="24"/>
          <w:szCs w:val="24"/>
        </w:rPr>
        <w:t xml:space="preserve"> и бухгалтерско</w:t>
      </w:r>
      <w:r w:rsidRPr="002D430F">
        <w:rPr>
          <w:rFonts w:ascii="Times New Roman" w:eastAsia="Times New Roman" w:hAnsi="Times New Roman" w:cs="Times New Roman"/>
          <w:sz w:val="24"/>
          <w:szCs w:val="24"/>
        </w:rPr>
        <w:t>му</w:t>
      </w:r>
      <w:r w:rsidR="002F768D" w:rsidRPr="002D430F">
        <w:rPr>
          <w:rFonts w:ascii="Times New Roman" w:eastAsia="Times New Roman" w:hAnsi="Times New Roman" w:cs="Times New Roman"/>
          <w:sz w:val="24"/>
          <w:szCs w:val="24"/>
        </w:rPr>
        <w:t xml:space="preserve"> сопровождени</w:t>
      </w:r>
      <w:r w:rsidRPr="002D430F">
        <w:rPr>
          <w:rFonts w:ascii="Times New Roman" w:eastAsia="Times New Roman" w:hAnsi="Times New Roman" w:cs="Times New Roman"/>
          <w:sz w:val="24"/>
          <w:szCs w:val="24"/>
        </w:rPr>
        <w:t>ю</w:t>
      </w:r>
      <w:r w:rsidR="008D2299" w:rsidRPr="002D430F">
        <w:rPr>
          <w:rFonts w:ascii="Times New Roman" w:eastAsia="Times New Roman" w:hAnsi="Times New Roman" w:cs="Times New Roman"/>
          <w:sz w:val="24"/>
          <w:szCs w:val="24"/>
        </w:rPr>
        <w:t>;</w:t>
      </w:r>
    </w:p>
    <w:p w14:paraId="1566D672" w14:textId="41A674A6" w:rsidR="005278AE" w:rsidRPr="002D430F" w:rsidRDefault="002D4A08" w:rsidP="003152F9">
      <w:pPr>
        <w:pStyle w:val="af0"/>
        <w:numPr>
          <w:ilvl w:val="0"/>
          <w:numId w:val="11"/>
        </w:num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по </w:t>
      </w:r>
      <w:r w:rsidR="008D2299" w:rsidRPr="002D430F">
        <w:rPr>
          <w:rFonts w:ascii="Times New Roman" w:eastAsia="Times New Roman" w:hAnsi="Times New Roman" w:cs="Times New Roman"/>
          <w:sz w:val="24"/>
          <w:szCs w:val="24"/>
        </w:rPr>
        <w:t>п</w:t>
      </w:r>
      <w:r w:rsidR="002F768D" w:rsidRPr="002D430F">
        <w:rPr>
          <w:rFonts w:ascii="Times New Roman" w:eastAsia="Times New Roman" w:hAnsi="Times New Roman" w:cs="Times New Roman"/>
          <w:sz w:val="24"/>
          <w:szCs w:val="24"/>
        </w:rPr>
        <w:t>ров</w:t>
      </w:r>
      <w:r w:rsidR="008D2299" w:rsidRPr="002D430F">
        <w:rPr>
          <w:rFonts w:ascii="Times New Roman" w:eastAsia="Times New Roman" w:hAnsi="Times New Roman" w:cs="Times New Roman"/>
          <w:sz w:val="24"/>
          <w:szCs w:val="24"/>
        </w:rPr>
        <w:t>е</w:t>
      </w:r>
      <w:r w:rsidR="002F768D" w:rsidRPr="002D430F">
        <w:rPr>
          <w:rFonts w:ascii="Times New Roman" w:eastAsia="Times New Roman" w:hAnsi="Times New Roman" w:cs="Times New Roman"/>
          <w:sz w:val="24"/>
          <w:szCs w:val="24"/>
        </w:rPr>
        <w:t>д</w:t>
      </w:r>
      <w:r w:rsidR="008D2299" w:rsidRPr="002D430F">
        <w:rPr>
          <w:rFonts w:ascii="Times New Roman" w:eastAsia="Times New Roman" w:hAnsi="Times New Roman" w:cs="Times New Roman"/>
          <w:sz w:val="24"/>
          <w:szCs w:val="24"/>
        </w:rPr>
        <w:t>ению</w:t>
      </w:r>
      <w:r w:rsidR="002F768D" w:rsidRPr="002D430F">
        <w:rPr>
          <w:rFonts w:ascii="Times New Roman" w:eastAsia="Times New Roman" w:hAnsi="Times New Roman" w:cs="Times New Roman"/>
          <w:sz w:val="24"/>
          <w:szCs w:val="24"/>
        </w:rPr>
        <w:t xml:space="preserve"> тематически</w:t>
      </w:r>
      <w:r w:rsidR="005278AE" w:rsidRPr="002D430F">
        <w:rPr>
          <w:rFonts w:ascii="Times New Roman" w:eastAsia="Times New Roman" w:hAnsi="Times New Roman" w:cs="Times New Roman"/>
          <w:sz w:val="24"/>
          <w:szCs w:val="24"/>
        </w:rPr>
        <w:t>х</w:t>
      </w:r>
      <w:r w:rsidR="002F768D" w:rsidRPr="002D430F">
        <w:rPr>
          <w:rFonts w:ascii="Times New Roman" w:eastAsia="Times New Roman" w:hAnsi="Times New Roman" w:cs="Times New Roman"/>
          <w:sz w:val="24"/>
          <w:szCs w:val="24"/>
        </w:rPr>
        <w:t xml:space="preserve"> обучени</w:t>
      </w:r>
      <w:r w:rsidR="005278AE" w:rsidRPr="002D430F">
        <w:rPr>
          <w:rFonts w:ascii="Times New Roman" w:eastAsia="Times New Roman" w:hAnsi="Times New Roman" w:cs="Times New Roman"/>
          <w:sz w:val="24"/>
          <w:szCs w:val="24"/>
        </w:rPr>
        <w:t>й</w:t>
      </w:r>
      <w:r w:rsidR="002F768D" w:rsidRPr="002D430F">
        <w:rPr>
          <w:rFonts w:ascii="Times New Roman" w:eastAsia="Times New Roman" w:hAnsi="Times New Roman" w:cs="Times New Roman"/>
          <w:sz w:val="24"/>
          <w:szCs w:val="24"/>
        </w:rPr>
        <w:t>, семинар</w:t>
      </w:r>
      <w:r w:rsidR="005278AE" w:rsidRPr="002D430F">
        <w:rPr>
          <w:rFonts w:ascii="Times New Roman" w:eastAsia="Times New Roman" w:hAnsi="Times New Roman" w:cs="Times New Roman"/>
          <w:sz w:val="24"/>
          <w:szCs w:val="24"/>
        </w:rPr>
        <w:t>ов</w:t>
      </w:r>
      <w:r w:rsidR="002F768D" w:rsidRPr="002D430F">
        <w:rPr>
          <w:rFonts w:ascii="Times New Roman" w:eastAsia="Times New Roman" w:hAnsi="Times New Roman" w:cs="Times New Roman"/>
          <w:sz w:val="24"/>
          <w:szCs w:val="24"/>
        </w:rPr>
        <w:t xml:space="preserve"> и тренинг</w:t>
      </w:r>
      <w:r w:rsidR="005278AE" w:rsidRPr="002D430F">
        <w:rPr>
          <w:rFonts w:ascii="Times New Roman" w:eastAsia="Times New Roman" w:hAnsi="Times New Roman" w:cs="Times New Roman"/>
          <w:sz w:val="24"/>
          <w:szCs w:val="24"/>
        </w:rPr>
        <w:t>ов;</w:t>
      </w:r>
    </w:p>
    <w:p w14:paraId="710944E2" w14:textId="0B312BB5" w:rsidR="00EF1F66" w:rsidRPr="002D430F" w:rsidRDefault="002D4A08" w:rsidP="003152F9">
      <w:pPr>
        <w:pStyle w:val="af0"/>
        <w:numPr>
          <w:ilvl w:val="0"/>
          <w:numId w:val="11"/>
        </w:num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по</w:t>
      </w:r>
      <w:r w:rsidR="005278AE" w:rsidRPr="002D430F">
        <w:rPr>
          <w:rFonts w:ascii="Times New Roman" w:eastAsia="Times New Roman" w:hAnsi="Times New Roman" w:cs="Times New Roman"/>
          <w:sz w:val="24"/>
          <w:szCs w:val="24"/>
        </w:rPr>
        <w:t xml:space="preserve"> </w:t>
      </w:r>
      <w:r w:rsidR="008D2299" w:rsidRPr="002D430F">
        <w:rPr>
          <w:rFonts w:ascii="Times New Roman" w:eastAsia="Times New Roman" w:hAnsi="Times New Roman" w:cs="Times New Roman"/>
          <w:sz w:val="24"/>
          <w:szCs w:val="24"/>
        </w:rPr>
        <w:t>предоставл</w:t>
      </w:r>
      <w:r w:rsidRPr="002D430F">
        <w:rPr>
          <w:rFonts w:ascii="Times New Roman" w:eastAsia="Times New Roman" w:hAnsi="Times New Roman" w:cs="Times New Roman"/>
          <w:sz w:val="24"/>
          <w:szCs w:val="24"/>
        </w:rPr>
        <w:t>ению в аренду площадей в бизнес-инкубаторах;</w:t>
      </w:r>
    </w:p>
    <w:p w14:paraId="4ADE2FF6" w14:textId="0F4CDB2F" w:rsidR="002D4A08" w:rsidRPr="002D430F" w:rsidRDefault="002D4A08" w:rsidP="003152F9">
      <w:pPr>
        <w:pStyle w:val="af0"/>
        <w:numPr>
          <w:ilvl w:val="0"/>
          <w:numId w:val="11"/>
        </w:num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по льготному микрокредитованию</w:t>
      </w:r>
      <w:r w:rsidR="00692C44" w:rsidRPr="002D430F">
        <w:rPr>
          <w:rFonts w:ascii="Times New Roman" w:eastAsia="Times New Roman" w:hAnsi="Times New Roman" w:cs="Times New Roman"/>
          <w:sz w:val="24"/>
          <w:szCs w:val="24"/>
        </w:rPr>
        <w:t>.</w:t>
      </w:r>
    </w:p>
    <w:p w14:paraId="4194AEDA" w14:textId="77777777" w:rsidR="000D63ED" w:rsidRPr="002D430F" w:rsidRDefault="000D63ED" w:rsidP="003152F9">
      <w:pPr>
        <w:spacing w:after="0"/>
        <w:ind w:firstLine="709"/>
        <w:jc w:val="both"/>
        <w:rPr>
          <w:rFonts w:ascii="Times New Roman" w:eastAsia="Times New Roman" w:hAnsi="Times New Roman" w:cs="Times New Roman"/>
          <w:i/>
          <w:iCs/>
          <w:sz w:val="24"/>
          <w:szCs w:val="24"/>
        </w:rPr>
      </w:pPr>
    </w:p>
    <w:p w14:paraId="0020AACB" w14:textId="2AB6B582" w:rsidR="0042649B" w:rsidRPr="002D430F" w:rsidRDefault="0042649B"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По Решени</w:t>
      </w:r>
      <w:r w:rsidR="00D25B5C" w:rsidRPr="002D430F">
        <w:rPr>
          <w:rFonts w:ascii="Times New Roman" w:eastAsia="Times New Roman" w:hAnsi="Times New Roman" w:cs="Times New Roman"/>
          <w:sz w:val="24"/>
          <w:szCs w:val="24"/>
        </w:rPr>
        <w:t xml:space="preserve">ю </w:t>
      </w:r>
      <w:r w:rsidRPr="002D430F">
        <w:rPr>
          <w:rFonts w:ascii="Times New Roman" w:eastAsia="Times New Roman" w:hAnsi="Times New Roman" w:cs="Times New Roman"/>
          <w:sz w:val="24"/>
          <w:szCs w:val="24"/>
        </w:rPr>
        <w:t>совета депутатов муниципального образования «Город Гатчина» Гатчинского муниципального района третьего созыва от 27</w:t>
      </w:r>
      <w:r w:rsidR="00050314" w:rsidRPr="002D430F">
        <w:rPr>
          <w:rFonts w:ascii="Times New Roman" w:eastAsia="Times New Roman" w:hAnsi="Times New Roman" w:cs="Times New Roman"/>
          <w:sz w:val="24"/>
          <w:szCs w:val="24"/>
        </w:rPr>
        <w:t xml:space="preserve"> декабря </w:t>
      </w:r>
      <w:r w:rsidRPr="002D430F">
        <w:rPr>
          <w:rFonts w:ascii="Times New Roman" w:eastAsia="Times New Roman" w:hAnsi="Times New Roman" w:cs="Times New Roman"/>
          <w:sz w:val="24"/>
          <w:szCs w:val="24"/>
        </w:rPr>
        <w:t>2016 г</w:t>
      </w:r>
      <w:r w:rsidR="00050314" w:rsidRPr="002D430F">
        <w:rPr>
          <w:rFonts w:ascii="Times New Roman" w:eastAsia="Times New Roman" w:hAnsi="Times New Roman" w:cs="Times New Roman"/>
          <w:sz w:val="24"/>
          <w:szCs w:val="24"/>
        </w:rPr>
        <w:t>ода</w:t>
      </w:r>
      <w:r w:rsidRPr="002D430F">
        <w:rPr>
          <w:rFonts w:ascii="Times New Roman" w:eastAsia="Times New Roman" w:hAnsi="Times New Roman" w:cs="Times New Roman"/>
          <w:sz w:val="24"/>
          <w:szCs w:val="24"/>
        </w:rPr>
        <w:t xml:space="preserve"> №</w:t>
      </w:r>
      <w:r w:rsidR="00DB5CED" w:rsidRPr="002D430F">
        <w:rPr>
          <w:rFonts w:ascii="Times New Roman" w:eastAsia="Times New Roman" w:hAnsi="Times New Roman" w:cs="Times New Roman"/>
          <w:sz w:val="24"/>
          <w:szCs w:val="24"/>
        </w:rPr>
        <w:t> </w:t>
      </w:r>
      <w:r w:rsidRPr="002D430F">
        <w:rPr>
          <w:rFonts w:ascii="Times New Roman" w:eastAsia="Times New Roman" w:hAnsi="Times New Roman" w:cs="Times New Roman"/>
          <w:sz w:val="24"/>
          <w:szCs w:val="24"/>
        </w:rPr>
        <w:t>70 «О  внесении изменений в решение совета депутатов МО «Город Гатчина» от 25 ноября 2015 года № 55 «О бюджете МО «Город Гатчина» на 2016 год и плановый период 2017-2018 годов» (в редакции от 30</w:t>
      </w:r>
      <w:r w:rsidR="00050314" w:rsidRPr="002D430F">
        <w:rPr>
          <w:rFonts w:ascii="Times New Roman" w:eastAsia="Times New Roman" w:hAnsi="Times New Roman" w:cs="Times New Roman"/>
          <w:sz w:val="24"/>
          <w:szCs w:val="24"/>
        </w:rPr>
        <w:t xml:space="preserve"> ноября </w:t>
      </w:r>
      <w:r w:rsidRPr="002D430F">
        <w:rPr>
          <w:rFonts w:ascii="Times New Roman" w:eastAsia="Times New Roman" w:hAnsi="Times New Roman" w:cs="Times New Roman"/>
          <w:sz w:val="24"/>
          <w:szCs w:val="24"/>
        </w:rPr>
        <w:t xml:space="preserve">2016 </w:t>
      </w:r>
      <w:r w:rsidR="00050314" w:rsidRPr="002D430F">
        <w:rPr>
          <w:rFonts w:ascii="Times New Roman" w:eastAsia="Times New Roman" w:hAnsi="Times New Roman" w:cs="Times New Roman"/>
          <w:sz w:val="24"/>
          <w:szCs w:val="24"/>
        </w:rPr>
        <w:t xml:space="preserve">года         </w:t>
      </w:r>
      <w:r w:rsidRPr="002D430F">
        <w:rPr>
          <w:rFonts w:ascii="Times New Roman" w:eastAsia="Times New Roman" w:hAnsi="Times New Roman" w:cs="Times New Roman"/>
          <w:sz w:val="24"/>
          <w:szCs w:val="24"/>
        </w:rPr>
        <w:t>№</w:t>
      </w:r>
      <w:r w:rsidR="00DB5CED"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62) общая сумма субсидий, выделенных в 2016 году субъектам малого и среднего предпринимательства, зарегистрированных на территории МО «Город Гатчина», составила 4</w:t>
      </w:r>
      <w:r w:rsidR="00050314"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881,6 тыс. руб.</w:t>
      </w:r>
    </w:p>
    <w:p w14:paraId="6CE82969" w14:textId="35CB3DB5" w:rsidR="003238EA" w:rsidRPr="002D430F" w:rsidRDefault="00E242E4"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По итогам 2018 года была оказана адресная финансовая поддержка четырем организациям сферы малого и среднего </w:t>
      </w:r>
      <w:proofErr w:type="gramStart"/>
      <w:r w:rsidRPr="002D430F">
        <w:rPr>
          <w:rFonts w:ascii="Times New Roman" w:eastAsia="Times New Roman" w:hAnsi="Times New Roman" w:cs="Times New Roman"/>
          <w:sz w:val="24"/>
          <w:szCs w:val="24"/>
        </w:rPr>
        <w:t xml:space="preserve">предпринимательства, </w:t>
      </w:r>
      <w:r w:rsidR="008C21D2"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зарегистрированным</w:t>
      </w:r>
      <w:proofErr w:type="gramEnd"/>
      <w:r w:rsidRPr="002D430F">
        <w:rPr>
          <w:rFonts w:ascii="Times New Roman" w:eastAsia="Times New Roman" w:hAnsi="Times New Roman" w:cs="Times New Roman"/>
          <w:sz w:val="24"/>
          <w:szCs w:val="24"/>
        </w:rPr>
        <w:t xml:space="preserve"> на территории МО «Город Гатчина»</w:t>
      </w:r>
      <w:r w:rsidR="00B53E9D" w:rsidRPr="002D430F">
        <w:rPr>
          <w:rFonts w:ascii="Times New Roman" w:eastAsia="Times New Roman" w:hAnsi="Times New Roman" w:cs="Times New Roman"/>
          <w:sz w:val="24"/>
          <w:szCs w:val="24"/>
        </w:rPr>
        <w:t>,</w:t>
      </w:r>
      <w:r w:rsidRPr="002D430F">
        <w:rPr>
          <w:rFonts w:ascii="Times New Roman" w:eastAsia="Times New Roman" w:hAnsi="Times New Roman" w:cs="Times New Roman"/>
          <w:sz w:val="24"/>
          <w:szCs w:val="24"/>
        </w:rPr>
        <w:t xml:space="preserve"> на сумму 1 559,76 тыс. руб.</w:t>
      </w:r>
      <w:r w:rsidR="003238EA" w:rsidRPr="002D430F">
        <w:rPr>
          <w:rFonts w:ascii="Times New Roman" w:eastAsia="Times New Roman" w:hAnsi="Times New Roman" w:cs="Times New Roman"/>
          <w:sz w:val="24"/>
          <w:szCs w:val="24"/>
        </w:rPr>
        <w:t xml:space="preserve"> </w:t>
      </w:r>
    </w:p>
    <w:p w14:paraId="576B0EAF" w14:textId="4384BBDE" w:rsidR="00153E07" w:rsidRPr="002D430F" w:rsidRDefault="0049458A"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Кумулятивный эффект социально-экономическ</w:t>
      </w:r>
      <w:r w:rsidR="00A82531" w:rsidRPr="002D430F">
        <w:rPr>
          <w:rFonts w:ascii="Times New Roman" w:eastAsia="Times New Roman" w:hAnsi="Times New Roman" w:cs="Times New Roman"/>
          <w:sz w:val="24"/>
          <w:szCs w:val="24"/>
        </w:rPr>
        <w:t>ого развития территории</w:t>
      </w:r>
      <w:r w:rsidR="00935744" w:rsidRPr="002D430F">
        <w:rPr>
          <w:rFonts w:ascii="Times New Roman" w:eastAsia="Times New Roman" w:hAnsi="Times New Roman" w:cs="Times New Roman"/>
          <w:sz w:val="24"/>
          <w:szCs w:val="24"/>
        </w:rPr>
        <w:t xml:space="preserve"> благодаря</w:t>
      </w:r>
      <w:r w:rsidRPr="002D430F">
        <w:rPr>
          <w:rFonts w:ascii="Times New Roman" w:eastAsia="Times New Roman" w:hAnsi="Times New Roman" w:cs="Times New Roman"/>
          <w:sz w:val="24"/>
          <w:szCs w:val="24"/>
        </w:rPr>
        <w:t xml:space="preserve"> муниципальной поддержк</w:t>
      </w:r>
      <w:r w:rsidR="00935744" w:rsidRPr="002D430F">
        <w:rPr>
          <w:rFonts w:ascii="Times New Roman" w:eastAsia="Times New Roman" w:hAnsi="Times New Roman" w:cs="Times New Roman"/>
          <w:sz w:val="24"/>
          <w:szCs w:val="24"/>
        </w:rPr>
        <w:t>е</w:t>
      </w:r>
      <w:r w:rsidR="00A82531" w:rsidRPr="002D430F">
        <w:rPr>
          <w:rFonts w:ascii="Times New Roman" w:eastAsia="Times New Roman" w:hAnsi="Times New Roman" w:cs="Times New Roman"/>
          <w:sz w:val="24"/>
          <w:szCs w:val="24"/>
        </w:rPr>
        <w:t xml:space="preserve"> отражен в динамике </w:t>
      </w:r>
      <w:r w:rsidR="00153E07" w:rsidRPr="002D430F">
        <w:rPr>
          <w:rFonts w:ascii="Times New Roman" w:eastAsia="Times New Roman" w:hAnsi="Times New Roman" w:cs="Times New Roman"/>
          <w:sz w:val="24"/>
          <w:szCs w:val="24"/>
        </w:rPr>
        <w:t xml:space="preserve">развития малого предпринимательства в </w:t>
      </w:r>
      <w:r w:rsidR="00C87014" w:rsidRPr="002D430F">
        <w:rPr>
          <w:rFonts w:ascii="Times New Roman" w:eastAsia="Times New Roman" w:hAnsi="Times New Roman" w:cs="Times New Roman"/>
          <w:sz w:val="24"/>
          <w:szCs w:val="24"/>
        </w:rPr>
        <w:t>МО «Город Гатчина»</w:t>
      </w:r>
      <w:r w:rsidR="00A82531" w:rsidRPr="002D430F">
        <w:rPr>
          <w:rFonts w:ascii="Times New Roman" w:eastAsia="Times New Roman" w:hAnsi="Times New Roman" w:cs="Times New Roman"/>
          <w:sz w:val="24"/>
          <w:szCs w:val="24"/>
        </w:rPr>
        <w:t xml:space="preserve"> (Таблица</w:t>
      </w:r>
      <w:r w:rsidR="005A3038" w:rsidRPr="002D430F">
        <w:rPr>
          <w:rFonts w:ascii="Times New Roman" w:eastAsia="Times New Roman" w:hAnsi="Times New Roman" w:cs="Times New Roman"/>
          <w:sz w:val="24"/>
          <w:szCs w:val="24"/>
        </w:rPr>
        <w:t xml:space="preserve"> 1.2.6</w:t>
      </w:r>
      <w:r w:rsidR="00A82531" w:rsidRPr="002D430F">
        <w:rPr>
          <w:rFonts w:ascii="Times New Roman" w:eastAsia="Times New Roman" w:hAnsi="Times New Roman" w:cs="Times New Roman"/>
          <w:sz w:val="24"/>
          <w:szCs w:val="24"/>
        </w:rPr>
        <w:t>).</w:t>
      </w:r>
    </w:p>
    <w:p w14:paraId="411F4583" w14:textId="6E627F06" w:rsidR="00B53E9D" w:rsidRDefault="00B53E9D" w:rsidP="00D710E5">
      <w:pPr>
        <w:spacing w:after="0" w:line="360" w:lineRule="auto"/>
        <w:rPr>
          <w:rFonts w:ascii="Times New Roman" w:eastAsia="Times New Roman" w:hAnsi="Times New Roman" w:cs="Times New Roman"/>
          <w:sz w:val="28"/>
          <w:szCs w:val="28"/>
        </w:rPr>
      </w:pPr>
    </w:p>
    <w:p w14:paraId="4657730A" w14:textId="306FA875" w:rsidR="00416556" w:rsidRPr="002D430F" w:rsidRDefault="00153E07" w:rsidP="003152F9">
      <w:pPr>
        <w:spacing w:after="0" w:line="360" w:lineRule="auto"/>
        <w:jc w:val="right"/>
        <w:rPr>
          <w:rFonts w:ascii="Times New Roman" w:eastAsia="Times New Roman" w:hAnsi="Times New Roman" w:cs="Times New Roman"/>
          <w:bCs/>
          <w:sz w:val="24"/>
          <w:szCs w:val="24"/>
        </w:rPr>
      </w:pPr>
      <w:r w:rsidRPr="002D430F">
        <w:rPr>
          <w:rFonts w:ascii="Times New Roman" w:eastAsia="Times New Roman" w:hAnsi="Times New Roman" w:cs="Times New Roman"/>
          <w:sz w:val="24"/>
          <w:szCs w:val="24"/>
        </w:rPr>
        <w:t>Таблица 1.</w:t>
      </w:r>
      <w:r w:rsidR="00CD33A0" w:rsidRPr="002D430F">
        <w:rPr>
          <w:rFonts w:ascii="Times New Roman" w:eastAsia="Times New Roman" w:hAnsi="Times New Roman" w:cs="Times New Roman"/>
          <w:sz w:val="24"/>
          <w:szCs w:val="24"/>
        </w:rPr>
        <w:t>2.6</w:t>
      </w:r>
      <w:r w:rsidR="00416556" w:rsidRPr="002D430F">
        <w:rPr>
          <w:rFonts w:ascii="Times New Roman" w:eastAsia="Times New Roman" w:hAnsi="Times New Roman" w:cs="Times New Roman"/>
          <w:bCs/>
          <w:sz w:val="24"/>
          <w:szCs w:val="24"/>
        </w:rPr>
        <w:t xml:space="preserve"> </w:t>
      </w:r>
    </w:p>
    <w:p w14:paraId="23DA2226" w14:textId="77777777" w:rsidR="004B53EA" w:rsidRPr="002D430F" w:rsidRDefault="004B53EA" w:rsidP="003152F9">
      <w:pPr>
        <w:spacing w:after="0"/>
        <w:jc w:val="right"/>
        <w:rPr>
          <w:rFonts w:ascii="Times New Roman" w:eastAsia="Times New Roman" w:hAnsi="Times New Roman" w:cs="Times New Roman"/>
          <w:vanish/>
          <w:sz w:val="24"/>
          <w:szCs w:val="24"/>
        </w:rPr>
      </w:pPr>
    </w:p>
    <w:p w14:paraId="472D05D6" w14:textId="1E3A86F0" w:rsidR="001F38D2" w:rsidRPr="002D430F" w:rsidRDefault="00153E07" w:rsidP="003152F9">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Динамика показателей малого и среднего предпринимательства </w:t>
      </w:r>
    </w:p>
    <w:p w14:paraId="7A1A7019" w14:textId="058E8648" w:rsidR="00153E07" w:rsidRPr="002D430F" w:rsidRDefault="00153E07" w:rsidP="003152F9">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в </w:t>
      </w:r>
      <w:r w:rsidR="001F38D2" w:rsidRPr="002D430F">
        <w:rPr>
          <w:rFonts w:ascii="Times New Roman" w:eastAsia="Times New Roman" w:hAnsi="Times New Roman" w:cs="Times New Roman"/>
          <w:bCs/>
          <w:sz w:val="24"/>
          <w:szCs w:val="24"/>
        </w:rPr>
        <w:t xml:space="preserve">МО «Город Гатчина» </w:t>
      </w:r>
      <w:r w:rsidR="00A837DD" w:rsidRPr="002D430F">
        <w:rPr>
          <w:rFonts w:ascii="Times New Roman" w:eastAsia="Times New Roman" w:hAnsi="Times New Roman" w:cs="Times New Roman"/>
          <w:bCs/>
          <w:sz w:val="24"/>
          <w:szCs w:val="24"/>
        </w:rPr>
        <w:t>(01.01.</w:t>
      </w:r>
      <w:r w:rsidRPr="002D430F">
        <w:rPr>
          <w:rFonts w:ascii="Times New Roman" w:eastAsia="Times New Roman" w:hAnsi="Times New Roman" w:cs="Times New Roman"/>
          <w:bCs/>
          <w:sz w:val="24"/>
          <w:szCs w:val="24"/>
        </w:rPr>
        <w:t>201</w:t>
      </w:r>
      <w:r w:rsidR="00A67A65" w:rsidRPr="002D430F">
        <w:rPr>
          <w:rFonts w:ascii="Times New Roman" w:eastAsia="Times New Roman" w:hAnsi="Times New Roman" w:cs="Times New Roman"/>
          <w:bCs/>
          <w:sz w:val="24"/>
          <w:szCs w:val="24"/>
        </w:rPr>
        <w:t>9</w:t>
      </w:r>
      <w:r w:rsidRPr="002D430F">
        <w:rPr>
          <w:rFonts w:ascii="Times New Roman" w:eastAsia="Times New Roman" w:hAnsi="Times New Roman" w:cs="Times New Roman"/>
          <w:bCs/>
          <w:sz w:val="24"/>
          <w:szCs w:val="24"/>
        </w:rPr>
        <w:t>-</w:t>
      </w:r>
      <w:r w:rsidR="00A837DD" w:rsidRPr="002D430F">
        <w:rPr>
          <w:rFonts w:ascii="Times New Roman" w:eastAsia="Times New Roman" w:hAnsi="Times New Roman" w:cs="Times New Roman"/>
          <w:bCs/>
          <w:sz w:val="24"/>
          <w:szCs w:val="24"/>
        </w:rPr>
        <w:t xml:space="preserve"> 01.01.</w:t>
      </w:r>
      <w:r w:rsidRPr="002D430F">
        <w:rPr>
          <w:rFonts w:ascii="Times New Roman" w:eastAsia="Times New Roman" w:hAnsi="Times New Roman" w:cs="Times New Roman"/>
          <w:bCs/>
          <w:sz w:val="24"/>
          <w:szCs w:val="24"/>
        </w:rPr>
        <w:t>20</w:t>
      </w:r>
      <w:r w:rsidR="00A837DD" w:rsidRPr="002D430F">
        <w:rPr>
          <w:rFonts w:ascii="Times New Roman" w:eastAsia="Times New Roman" w:hAnsi="Times New Roman" w:cs="Times New Roman"/>
          <w:bCs/>
          <w:sz w:val="24"/>
          <w:szCs w:val="24"/>
        </w:rPr>
        <w:t>2</w:t>
      </w:r>
      <w:r w:rsidR="00427520" w:rsidRPr="002D430F">
        <w:rPr>
          <w:rFonts w:ascii="Times New Roman" w:eastAsia="Times New Roman" w:hAnsi="Times New Roman" w:cs="Times New Roman"/>
          <w:bCs/>
          <w:sz w:val="24"/>
          <w:szCs w:val="24"/>
        </w:rPr>
        <w:t>2</w:t>
      </w:r>
      <w:r w:rsidRPr="002D430F">
        <w:rPr>
          <w:rFonts w:ascii="Times New Roman" w:eastAsia="Times New Roman" w:hAnsi="Times New Roman" w:cs="Times New Roman"/>
          <w:bCs/>
          <w:sz w:val="24"/>
          <w:szCs w:val="24"/>
        </w:rPr>
        <w:t xml:space="preserve"> гг.</w:t>
      </w:r>
      <w:r w:rsidR="00A837DD" w:rsidRPr="002D430F">
        <w:rPr>
          <w:rFonts w:ascii="Times New Roman" w:eastAsia="Times New Roman" w:hAnsi="Times New Roman" w:cs="Times New Roman"/>
          <w:bCs/>
          <w:sz w:val="24"/>
          <w:szCs w:val="24"/>
        </w:rPr>
        <w:t>)</w:t>
      </w:r>
    </w:p>
    <w:tbl>
      <w:tblPr>
        <w:tblW w:w="5000" w:type="pct"/>
        <w:jc w:val="center"/>
        <w:tblLook w:val="04A0" w:firstRow="1" w:lastRow="0" w:firstColumn="1" w:lastColumn="0" w:noHBand="0" w:noVBand="1"/>
      </w:tblPr>
      <w:tblGrid>
        <w:gridCol w:w="6136"/>
        <w:gridCol w:w="954"/>
        <w:gridCol w:w="954"/>
        <w:gridCol w:w="954"/>
        <w:gridCol w:w="913"/>
      </w:tblGrid>
      <w:tr w:rsidR="00A67A65" w:rsidRPr="005018E0" w14:paraId="3B5946B2" w14:textId="7A522260" w:rsidTr="00D710E5">
        <w:trPr>
          <w:trHeight w:val="300"/>
          <w:jc w:val="center"/>
        </w:trPr>
        <w:tc>
          <w:tcPr>
            <w:tcW w:w="2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B56B5" w14:textId="77777777"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Показатель</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0F42176A" w14:textId="6E7D6901"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01.01.2019</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7588E777" w14:textId="166AEAD5"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01.01.2020</w:t>
            </w:r>
          </w:p>
        </w:tc>
        <w:tc>
          <w:tcPr>
            <w:tcW w:w="617" w:type="pct"/>
            <w:tcBorders>
              <w:top w:val="single" w:sz="4" w:space="0" w:color="auto"/>
              <w:left w:val="nil"/>
              <w:bottom w:val="single" w:sz="4" w:space="0" w:color="auto"/>
              <w:right w:val="single" w:sz="4" w:space="0" w:color="auto"/>
            </w:tcBorders>
          </w:tcPr>
          <w:p w14:paraId="7BA1EDC9" w14:textId="373FC15A" w:rsidR="00A67A65" w:rsidRPr="005018E0" w:rsidRDefault="009B6CDB" w:rsidP="00894296">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01.01</w:t>
            </w:r>
            <w:r w:rsidR="00A67A65" w:rsidRPr="005018E0">
              <w:rPr>
                <w:rFonts w:ascii="Times New Roman" w:eastAsia="Times New Roman" w:hAnsi="Times New Roman" w:cs="Times New Roman"/>
                <w:color w:val="000000"/>
                <w:sz w:val="24"/>
                <w:szCs w:val="24"/>
              </w:rPr>
              <w:t>.2021</w:t>
            </w:r>
          </w:p>
        </w:tc>
        <w:tc>
          <w:tcPr>
            <w:tcW w:w="613" w:type="pct"/>
            <w:tcBorders>
              <w:top w:val="single" w:sz="4" w:space="0" w:color="auto"/>
              <w:left w:val="nil"/>
              <w:bottom w:val="single" w:sz="4" w:space="0" w:color="auto"/>
              <w:right w:val="single" w:sz="4" w:space="0" w:color="auto"/>
            </w:tcBorders>
          </w:tcPr>
          <w:p w14:paraId="3BFDAADF" w14:textId="23E978EE" w:rsidR="00A67A65" w:rsidRPr="005018E0" w:rsidRDefault="009B6CDB" w:rsidP="00894296">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01.01</w:t>
            </w:r>
            <w:r w:rsidR="00A67A65" w:rsidRPr="005018E0">
              <w:rPr>
                <w:rFonts w:ascii="Times New Roman" w:eastAsia="Times New Roman" w:hAnsi="Times New Roman" w:cs="Times New Roman"/>
                <w:color w:val="000000"/>
                <w:sz w:val="24"/>
                <w:szCs w:val="24"/>
              </w:rPr>
              <w:t>2022</w:t>
            </w:r>
          </w:p>
        </w:tc>
      </w:tr>
      <w:tr w:rsidR="00A67A65" w:rsidRPr="005018E0" w14:paraId="1C8BB3A4" w14:textId="0D90F95E" w:rsidTr="00D710E5">
        <w:trPr>
          <w:trHeight w:val="300"/>
          <w:jc w:val="center"/>
        </w:trPr>
        <w:tc>
          <w:tcPr>
            <w:tcW w:w="2580" w:type="pct"/>
            <w:tcBorders>
              <w:top w:val="nil"/>
              <w:left w:val="single" w:sz="4" w:space="0" w:color="auto"/>
              <w:bottom w:val="single" w:sz="4" w:space="0" w:color="auto"/>
              <w:right w:val="single" w:sz="4" w:space="0" w:color="auto"/>
            </w:tcBorders>
            <w:shd w:val="clear" w:color="auto" w:fill="auto"/>
            <w:noWrap/>
            <w:vAlign w:val="center"/>
            <w:hideMark/>
          </w:tcPr>
          <w:p w14:paraId="6AF9E6A4" w14:textId="617F66EF"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bookmarkStart w:id="40" w:name="_Hlk108699986"/>
            <w:r w:rsidRPr="005018E0">
              <w:rPr>
                <w:rFonts w:ascii="Times New Roman" w:eastAsia="Times New Roman" w:hAnsi="Times New Roman" w:cs="Times New Roman"/>
                <w:color w:val="000000"/>
                <w:sz w:val="24"/>
                <w:szCs w:val="24"/>
              </w:rPr>
              <w:lastRenderedPageBreak/>
              <w:t>Число субъектов среднего предпринимательства, единиц</w:t>
            </w:r>
          </w:p>
        </w:tc>
        <w:tc>
          <w:tcPr>
            <w:tcW w:w="595" w:type="pct"/>
            <w:tcBorders>
              <w:top w:val="nil"/>
              <w:left w:val="nil"/>
              <w:bottom w:val="single" w:sz="4" w:space="0" w:color="auto"/>
              <w:right w:val="single" w:sz="4" w:space="0" w:color="auto"/>
            </w:tcBorders>
            <w:shd w:val="clear" w:color="auto" w:fill="auto"/>
            <w:noWrap/>
            <w:vAlign w:val="center"/>
          </w:tcPr>
          <w:p w14:paraId="6443B47A" w14:textId="411D8343"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20</w:t>
            </w:r>
          </w:p>
        </w:tc>
        <w:tc>
          <w:tcPr>
            <w:tcW w:w="595" w:type="pct"/>
            <w:tcBorders>
              <w:top w:val="nil"/>
              <w:left w:val="nil"/>
              <w:bottom w:val="single" w:sz="4" w:space="0" w:color="auto"/>
              <w:right w:val="single" w:sz="4" w:space="0" w:color="auto"/>
            </w:tcBorders>
            <w:shd w:val="clear" w:color="auto" w:fill="auto"/>
            <w:noWrap/>
            <w:vAlign w:val="center"/>
            <w:hideMark/>
          </w:tcPr>
          <w:p w14:paraId="146F99A5" w14:textId="4A2ECC3F"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21</w:t>
            </w:r>
          </w:p>
        </w:tc>
        <w:tc>
          <w:tcPr>
            <w:tcW w:w="617" w:type="pct"/>
            <w:tcBorders>
              <w:top w:val="nil"/>
              <w:left w:val="nil"/>
              <w:bottom w:val="single" w:sz="4" w:space="0" w:color="auto"/>
              <w:right w:val="single" w:sz="4" w:space="0" w:color="auto"/>
            </w:tcBorders>
            <w:vAlign w:val="center"/>
          </w:tcPr>
          <w:p w14:paraId="4E0BDBC5" w14:textId="6ECC82BE"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25</w:t>
            </w:r>
          </w:p>
        </w:tc>
        <w:tc>
          <w:tcPr>
            <w:tcW w:w="613" w:type="pct"/>
            <w:tcBorders>
              <w:top w:val="nil"/>
              <w:left w:val="nil"/>
              <w:bottom w:val="single" w:sz="4" w:space="0" w:color="auto"/>
              <w:right w:val="single" w:sz="4" w:space="0" w:color="auto"/>
            </w:tcBorders>
            <w:vAlign w:val="center"/>
          </w:tcPr>
          <w:p w14:paraId="0DBB4226" w14:textId="1610D528"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22</w:t>
            </w:r>
          </w:p>
        </w:tc>
      </w:tr>
      <w:tr w:rsidR="00A67A65" w:rsidRPr="005018E0" w14:paraId="4EF9DA4D" w14:textId="63E56BB7" w:rsidTr="00D710E5">
        <w:trPr>
          <w:trHeight w:val="300"/>
          <w:jc w:val="center"/>
        </w:trPr>
        <w:tc>
          <w:tcPr>
            <w:tcW w:w="2580" w:type="pct"/>
            <w:tcBorders>
              <w:top w:val="nil"/>
              <w:left w:val="single" w:sz="4" w:space="0" w:color="auto"/>
              <w:bottom w:val="single" w:sz="4" w:space="0" w:color="auto"/>
              <w:right w:val="single" w:sz="4" w:space="0" w:color="auto"/>
            </w:tcBorders>
            <w:shd w:val="clear" w:color="auto" w:fill="auto"/>
            <w:noWrap/>
            <w:vAlign w:val="center"/>
            <w:hideMark/>
          </w:tcPr>
          <w:p w14:paraId="3677571F" w14:textId="43482DAF"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bookmarkStart w:id="41" w:name="_Hlk108699992"/>
            <w:bookmarkEnd w:id="40"/>
            <w:r w:rsidRPr="005018E0">
              <w:rPr>
                <w:rFonts w:ascii="Times New Roman" w:eastAsia="Times New Roman" w:hAnsi="Times New Roman" w:cs="Times New Roman"/>
                <w:color w:val="000000"/>
                <w:sz w:val="24"/>
                <w:szCs w:val="24"/>
              </w:rPr>
              <w:t xml:space="preserve">Число малых предприятий (включая </w:t>
            </w:r>
            <w:proofErr w:type="spellStart"/>
            <w:r w:rsidRPr="005018E0">
              <w:rPr>
                <w:rFonts w:ascii="Times New Roman" w:eastAsia="Times New Roman" w:hAnsi="Times New Roman" w:cs="Times New Roman"/>
                <w:color w:val="000000"/>
                <w:sz w:val="24"/>
                <w:szCs w:val="24"/>
              </w:rPr>
              <w:t>микропредприятия</w:t>
            </w:r>
            <w:proofErr w:type="spellEnd"/>
            <w:r w:rsidRPr="005018E0">
              <w:rPr>
                <w:rFonts w:ascii="Times New Roman" w:eastAsia="Times New Roman" w:hAnsi="Times New Roman" w:cs="Times New Roman"/>
                <w:color w:val="000000"/>
                <w:sz w:val="24"/>
                <w:szCs w:val="24"/>
              </w:rPr>
              <w:t>) юридические лица, единиц</w:t>
            </w:r>
            <w:bookmarkEnd w:id="41"/>
          </w:p>
        </w:tc>
        <w:tc>
          <w:tcPr>
            <w:tcW w:w="595" w:type="pct"/>
            <w:tcBorders>
              <w:top w:val="nil"/>
              <w:left w:val="nil"/>
              <w:bottom w:val="single" w:sz="4" w:space="0" w:color="auto"/>
              <w:right w:val="single" w:sz="4" w:space="0" w:color="auto"/>
            </w:tcBorders>
            <w:shd w:val="clear" w:color="auto" w:fill="auto"/>
            <w:noWrap/>
            <w:vAlign w:val="center"/>
          </w:tcPr>
          <w:p w14:paraId="28189A69" w14:textId="332DC0EC"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1576</w:t>
            </w:r>
          </w:p>
        </w:tc>
        <w:tc>
          <w:tcPr>
            <w:tcW w:w="595" w:type="pct"/>
            <w:tcBorders>
              <w:top w:val="nil"/>
              <w:left w:val="nil"/>
              <w:bottom w:val="single" w:sz="4" w:space="0" w:color="auto"/>
              <w:right w:val="single" w:sz="4" w:space="0" w:color="auto"/>
            </w:tcBorders>
            <w:shd w:val="clear" w:color="auto" w:fill="auto"/>
            <w:noWrap/>
            <w:vAlign w:val="center"/>
            <w:hideMark/>
          </w:tcPr>
          <w:p w14:paraId="52E875C6" w14:textId="4D22F0DE"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1802</w:t>
            </w:r>
          </w:p>
        </w:tc>
        <w:tc>
          <w:tcPr>
            <w:tcW w:w="617" w:type="pct"/>
            <w:tcBorders>
              <w:top w:val="nil"/>
              <w:left w:val="nil"/>
              <w:bottom w:val="single" w:sz="4" w:space="0" w:color="auto"/>
              <w:right w:val="single" w:sz="4" w:space="0" w:color="auto"/>
            </w:tcBorders>
            <w:vAlign w:val="center"/>
          </w:tcPr>
          <w:p w14:paraId="2F9908F7" w14:textId="38A7F401"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1703</w:t>
            </w:r>
          </w:p>
        </w:tc>
        <w:tc>
          <w:tcPr>
            <w:tcW w:w="613" w:type="pct"/>
            <w:tcBorders>
              <w:top w:val="nil"/>
              <w:left w:val="nil"/>
              <w:bottom w:val="single" w:sz="4" w:space="0" w:color="auto"/>
              <w:right w:val="single" w:sz="4" w:space="0" w:color="auto"/>
            </w:tcBorders>
            <w:vAlign w:val="center"/>
          </w:tcPr>
          <w:p w14:paraId="7362495B" w14:textId="1ECE2D89"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1642</w:t>
            </w:r>
          </w:p>
        </w:tc>
      </w:tr>
      <w:tr w:rsidR="00A67A65" w:rsidRPr="005018E0" w14:paraId="63949390" w14:textId="1CA52E42" w:rsidTr="00D710E5">
        <w:trPr>
          <w:trHeight w:val="300"/>
          <w:jc w:val="center"/>
        </w:trPr>
        <w:tc>
          <w:tcPr>
            <w:tcW w:w="2580" w:type="pct"/>
            <w:tcBorders>
              <w:top w:val="nil"/>
              <w:left w:val="single" w:sz="4" w:space="0" w:color="auto"/>
              <w:bottom w:val="single" w:sz="4" w:space="0" w:color="auto"/>
              <w:right w:val="single" w:sz="4" w:space="0" w:color="auto"/>
            </w:tcBorders>
            <w:shd w:val="clear" w:color="auto" w:fill="auto"/>
            <w:noWrap/>
            <w:vAlign w:val="center"/>
          </w:tcPr>
          <w:p w14:paraId="01E57446" w14:textId="3CF8CACC"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 xml:space="preserve">из них </w:t>
            </w:r>
            <w:bookmarkStart w:id="42" w:name="_Hlk108700014"/>
            <w:r w:rsidRPr="005018E0">
              <w:rPr>
                <w:rFonts w:ascii="Times New Roman" w:eastAsia="Times New Roman" w:hAnsi="Times New Roman" w:cs="Times New Roman"/>
                <w:color w:val="000000"/>
                <w:sz w:val="24"/>
                <w:szCs w:val="24"/>
              </w:rPr>
              <w:t>вновь созданные</w:t>
            </w:r>
            <w:bookmarkEnd w:id="42"/>
          </w:p>
        </w:tc>
        <w:tc>
          <w:tcPr>
            <w:tcW w:w="595" w:type="pct"/>
            <w:tcBorders>
              <w:top w:val="nil"/>
              <w:left w:val="nil"/>
              <w:bottom w:val="single" w:sz="4" w:space="0" w:color="auto"/>
              <w:right w:val="single" w:sz="4" w:space="0" w:color="auto"/>
            </w:tcBorders>
            <w:shd w:val="clear" w:color="auto" w:fill="auto"/>
            <w:noWrap/>
            <w:vAlign w:val="center"/>
          </w:tcPr>
          <w:p w14:paraId="6420E89D" w14:textId="11563E06"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151</w:t>
            </w:r>
          </w:p>
        </w:tc>
        <w:tc>
          <w:tcPr>
            <w:tcW w:w="595" w:type="pct"/>
            <w:tcBorders>
              <w:top w:val="nil"/>
              <w:left w:val="nil"/>
              <w:bottom w:val="single" w:sz="4" w:space="0" w:color="auto"/>
              <w:right w:val="single" w:sz="4" w:space="0" w:color="auto"/>
            </w:tcBorders>
            <w:shd w:val="clear" w:color="auto" w:fill="auto"/>
            <w:noWrap/>
            <w:vAlign w:val="center"/>
          </w:tcPr>
          <w:p w14:paraId="5D88C904" w14:textId="32036FDF"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338</w:t>
            </w:r>
          </w:p>
        </w:tc>
        <w:tc>
          <w:tcPr>
            <w:tcW w:w="617" w:type="pct"/>
            <w:tcBorders>
              <w:top w:val="nil"/>
              <w:left w:val="nil"/>
              <w:bottom w:val="single" w:sz="4" w:space="0" w:color="auto"/>
              <w:right w:val="single" w:sz="4" w:space="0" w:color="auto"/>
            </w:tcBorders>
            <w:vAlign w:val="center"/>
          </w:tcPr>
          <w:p w14:paraId="32854196" w14:textId="496C5479"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219</w:t>
            </w:r>
          </w:p>
        </w:tc>
        <w:tc>
          <w:tcPr>
            <w:tcW w:w="613" w:type="pct"/>
            <w:tcBorders>
              <w:top w:val="nil"/>
              <w:left w:val="nil"/>
              <w:bottom w:val="single" w:sz="4" w:space="0" w:color="auto"/>
              <w:right w:val="single" w:sz="4" w:space="0" w:color="auto"/>
            </w:tcBorders>
            <w:vAlign w:val="center"/>
          </w:tcPr>
          <w:p w14:paraId="07EC59BF" w14:textId="66B5979D"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155</w:t>
            </w:r>
          </w:p>
        </w:tc>
      </w:tr>
      <w:tr w:rsidR="00A67A65" w:rsidRPr="005018E0" w14:paraId="21974334" w14:textId="113B979B" w:rsidTr="00D710E5">
        <w:trPr>
          <w:trHeight w:val="300"/>
          <w:jc w:val="center"/>
        </w:trPr>
        <w:tc>
          <w:tcPr>
            <w:tcW w:w="2580" w:type="pct"/>
            <w:tcBorders>
              <w:top w:val="nil"/>
              <w:left w:val="single" w:sz="4" w:space="0" w:color="auto"/>
              <w:bottom w:val="single" w:sz="4" w:space="0" w:color="auto"/>
              <w:right w:val="single" w:sz="4" w:space="0" w:color="auto"/>
            </w:tcBorders>
            <w:shd w:val="clear" w:color="auto" w:fill="auto"/>
            <w:noWrap/>
            <w:vAlign w:val="center"/>
            <w:hideMark/>
          </w:tcPr>
          <w:p w14:paraId="6238A23F" w14:textId="3FFAC911"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bookmarkStart w:id="43" w:name="_Hlk108700077"/>
            <w:r w:rsidRPr="005018E0">
              <w:rPr>
                <w:rFonts w:ascii="Times New Roman" w:eastAsia="Times New Roman" w:hAnsi="Times New Roman" w:cs="Times New Roman"/>
                <w:color w:val="000000"/>
                <w:sz w:val="24"/>
                <w:szCs w:val="24"/>
              </w:rPr>
              <w:t xml:space="preserve">Число малых предприятий (включая </w:t>
            </w:r>
            <w:proofErr w:type="spellStart"/>
            <w:r w:rsidRPr="005018E0">
              <w:rPr>
                <w:rFonts w:ascii="Times New Roman" w:eastAsia="Times New Roman" w:hAnsi="Times New Roman" w:cs="Times New Roman"/>
                <w:color w:val="000000"/>
                <w:sz w:val="24"/>
                <w:szCs w:val="24"/>
              </w:rPr>
              <w:t>микропредприятия</w:t>
            </w:r>
            <w:proofErr w:type="spellEnd"/>
            <w:r w:rsidRPr="005018E0">
              <w:rPr>
                <w:rFonts w:ascii="Times New Roman" w:eastAsia="Times New Roman" w:hAnsi="Times New Roman" w:cs="Times New Roman"/>
                <w:color w:val="000000"/>
                <w:sz w:val="24"/>
                <w:szCs w:val="24"/>
              </w:rPr>
              <w:t>) ИП, единиц</w:t>
            </w:r>
            <w:bookmarkEnd w:id="43"/>
          </w:p>
        </w:tc>
        <w:tc>
          <w:tcPr>
            <w:tcW w:w="595" w:type="pct"/>
            <w:tcBorders>
              <w:top w:val="nil"/>
              <w:left w:val="nil"/>
              <w:bottom w:val="single" w:sz="4" w:space="0" w:color="auto"/>
              <w:right w:val="single" w:sz="4" w:space="0" w:color="auto"/>
            </w:tcBorders>
            <w:shd w:val="clear" w:color="auto" w:fill="auto"/>
            <w:noWrap/>
            <w:vAlign w:val="center"/>
          </w:tcPr>
          <w:p w14:paraId="543EAA52" w14:textId="0A540C7F"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2479</w:t>
            </w:r>
          </w:p>
        </w:tc>
        <w:tc>
          <w:tcPr>
            <w:tcW w:w="595" w:type="pct"/>
            <w:tcBorders>
              <w:top w:val="nil"/>
              <w:left w:val="nil"/>
              <w:bottom w:val="single" w:sz="4" w:space="0" w:color="auto"/>
              <w:right w:val="single" w:sz="4" w:space="0" w:color="auto"/>
            </w:tcBorders>
            <w:shd w:val="clear" w:color="auto" w:fill="auto"/>
            <w:noWrap/>
            <w:vAlign w:val="center"/>
            <w:hideMark/>
          </w:tcPr>
          <w:p w14:paraId="0318F4C5" w14:textId="6EAD6573"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2579</w:t>
            </w:r>
          </w:p>
        </w:tc>
        <w:tc>
          <w:tcPr>
            <w:tcW w:w="617" w:type="pct"/>
            <w:tcBorders>
              <w:top w:val="nil"/>
              <w:left w:val="nil"/>
              <w:bottom w:val="single" w:sz="4" w:space="0" w:color="auto"/>
              <w:right w:val="single" w:sz="4" w:space="0" w:color="auto"/>
            </w:tcBorders>
            <w:vAlign w:val="center"/>
          </w:tcPr>
          <w:p w14:paraId="3EE1C89D" w14:textId="57496E80"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2496</w:t>
            </w:r>
          </w:p>
        </w:tc>
        <w:tc>
          <w:tcPr>
            <w:tcW w:w="613" w:type="pct"/>
            <w:tcBorders>
              <w:top w:val="nil"/>
              <w:left w:val="nil"/>
              <w:bottom w:val="single" w:sz="4" w:space="0" w:color="auto"/>
              <w:right w:val="single" w:sz="4" w:space="0" w:color="auto"/>
            </w:tcBorders>
            <w:vAlign w:val="center"/>
          </w:tcPr>
          <w:p w14:paraId="3633D706" w14:textId="5F8660BD"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2664</w:t>
            </w:r>
          </w:p>
        </w:tc>
      </w:tr>
      <w:tr w:rsidR="00A67A65" w:rsidRPr="005018E0" w14:paraId="5FADB20C" w14:textId="7DCCC01E" w:rsidTr="00D710E5">
        <w:trPr>
          <w:trHeight w:val="300"/>
          <w:jc w:val="center"/>
        </w:trPr>
        <w:tc>
          <w:tcPr>
            <w:tcW w:w="2580" w:type="pct"/>
            <w:tcBorders>
              <w:top w:val="nil"/>
              <w:left w:val="single" w:sz="4" w:space="0" w:color="auto"/>
              <w:bottom w:val="single" w:sz="4" w:space="0" w:color="auto"/>
              <w:right w:val="single" w:sz="4" w:space="0" w:color="auto"/>
            </w:tcBorders>
            <w:shd w:val="clear" w:color="auto" w:fill="auto"/>
            <w:noWrap/>
            <w:vAlign w:val="center"/>
          </w:tcPr>
          <w:p w14:paraId="16DBBBE5" w14:textId="7A851DFB"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из них вновь созданные</w:t>
            </w:r>
          </w:p>
        </w:tc>
        <w:tc>
          <w:tcPr>
            <w:tcW w:w="595" w:type="pct"/>
            <w:tcBorders>
              <w:top w:val="nil"/>
              <w:left w:val="nil"/>
              <w:bottom w:val="single" w:sz="4" w:space="0" w:color="auto"/>
              <w:right w:val="single" w:sz="4" w:space="0" w:color="auto"/>
            </w:tcBorders>
            <w:shd w:val="clear" w:color="auto" w:fill="auto"/>
            <w:noWrap/>
            <w:vAlign w:val="center"/>
          </w:tcPr>
          <w:p w14:paraId="3C79E536" w14:textId="02AB6421"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584</w:t>
            </w:r>
          </w:p>
        </w:tc>
        <w:tc>
          <w:tcPr>
            <w:tcW w:w="595" w:type="pct"/>
            <w:tcBorders>
              <w:top w:val="nil"/>
              <w:left w:val="nil"/>
              <w:bottom w:val="single" w:sz="4" w:space="0" w:color="auto"/>
              <w:right w:val="single" w:sz="4" w:space="0" w:color="auto"/>
            </w:tcBorders>
            <w:shd w:val="clear" w:color="auto" w:fill="auto"/>
            <w:noWrap/>
            <w:vAlign w:val="center"/>
          </w:tcPr>
          <w:p w14:paraId="2B5B1126" w14:textId="711FC259"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542</w:t>
            </w:r>
          </w:p>
        </w:tc>
        <w:tc>
          <w:tcPr>
            <w:tcW w:w="617" w:type="pct"/>
            <w:tcBorders>
              <w:top w:val="nil"/>
              <w:left w:val="nil"/>
              <w:bottom w:val="single" w:sz="4" w:space="0" w:color="auto"/>
              <w:right w:val="single" w:sz="4" w:space="0" w:color="auto"/>
            </w:tcBorders>
            <w:vAlign w:val="center"/>
          </w:tcPr>
          <w:p w14:paraId="24A4B5C8" w14:textId="1F830CE6"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411</w:t>
            </w:r>
          </w:p>
        </w:tc>
        <w:tc>
          <w:tcPr>
            <w:tcW w:w="613" w:type="pct"/>
            <w:tcBorders>
              <w:top w:val="nil"/>
              <w:left w:val="nil"/>
              <w:bottom w:val="single" w:sz="4" w:space="0" w:color="auto"/>
              <w:right w:val="single" w:sz="4" w:space="0" w:color="auto"/>
            </w:tcBorders>
            <w:vAlign w:val="center"/>
          </w:tcPr>
          <w:p w14:paraId="32F32EEB" w14:textId="413A126B"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524</w:t>
            </w:r>
          </w:p>
        </w:tc>
      </w:tr>
    </w:tbl>
    <w:p w14:paraId="24B9E782" w14:textId="77777777" w:rsidR="00153E07" w:rsidRPr="006D636B" w:rsidRDefault="00153E07" w:rsidP="00894296">
      <w:pPr>
        <w:spacing w:after="0" w:line="240" w:lineRule="auto"/>
        <w:jc w:val="both"/>
        <w:rPr>
          <w:rFonts w:ascii="Times New Roman" w:eastAsia="Times New Roman" w:hAnsi="Times New Roman" w:cs="Times New Roman"/>
          <w:sz w:val="28"/>
          <w:szCs w:val="28"/>
        </w:rPr>
      </w:pPr>
    </w:p>
    <w:p w14:paraId="03ADC369" w14:textId="03673A34" w:rsidR="003E7D71" w:rsidRPr="002D430F" w:rsidRDefault="003E7D71"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Анализ индикативных показателей развития малого и среднего предпринимательства в муниципальном образовании выявил дивергенцию</w:t>
      </w:r>
      <w:r w:rsidR="00560C01" w:rsidRPr="002D430F">
        <w:rPr>
          <w:rFonts w:ascii="Times New Roman" w:eastAsia="Times New Roman" w:hAnsi="Times New Roman" w:cs="Times New Roman"/>
          <w:sz w:val="24"/>
          <w:szCs w:val="24"/>
        </w:rPr>
        <w:t xml:space="preserve"> в темпах развития субъектов хозяйственной деятельности.</w:t>
      </w:r>
    </w:p>
    <w:p w14:paraId="79E319B7" w14:textId="032C867C"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Благодаря </w:t>
      </w:r>
      <w:r w:rsidR="00161464" w:rsidRPr="002D430F">
        <w:rPr>
          <w:rFonts w:ascii="Times New Roman" w:eastAsia="Times New Roman" w:hAnsi="Times New Roman" w:cs="Times New Roman"/>
          <w:sz w:val="24"/>
          <w:szCs w:val="24"/>
        </w:rPr>
        <w:t>действующим муниципальным программам</w:t>
      </w:r>
      <w:r w:rsidRPr="002D430F">
        <w:rPr>
          <w:rFonts w:ascii="Times New Roman" w:eastAsia="Times New Roman" w:hAnsi="Times New Roman" w:cs="Times New Roman"/>
          <w:sz w:val="24"/>
          <w:szCs w:val="24"/>
        </w:rPr>
        <w:t xml:space="preserve"> происходит профессиональное разделение труда, которое влечет за собой рост инициативы среди населения по организации </w:t>
      </w:r>
      <w:r w:rsidR="00F73317" w:rsidRPr="002D430F">
        <w:rPr>
          <w:rFonts w:ascii="Times New Roman" w:eastAsia="Times New Roman" w:hAnsi="Times New Roman" w:cs="Times New Roman"/>
          <w:sz w:val="24"/>
          <w:szCs w:val="24"/>
        </w:rPr>
        <w:t>субъектов малого бизнеса</w:t>
      </w:r>
      <w:r w:rsidRPr="002D430F">
        <w:rPr>
          <w:rFonts w:ascii="Times New Roman" w:eastAsia="Times New Roman" w:hAnsi="Times New Roman" w:cs="Times New Roman"/>
          <w:sz w:val="24"/>
          <w:szCs w:val="24"/>
        </w:rPr>
        <w:t xml:space="preserve">. Данные бизнес-идеи поддерживаются руководством </w:t>
      </w:r>
      <w:r w:rsidR="000E7079" w:rsidRPr="002D430F">
        <w:rPr>
          <w:rFonts w:ascii="Times New Roman" w:eastAsia="Times New Roman" w:hAnsi="Times New Roman" w:cs="Times New Roman"/>
          <w:sz w:val="24"/>
          <w:szCs w:val="24"/>
        </w:rPr>
        <w:t>муниципального образования</w:t>
      </w:r>
      <w:r w:rsidRPr="002D430F">
        <w:rPr>
          <w:rFonts w:ascii="Times New Roman" w:eastAsia="Times New Roman" w:hAnsi="Times New Roman" w:cs="Times New Roman"/>
          <w:sz w:val="24"/>
          <w:szCs w:val="24"/>
        </w:rPr>
        <w:t xml:space="preserve"> и имеют в дальнейшем развитие и поддержку.</w:t>
      </w:r>
    </w:p>
    <w:p w14:paraId="70538CE3" w14:textId="5A70B707" w:rsidR="00B8341C" w:rsidRPr="002D430F" w:rsidRDefault="00B8341C"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Комитет по управлению имуществом Гатчинского муниципального района оказывает поддержку </w:t>
      </w:r>
      <w:r w:rsidR="00304E15" w:rsidRPr="002D430F">
        <w:rPr>
          <w:rFonts w:ascii="Times New Roman" w:eastAsia="Times New Roman" w:hAnsi="Times New Roman" w:cs="Times New Roman"/>
          <w:sz w:val="24"/>
          <w:szCs w:val="24"/>
        </w:rPr>
        <w:t xml:space="preserve">имущественного характера </w:t>
      </w:r>
      <w:r w:rsidRPr="002D430F">
        <w:rPr>
          <w:rFonts w:ascii="Times New Roman" w:eastAsia="Times New Roman" w:hAnsi="Times New Roman" w:cs="Times New Roman"/>
          <w:sz w:val="24"/>
          <w:szCs w:val="24"/>
        </w:rPr>
        <w:t xml:space="preserve">субъектам малого и среднего предпринимательства </w:t>
      </w:r>
      <w:r w:rsidR="00416556" w:rsidRPr="002D430F">
        <w:rPr>
          <w:rFonts w:ascii="Times New Roman" w:eastAsia="Times New Roman" w:hAnsi="Times New Roman" w:cs="Times New Roman"/>
          <w:sz w:val="24"/>
          <w:szCs w:val="24"/>
        </w:rPr>
        <w:t>путем</w:t>
      </w:r>
      <w:r w:rsidRPr="002D430F">
        <w:rPr>
          <w:rFonts w:ascii="Times New Roman" w:eastAsia="Times New Roman" w:hAnsi="Times New Roman" w:cs="Times New Roman"/>
          <w:sz w:val="24"/>
          <w:szCs w:val="24"/>
        </w:rPr>
        <w:t xml:space="preserve"> предоставления во владение и (или) пользование (в том числе по льготным ставкам арендной платы) муниципального имущества МО «Город Гатчина» на долгосрочной основе. За 2018 год имущественная поддержка была оказана 12 субъектам малого и среднего предпринимательства, зарегистрированным на территории МО «Город Гатчина», в отношении имущества находящегося в собственности МО «Город Гатчина».</w:t>
      </w:r>
    </w:p>
    <w:p w14:paraId="5E2FF193" w14:textId="77777777" w:rsidR="00B8341C" w:rsidRPr="002D430F" w:rsidRDefault="00B8341C" w:rsidP="003152F9">
      <w:pPr>
        <w:spacing w:after="0"/>
        <w:ind w:firstLine="709"/>
        <w:jc w:val="both"/>
        <w:rPr>
          <w:rFonts w:ascii="Times New Roman" w:eastAsia="Times New Roman" w:hAnsi="Times New Roman" w:cs="Times New Roman"/>
          <w:sz w:val="24"/>
          <w:szCs w:val="24"/>
        </w:rPr>
      </w:pPr>
    </w:p>
    <w:p w14:paraId="185E8AAD" w14:textId="1CE4E809"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Динамика субъектов малого предпринимательства в </w:t>
      </w:r>
      <w:r w:rsidR="000E7079"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представлена на рисунке 1.</w:t>
      </w:r>
      <w:r w:rsidR="00CD33A0" w:rsidRPr="002D430F">
        <w:rPr>
          <w:rFonts w:ascii="Times New Roman" w:eastAsia="Times New Roman" w:hAnsi="Times New Roman" w:cs="Times New Roman"/>
          <w:sz w:val="24"/>
          <w:szCs w:val="24"/>
        </w:rPr>
        <w:t>2.</w:t>
      </w:r>
      <w:r w:rsidR="00775F96" w:rsidRPr="002D430F">
        <w:rPr>
          <w:rFonts w:ascii="Times New Roman" w:eastAsia="Times New Roman" w:hAnsi="Times New Roman" w:cs="Times New Roman"/>
          <w:sz w:val="24"/>
          <w:szCs w:val="24"/>
        </w:rPr>
        <w:t>4</w:t>
      </w:r>
      <w:r w:rsidR="00694758"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w:t>
      </w:r>
    </w:p>
    <w:p w14:paraId="2E5AB9EF" w14:textId="77777777" w:rsidR="00A46FA6" w:rsidRPr="002D430F" w:rsidRDefault="00A46FA6" w:rsidP="00D710E5">
      <w:pPr>
        <w:spacing w:after="0" w:line="360" w:lineRule="auto"/>
        <w:ind w:firstLine="709"/>
        <w:jc w:val="both"/>
        <w:rPr>
          <w:rFonts w:ascii="Times New Roman" w:eastAsia="Times New Roman" w:hAnsi="Times New Roman" w:cs="Times New Roman"/>
          <w:color w:val="FF0000"/>
          <w:sz w:val="24"/>
          <w:szCs w:val="24"/>
        </w:rPr>
      </w:pPr>
    </w:p>
    <w:p w14:paraId="7DFAD8CC" w14:textId="5F2DAC8B" w:rsidR="00153E07" w:rsidRPr="00F13EAD" w:rsidRDefault="00826011" w:rsidP="00D710E5">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76413DD0" wp14:editId="1D52E66E">
            <wp:extent cx="4933079" cy="2338705"/>
            <wp:effectExtent l="0" t="0" r="1270" b="4445"/>
            <wp:docPr id="77" name="Диаграмма 77">
              <a:extLst xmlns:a="http://schemas.openxmlformats.org/drawingml/2006/main">
                <a:ext uri="{FF2B5EF4-FFF2-40B4-BE49-F238E27FC236}">
                  <a16:creationId xmlns:a16="http://schemas.microsoft.com/office/drawing/2014/main" id="{411C52A5-D181-4C51-B97A-D9350506F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DD7CF63" w14:textId="4FD0E9BC" w:rsidR="00DC2059"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CD33A0" w:rsidRPr="002D430F">
        <w:rPr>
          <w:rFonts w:ascii="Times New Roman" w:eastAsia="Times New Roman" w:hAnsi="Times New Roman" w:cs="Times New Roman"/>
          <w:sz w:val="24"/>
          <w:szCs w:val="24"/>
        </w:rPr>
        <w:t>2.</w:t>
      </w:r>
      <w:r w:rsidR="00775F96" w:rsidRPr="002D430F">
        <w:rPr>
          <w:rFonts w:ascii="Times New Roman" w:eastAsia="Times New Roman" w:hAnsi="Times New Roman" w:cs="Times New Roman"/>
          <w:sz w:val="24"/>
          <w:szCs w:val="24"/>
        </w:rPr>
        <w:t>4</w:t>
      </w:r>
      <w:r w:rsidR="00694758"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 xml:space="preserve">. Динамика субъектов малого предпринимательства </w:t>
      </w:r>
    </w:p>
    <w:p w14:paraId="1B5C1507" w14:textId="66382B73"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w:t>
      </w:r>
      <w:r w:rsidR="00DC2059"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(01.01.201</w:t>
      </w:r>
      <w:r w:rsidR="00DC2059" w:rsidRPr="002D430F">
        <w:rPr>
          <w:rFonts w:ascii="Times New Roman" w:eastAsia="Times New Roman" w:hAnsi="Times New Roman" w:cs="Times New Roman"/>
          <w:sz w:val="24"/>
          <w:szCs w:val="24"/>
        </w:rPr>
        <w:t>9</w:t>
      </w:r>
      <w:r w:rsidR="0030677D" w:rsidRPr="002D430F">
        <w:rPr>
          <w:rFonts w:ascii="Times New Roman" w:eastAsia="Times New Roman" w:hAnsi="Times New Roman" w:cs="Times New Roman"/>
          <w:sz w:val="24"/>
          <w:szCs w:val="24"/>
        </w:rPr>
        <w:t xml:space="preserve"> </w:t>
      </w:r>
      <w:r w:rsidR="00DC2059" w:rsidRPr="002D430F">
        <w:rPr>
          <w:rFonts w:ascii="Times New Roman" w:eastAsia="Times New Roman" w:hAnsi="Times New Roman" w:cs="Times New Roman"/>
          <w:sz w:val="24"/>
          <w:szCs w:val="24"/>
        </w:rPr>
        <w:t>г.</w:t>
      </w:r>
      <w:r w:rsidRPr="002D430F">
        <w:rPr>
          <w:rFonts w:ascii="Times New Roman" w:eastAsia="Times New Roman" w:hAnsi="Times New Roman" w:cs="Times New Roman"/>
          <w:sz w:val="24"/>
          <w:szCs w:val="24"/>
        </w:rPr>
        <w:t xml:space="preserve"> – 01.01.20</w:t>
      </w:r>
      <w:r w:rsidR="00DC2059" w:rsidRPr="002D430F">
        <w:rPr>
          <w:rFonts w:ascii="Times New Roman" w:eastAsia="Times New Roman" w:hAnsi="Times New Roman" w:cs="Times New Roman"/>
          <w:sz w:val="24"/>
          <w:szCs w:val="24"/>
        </w:rPr>
        <w:t>22</w:t>
      </w:r>
      <w:r w:rsidR="0030677D"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w:t>
      </w:r>
    </w:p>
    <w:p w14:paraId="369F7E64" w14:textId="77777777" w:rsidR="00153E07" w:rsidRPr="002D430F" w:rsidRDefault="00153E07" w:rsidP="00D710E5">
      <w:pPr>
        <w:spacing w:after="0" w:line="360" w:lineRule="auto"/>
        <w:ind w:firstLine="709"/>
        <w:jc w:val="both"/>
        <w:rPr>
          <w:rFonts w:ascii="Times New Roman" w:eastAsia="Times New Roman" w:hAnsi="Times New Roman" w:cs="Times New Roman"/>
          <w:color w:val="FF0000"/>
          <w:sz w:val="24"/>
          <w:szCs w:val="24"/>
        </w:rPr>
      </w:pPr>
    </w:p>
    <w:p w14:paraId="1FC09BCB" w14:textId="4759E17A"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Администрация </w:t>
      </w:r>
      <w:r w:rsidR="00986710"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проводит мероприятия по развитию и поддержке малого бизнеса в следующих формах:</w:t>
      </w:r>
    </w:p>
    <w:p w14:paraId="3448E69F" w14:textId="147B2CB5" w:rsidR="00B77C75" w:rsidRPr="002D430F" w:rsidRDefault="00B77C75" w:rsidP="003152F9">
      <w:pPr>
        <w:pStyle w:val="af0"/>
        <w:numPr>
          <w:ilvl w:val="0"/>
          <w:numId w:val="1"/>
        </w:numPr>
        <w:spacing w:after="0"/>
        <w:jc w:val="both"/>
        <w:rPr>
          <w:rFonts w:ascii="Times New Roman" w:eastAsia="Times New Roman" w:hAnsi="Times New Roman" w:cs="Times New Roman"/>
          <w:color w:val="FF0000"/>
          <w:sz w:val="24"/>
          <w:szCs w:val="24"/>
        </w:rPr>
      </w:pPr>
      <w:r w:rsidRPr="002D430F">
        <w:rPr>
          <w:rFonts w:ascii="Times New Roman" w:eastAsia="Times New Roman" w:hAnsi="Times New Roman" w:cs="Times New Roman"/>
          <w:sz w:val="24"/>
          <w:szCs w:val="24"/>
        </w:rPr>
        <w:t xml:space="preserve">Ежегодное финансирование по подпрограмме «Развитие малого и среднего предпринимательства», утвержденной Решением совета депутатов муниципального </w:t>
      </w:r>
      <w:r w:rsidRPr="002D430F">
        <w:rPr>
          <w:rFonts w:ascii="Times New Roman" w:eastAsia="Times New Roman" w:hAnsi="Times New Roman" w:cs="Times New Roman"/>
          <w:sz w:val="24"/>
          <w:szCs w:val="24"/>
        </w:rPr>
        <w:lastRenderedPageBreak/>
        <w:t>образования «Город Гатчина» Гатчинского муниципального района четвертого созыва от 22</w:t>
      </w:r>
      <w:r w:rsidR="00775F96" w:rsidRPr="002D430F">
        <w:rPr>
          <w:rFonts w:ascii="Times New Roman" w:eastAsia="Times New Roman" w:hAnsi="Times New Roman" w:cs="Times New Roman"/>
          <w:sz w:val="24"/>
          <w:szCs w:val="24"/>
        </w:rPr>
        <w:t xml:space="preserve"> декабря </w:t>
      </w:r>
      <w:r w:rsidRPr="002D430F">
        <w:rPr>
          <w:rFonts w:ascii="Times New Roman" w:eastAsia="Times New Roman" w:hAnsi="Times New Roman" w:cs="Times New Roman"/>
          <w:sz w:val="24"/>
          <w:szCs w:val="24"/>
        </w:rPr>
        <w:t xml:space="preserve">2021 </w:t>
      </w:r>
      <w:proofErr w:type="gramStart"/>
      <w:r w:rsidRPr="002D430F">
        <w:rPr>
          <w:rFonts w:ascii="Times New Roman" w:eastAsia="Times New Roman" w:hAnsi="Times New Roman" w:cs="Times New Roman"/>
          <w:sz w:val="24"/>
          <w:szCs w:val="24"/>
        </w:rPr>
        <w:t>г</w:t>
      </w:r>
      <w:r w:rsidR="00775F96" w:rsidRPr="002D430F">
        <w:rPr>
          <w:rFonts w:ascii="Times New Roman" w:eastAsia="Times New Roman" w:hAnsi="Times New Roman" w:cs="Times New Roman"/>
          <w:sz w:val="24"/>
          <w:szCs w:val="24"/>
        </w:rPr>
        <w:t xml:space="preserve">ода </w:t>
      </w:r>
      <w:r w:rsidRPr="002D430F">
        <w:rPr>
          <w:rFonts w:ascii="Times New Roman" w:eastAsia="Times New Roman" w:hAnsi="Times New Roman" w:cs="Times New Roman"/>
          <w:sz w:val="24"/>
          <w:szCs w:val="24"/>
        </w:rPr>
        <w:t xml:space="preserve"> №</w:t>
      </w:r>
      <w:proofErr w:type="gramEnd"/>
      <w:r w:rsidRPr="002D430F">
        <w:rPr>
          <w:rFonts w:ascii="Times New Roman" w:eastAsia="Times New Roman" w:hAnsi="Times New Roman" w:cs="Times New Roman"/>
          <w:sz w:val="24"/>
          <w:szCs w:val="24"/>
        </w:rPr>
        <w:t xml:space="preserve"> 63 «О  внесении изменений в решение совета депутатов МО «Город Гатчина» от 25 ноября 2020 года № 50 «О бюджете МО «Город Гатчина» на 2021 год и плановый период 2022 и 2023 годов». Общая сумма бюджетных средств, заложенных на мероприятия подпрограммы, в 2021 году составила 1 900,0 тыс. руб.</w:t>
      </w:r>
      <w:r w:rsidRPr="002D430F">
        <w:rPr>
          <w:rFonts w:ascii="Times New Roman" w:eastAsia="Times New Roman" w:hAnsi="Times New Roman" w:cs="Times New Roman"/>
          <w:color w:val="FF0000"/>
          <w:sz w:val="24"/>
          <w:szCs w:val="24"/>
        </w:rPr>
        <w:t xml:space="preserve"> </w:t>
      </w:r>
    </w:p>
    <w:p w14:paraId="2B0FD82F" w14:textId="7F9DBC00" w:rsidR="00153E07" w:rsidRPr="002D430F" w:rsidRDefault="00153E07" w:rsidP="003152F9">
      <w:pPr>
        <w:pStyle w:val="af0"/>
        <w:numPr>
          <w:ilvl w:val="0"/>
          <w:numId w:val="1"/>
        </w:num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Проведение мероприяти</w:t>
      </w:r>
      <w:r w:rsidR="003A5B3F" w:rsidRPr="002D430F">
        <w:rPr>
          <w:rFonts w:ascii="Times New Roman" w:eastAsia="Times New Roman" w:hAnsi="Times New Roman" w:cs="Times New Roman"/>
          <w:sz w:val="24"/>
          <w:szCs w:val="24"/>
        </w:rPr>
        <w:t xml:space="preserve">й и оказание услуг </w:t>
      </w:r>
      <w:r w:rsidR="004D255A" w:rsidRPr="002D430F">
        <w:rPr>
          <w:rFonts w:ascii="Times New Roman" w:eastAsia="Times New Roman" w:hAnsi="Times New Roman" w:cs="Times New Roman"/>
          <w:sz w:val="24"/>
          <w:szCs w:val="24"/>
        </w:rPr>
        <w:t>силами</w:t>
      </w:r>
      <w:r w:rsidR="003A5B3F" w:rsidRPr="002D430F">
        <w:rPr>
          <w:rFonts w:ascii="Times New Roman" w:eastAsia="Times New Roman" w:hAnsi="Times New Roman" w:cs="Times New Roman"/>
          <w:sz w:val="24"/>
          <w:szCs w:val="24"/>
        </w:rPr>
        <w:t xml:space="preserve"> Фонд</w:t>
      </w:r>
      <w:r w:rsidR="004D255A" w:rsidRPr="002D430F">
        <w:rPr>
          <w:rFonts w:ascii="Times New Roman" w:eastAsia="Times New Roman" w:hAnsi="Times New Roman" w:cs="Times New Roman"/>
          <w:sz w:val="24"/>
          <w:szCs w:val="24"/>
        </w:rPr>
        <w:t>а</w:t>
      </w:r>
      <w:r w:rsidR="003A5B3F" w:rsidRPr="002D430F">
        <w:rPr>
          <w:rFonts w:ascii="Times New Roman" w:eastAsia="Times New Roman" w:hAnsi="Times New Roman" w:cs="Times New Roman"/>
          <w:sz w:val="24"/>
          <w:szCs w:val="24"/>
        </w:rPr>
        <w:t xml:space="preserve"> поддержки малого и среднего предпринимательства – </w:t>
      </w:r>
      <w:proofErr w:type="spellStart"/>
      <w:r w:rsidR="003A5B3F" w:rsidRPr="002D430F">
        <w:rPr>
          <w:rFonts w:ascii="Times New Roman" w:eastAsia="Times New Roman" w:hAnsi="Times New Roman" w:cs="Times New Roman"/>
          <w:sz w:val="24"/>
          <w:szCs w:val="24"/>
        </w:rPr>
        <w:t>микрокредитная</w:t>
      </w:r>
      <w:proofErr w:type="spellEnd"/>
      <w:r w:rsidR="003A5B3F" w:rsidRPr="002D430F">
        <w:rPr>
          <w:rFonts w:ascii="Times New Roman" w:eastAsia="Times New Roman" w:hAnsi="Times New Roman" w:cs="Times New Roman"/>
          <w:sz w:val="24"/>
          <w:szCs w:val="24"/>
        </w:rPr>
        <w:t xml:space="preserve"> компания МО «Город Гатчина»</w:t>
      </w:r>
      <w:r w:rsidR="004D255A" w:rsidRPr="002D430F">
        <w:rPr>
          <w:rFonts w:ascii="Times New Roman" w:eastAsia="Times New Roman" w:hAnsi="Times New Roman" w:cs="Times New Roman"/>
          <w:sz w:val="24"/>
          <w:szCs w:val="24"/>
        </w:rPr>
        <w:t>, в</w:t>
      </w:r>
      <w:r w:rsidR="00460041" w:rsidRPr="002D430F">
        <w:rPr>
          <w:rFonts w:ascii="Times New Roman" w:eastAsia="Times New Roman" w:hAnsi="Times New Roman" w:cs="Times New Roman"/>
          <w:sz w:val="24"/>
          <w:szCs w:val="24"/>
        </w:rPr>
        <w:t xml:space="preserve"> том числе</w:t>
      </w:r>
      <w:r w:rsidR="009B0D2D" w:rsidRPr="002D430F">
        <w:rPr>
          <w:rFonts w:ascii="Times New Roman" w:eastAsia="Times New Roman" w:hAnsi="Times New Roman" w:cs="Times New Roman"/>
          <w:sz w:val="24"/>
          <w:szCs w:val="24"/>
        </w:rPr>
        <w:t>,</w:t>
      </w:r>
      <w:r w:rsidR="00460041" w:rsidRPr="002D430F">
        <w:rPr>
          <w:rFonts w:ascii="Times New Roman" w:eastAsia="Times New Roman" w:hAnsi="Times New Roman" w:cs="Times New Roman"/>
          <w:sz w:val="24"/>
          <w:szCs w:val="24"/>
        </w:rPr>
        <w:t xml:space="preserve"> предоставление займов з</w:t>
      </w:r>
      <w:r w:rsidR="00354180" w:rsidRPr="002D430F">
        <w:rPr>
          <w:rFonts w:ascii="Times New Roman" w:eastAsia="Times New Roman" w:hAnsi="Times New Roman" w:cs="Times New Roman"/>
          <w:sz w:val="24"/>
          <w:szCs w:val="24"/>
        </w:rPr>
        <w:t>а счет средств местного бюджета в сумме 1 806 тыс. руб.</w:t>
      </w:r>
      <w:r w:rsidR="00460041" w:rsidRPr="002D430F">
        <w:rPr>
          <w:rFonts w:ascii="Times New Roman" w:eastAsia="Times New Roman" w:hAnsi="Times New Roman" w:cs="Times New Roman"/>
          <w:sz w:val="24"/>
          <w:szCs w:val="24"/>
        </w:rPr>
        <w:t xml:space="preserve"> </w:t>
      </w:r>
    </w:p>
    <w:p w14:paraId="2EE2755F" w14:textId="410A5BE1" w:rsidR="00F46322" w:rsidRPr="002D430F" w:rsidRDefault="0024596F" w:rsidP="003152F9">
      <w:pPr>
        <w:pStyle w:val="af0"/>
        <w:numPr>
          <w:ilvl w:val="0"/>
          <w:numId w:val="1"/>
        </w:num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Предоставление во владение и (или) пользование муниципального имущества МО «Город Гатчина» п</w:t>
      </w:r>
      <w:r w:rsidR="00F46322" w:rsidRPr="002D430F">
        <w:rPr>
          <w:rFonts w:ascii="Times New Roman" w:eastAsia="Times New Roman" w:hAnsi="Times New Roman" w:cs="Times New Roman"/>
          <w:sz w:val="24"/>
          <w:szCs w:val="24"/>
        </w:rPr>
        <w:t>о льготной ставке арендной платы</w:t>
      </w:r>
      <w:r w:rsidRPr="002D430F">
        <w:rPr>
          <w:rFonts w:ascii="Times New Roman" w:eastAsia="Times New Roman" w:hAnsi="Times New Roman" w:cs="Times New Roman"/>
          <w:sz w:val="24"/>
          <w:szCs w:val="24"/>
        </w:rPr>
        <w:t>.</w:t>
      </w:r>
    </w:p>
    <w:p w14:paraId="6D36C8F5" w14:textId="3CA31E7E" w:rsidR="0024596F" w:rsidRPr="002D430F" w:rsidRDefault="0090159E" w:rsidP="003152F9">
      <w:pPr>
        <w:pStyle w:val="af0"/>
        <w:numPr>
          <w:ilvl w:val="0"/>
          <w:numId w:val="1"/>
        </w:num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Предоставление права на размещение нестационарного торгового объекта на территории муниципального образования «Город Гатчина»</w:t>
      </w:r>
      <w:r w:rsidR="001B16A9" w:rsidRPr="002D430F">
        <w:rPr>
          <w:rFonts w:ascii="Times New Roman" w:eastAsia="Times New Roman" w:hAnsi="Times New Roman" w:cs="Times New Roman"/>
          <w:sz w:val="24"/>
          <w:szCs w:val="24"/>
        </w:rPr>
        <w:t>.</w:t>
      </w:r>
      <w:r w:rsidRPr="002D430F">
        <w:rPr>
          <w:rFonts w:ascii="Times New Roman" w:eastAsia="Times New Roman" w:hAnsi="Times New Roman" w:cs="Times New Roman"/>
          <w:sz w:val="24"/>
          <w:szCs w:val="24"/>
        </w:rPr>
        <w:t xml:space="preserve"> </w:t>
      </w:r>
      <w:r w:rsidR="001B16A9" w:rsidRPr="002D430F">
        <w:rPr>
          <w:rFonts w:ascii="Times New Roman" w:eastAsia="Times New Roman" w:hAnsi="Times New Roman" w:cs="Times New Roman"/>
          <w:sz w:val="24"/>
          <w:szCs w:val="24"/>
        </w:rPr>
        <w:t>П</w:t>
      </w:r>
      <w:r w:rsidRPr="002D430F">
        <w:rPr>
          <w:rFonts w:ascii="Times New Roman" w:eastAsia="Times New Roman" w:hAnsi="Times New Roman" w:cs="Times New Roman"/>
          <w:sz w:val="24"/>
          <w:szCs w:val="24"/>
        </w:rPr>
        <w:t xml:space="preserve">о итогам 2021 года </w:t>
      </w:r>
      <w:r w:rsidR="001B16A9" w:rsidRPr="002D430F">
        <w:rPr>
          <w:rFonts w:ascii="Times New Roman" w:eastAsia="Times New Roman" w:hAnsi="Times New Roman" w:cs="Times New Roman"/>
          <w:sz w:val="24"/>
          <w:szCs w:val="24"/>
        </w:rPr>
        <w:t>данным правом воспользовал</w:t>
      </w:r>
      <w:r w:rsidR="00775F96" w:rsidRPr="002D430F">
        <w:rPr>
          <w:rFonts w:ascii="Times New Roman" w:eastAsia="Times New Roman" w:hAnsi="Times New Roman" w:cs="Times New Roman"/>
          <w:sz w:val="24"/>
          <w:szCs w:val="24"/>
        </w:rPr>
        <w:t>ся</w:t>
      </w:r>
      <w:r w:rsidRPr="002D430F">
        <w:rPr>
          <w:rFonts w:ascii="Times New Roman" w:eastAsia="Times New Roman" w:hAnsi="Times New Roman" w:cs="Times New Roman"/>
          <w:sz w:val="24"/>
          <w:szCs w:val="24"/>
        </w:rPr>
        <w:t xml:space="preserve"> 121 </w:t>
      </w:r>
      <w:r w:rsidR="001B16A9" w:rsidRPr="002D430F">
        <w:rPr>
          <w:rFonts w:ascii="Times New Roman" w:eastAsia="Times New Roman" w:hAnsi="Times New Roman" w:cs="Times New Roman"/>
          <w:sz w:val="24"/>
          <w:szCs w:val="24"/>
        </w:rPr>
        <w:t>субъект малого и среднего бизнеса</w:t>
      </w:r>
      <w:r w:rsidRPr="002D430F">
        <w:rPr>
          <w:rFonts w:ascii="Times New Roman" w:eastAsia="Times New Roman" w:hAnsi="Times New Roman" w:cs="Times New Roman"/>
          <w:sz w:val="24"/>
          <w:szCs w:val="24"/>
        </w:rPr>
        <w:t>.</w:t>
      </w:r>
    </w:p>
    <w:p w14:paraId="2395A118" w14:textId="77777777" w:rsidR="0030677D" w:rsidRPr="003A5B3F" w:rsidRDefault="0030677D" w:rsidP="00D710E5">
      <w:pPr>
        <w:pStyle w:val="af0"/>
        <w:spacing w:after="0" w:line="360" w:lineRule="auto"/>
        <w:ind w:left="1069"/>
        <w:jc w:val="both"/>
        <w:rPr>
          <w:rFonts w:ascii="Times New Roman" w:eastAsia="Times New Roman" w:hAnsi="Times New Roman" w:cs="Times New Roman"/>
          <w:sz w:val="28"/>
          <w:szCs w:val="28"/>
        </w:rPr>
      </w:pPr>
    </w:p>
    <w:p w14:paraId="1CCFA851" w14:textId="3E661753" w:rsidR="00153E07" w:rsidRDefault="00153E07" w:rsidP="003B559A">
      <w:pPr>
        <w:pStyle w:val="10"/>
      </w:pPr>
      <w:bookmarkStart w:id="44" w:name="_Toc122979278"/>
      <w:r w:rsidRPr="002D430F">
        <w:t>1.2.1</w:t>
      </w:r>
      <w:r w:rsidR="007845C0" w:rsidRPr="002D430F">
        <w:t>4</w:t>
      </w:r>
      <w:r w:rsidRPr="002D430F">
        <w:t xml:space="preserve"> Трудовые показатели</w:t>
      </w:r>
      <w:bookmarkEnd w:id="44"/>
    </w:p>
    <w:p w14:paraId="6D9997E0" w14:textId="77777777" w:rsidR="003152F9" w:rsidRPr="003152F9" w:rsidRDefault="003152F9" w:rsidP="003152F9"/>
    <w:p w14:paraId="63202384" w14:textId="19651ABB" w:rsidR="005F4641" w:rsidRPr="002D430F" w:rsidRDefault="005F4641" w:rsidP="003152F9">
      <w:p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ab/>
      </w:r>
      <w:r w:rsidR="00C2110F" w:rsidRPr="002D430F">
        <w:rPr>
          <w:rFonts w:ascii="Times New Roman" w:eastAsia="Times New Roman" w:hAnsi="Times New Roman" w:cs="Times New Roman"/>
          <w:sz w:val="24"/>
          <w:szCs w:val="24"/>
        </w:rPr>
        <w:t>В современных экономических условиях одним из ключевых факторов успешного развития территории становится «человеческий капитал»,</w:t>
      </w:r>
      <w:r w:rsidR="00501821" w:rsidRPr="002D430F">
        <w:rPr>
          <w:rFonts w:ascii="Times New Roman" w:eastAsia="Times New Roman" w:hAnsi="Times New Roman" w:cs="Times New Roman"/>
          <w:sz w:val="24"/>
          <w:szCs w:val="24"/>
        </w:rPr>
        <w:t xml:space="preserve"> а также</w:t>
      </w:r>
      <w:r w:rsidR="00C2110F" w:rsidRPr="002D430F">
        <w:rPr>
          <w:rFonts w:ascii="Times New Roman" w:eastAsia="Times New Roman" w:hAnsi="Times New Roman" w:cs="Times New Roman"/>
          <w:sz w:val="24"/>
          <w:szCs w:val="24"/>
        </w:rPr>
        <w:t xml:space="preserve"> трудовой потенциал</w:t>
      </w:r>
      <w:r w:rsidR="00154435" w:rsidRPr="002D430F">
        <w:rPr>
          <w:rFonts w:ascii="Times New Roman" w:eastAsia="Times New Roman" w:hAnsi="Times New Roman" w:cs="Times New Roman"/>
          <w:sz w:val="24"/>
          <w:szCs w:val="24"/>
        </w:rPr>
        <w:t xml:space="preserve"> города</w:t>
      </w:r>
      <w:r w:rsidR="00C2110F" w:rsidRPr="002D430F">
        <w:rPr>
          <w:rFonts w:ascii="Times New Roman" w:eastAsia="Times New Roman" w:hAnsi="Times New Roman" w:cs="Times New Roman"/>
          <w:sz w:val="24"/>
          <w:szCs w:val="24"/>
        </w:rPr>
        <w:t xml:space="preserve">. </w:t>
      </w:r>
      <w:r w:rsidR="00501821" w:rsidRPr="002D430F">
        <w:rPr>
          <w:rFonts w:ascii="Times New Roman" w:eastAsia="Times New Roman" w:hAnsi="Times New Roman" w:cs="Times New Roman"/>
          <w:sz w:val="24"/>
          <w:szCs w:val="24"/>
        </w:rPr>
        <w:t>Анализ численности населения МО «Город Гатчина»</w:t>
      </w:r>
      <w:r w:rsidR="00185258" w:rsidRPr="002D430F">
        <w:rPr>
          <w:rFonts w:ascii="Times New Roman" w:eastAsia="Times New Roman" w:hAnsi="Times New Roman" w:cs="Times New Roman"/>
          <w:sz w:val="24"/>
          <w:szCs w:val="24"/>
        </w:rPr>
        <w:t xml:space="preserve"> выявил </w:t>
      </w:r>
      <w:r w:rsidR="001C23E5" w:rsidRPr="002D430F">
        <w:rPr>
          <w:rFonts w:ascii="Times New Roman" w:eastAsia="Times New Roman" w:hAnsi="Times New Roman" w:cs="Times New Roman"/>
          <w:sz w:val="24"/>
          <w:szCs w:val="24"/>
        </w:rPr>
        <w:t xml:space="preserve">риск </w:t>
      </w:r>
      <w:r w:rsidR="000D39A2" w:rsidRPr="002D430F">
        <w:rPr>
          <w:rFonts w:ascii="Times New Roman" w:eastAsia="Times New Roman" w:hAnsi="Times New Roman" w:cs="Times New Roman"/>
          <w:sz w:val="24"/>
          <w:szCs w:val="24"/>
        </w:rPr>
        <w:t>дефицита трудовых ресурсов</w:t>
      </w:r>
      <w:r w:rsidR="001C23E5" w:rsidRPr="002D430F">
        <w:rPr>
          <w:rFonts w:ascii="Times New Roman" w:eastAsia="Times New Roman" w:hAnsi="Times New Roman" w:cs="Times New Roman"/>
          <w:sz w:val="24"/>
          <w:szCs w:val="24"/>
        </w:rPr>
        <w:t xml:space="preserve"> в среднесрочной перспективе.</w:t>
      </w:r>
    </w:p>
    <w:p w14:paraId="17873D08" w14:textId="4FCD8982" w:rsidR="0007602B" w:rsidRPr="002D430F" w:rsidRDefault="000D39A2" w:rsidP="003152F9">
      <w:p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ab/>
      </w:r>
      <w:r w:rsidR="0007602B" w:rsidRPr="002D430F">
        <w:rPr>
          <w:rFonts w:ascii="Times New Roman" w:eastAsia="Times New Roman" w:hAnsi="Times New Roman" w:cs="Times New Roman"/>
          <w:sz w:val="24"/>
          <w:szCs w:val="24"/>
        </w:rPr>
        <w:t xml:space="preserve">При формировании стратегии развития территории муниципального образования следует использовать </w:t>
      </w:r>
      <w:proofErr w:type="spellStart"/>
      <w:r w:rsidR="0007602B" w:rsidRPr="002D430F">
        <w:rPr>
          <w:rFonts w:ascii="Times New Roman" w:eastAsia="Times New Roman" w:hAnsi="Times New Roman" w:cs="Times New Roman"/>
          <w:sz w:val="24"/>
          <w:szCs w:val="24"/>
        </w:rPr>
        <w:t>аллокацию</w:t>
      </w:r>
      <w:proofErr w:type="spellEnd"/>
      <w:r w:rsidR="0007602B" w:rsidRPr="002D430F">
        <w:rPr>
          <w:rFonts w:ascii="Times New Roman" w:eastAsia="Times New Roman" w:hAnsi="Times New Roman" w:cs="Times New Roman"/>
          <w:sz w:val="24"/>
          <w:szCs w:val="24"/>
        </w:rPr>
        <w:t xml:space="preserve"> ресурсов между </w:t>
      </w:r>
      <w:r w:rsidR="00B43A3B" w:rsidRPr="002D430F">
        <w:rPr>
          <w:rFonts w:ascii="Times New Roman" w:eastAsia="Times New Roman" w:hAnsi="Times New Roman" w:cs="Times New Roman"/>
          <w:sz w:val="24"/>
          <w:szCs w:val="24"/>
        </w:rPr>
        <w:t xml:space="preserve">различными </w:t>
      </w:r>
      <w:r w:rsidR="0007602B" w:rsidRPr="002D430F">
        <w:rPr>
          <w:rFonts w:ascii="Times New Roman" w:eastAsia="Times New Roman" w:hAnsi="Times New Roman" w:cs="Times New Roman"/>
          <w:sz w:val="24"/>
          <w:szCs w:val="24"/>
        </w:rPr>
        <w:t xml:space="preserve">отраслями экономики. </w:t>
      </w:r>
      <w:r w:rsidR="00165C0D" w:rsidRPr="002D430F">
        <w:rPr>
          <w:rFonts w:ascii="Times New Roman" w:eastAsia="Times New Roman" w:hAnsi="Times New Roman" w:cs="Times New Roman"/>
          <w:sz w:val="24"/>
          <w:szCs w:val="24"/>
        </w:rPr>
        <w:t>Высокий потенциал развития</w:t>
      </w:r>
      <w:r w:rsidR="00553A84" w:rsidRPr="002D430F">
        <w:rPr>
          <w:rFonts w:ascii="Times New Roman" w:eastAsia="Times New Roman" w:hAnsi="Times New Roman" w:cs="Times New Roman"/>
          <w:sz w:val="24"/>
          <w:szCs w:val="24"/>
        </w:rPr>
        <w:t xml:space="preserve"> </w:t>
      </w:r>
      <w:r w:rsidR="00165C0D" w:rsidRPr="002D430F">
        <w:rPr>
          <w:rFonts w:ascii="Times New Roman" w:eastAsia="Times New Roman" w:hAnsi="Times New Roman" w:cs="Times New Roman"/>
          <w:sz w:val="24"/>
          <w:szCs w:val="24"/>
        </w:rPr>
        <w:t xml:space="preserve">промышленных </w:t>
      </w:r>
      <w:r w:rsidR="00553A84" w:rsidRPr="002D430F">
        <w:rPr>
          <w:rFonts w:ascii="Times New Roman" w:eastAsia="Times New Roman" w:hAnsi="Times New Roman" w:cs="Times New Roman"/>
          <w:sz w:val="24"/>
          <w:szCs w:val="24"/>
        </w:rPr>
        <w:t xml:space="preserve">и </w:t>
      </w:r>
      <w:r w:rsidR="00165C0D" w:rsidRPr="002D430F">
        <w:rPr>
          <w:rFonts w:ascii="Times New Roman" w:eastAsia="Times New Roman" w:hAnsi="Times New Roman" w:cs="Times New Roman"/>
          <w:sz w:val="24"/>
          <w:szCs w:val="24"/>
        </w:rPr>
        <w:t xml:space="preserve">технологических центров </w:t>
      </w:r>
      <w:r w:rsidR="00B837B9" w:rsidRPr="002D430F">
        <w:rPr>
          <w:rFonts w:ascii="Times New Roman" w:eastAsia="Times New Roman" w:hAnsi="Times New Roman" w:cs="Times New Roman"/>
          <w:sz w:val="24"/>
          <w:szCs w:val="24"/>
        </w:rPr>
        <w:t>преимущественно демонстрирует ускоренные темпы</w:t>
      </w:r>
      <w:r w:rsidR="003A4DFB" w:rsidRPr="002D430F">
        <w:rPr>
          <w:rFonts w:ascii="Times New Roman" w:eastAsia="Times New Roman" w:hAnsi="Times New Roman" w:cs="Times New Roman"/>
          <w:sz w:val="24"/>
          <w:szCs w:val="24"/>
        </w:rPr>
        <w:t xml:space="preserve"> капитализации бизнеса. Данные сферы являются приоритетными по </w:t>
      </w:r>
      <w:r w:rsidR="001028B9" w:rsidRPr="002D430F">
        <w:rPr>
          <w:rFonts w:ascii="Times New Roman" w:eastAsia="Times New Roman" w:hAnsi="Times New Roman" w:cs="Times New Roman"/>
          <w:sz w:val="24"/>
          <w:szCs w:val="24"/>
        </w:rPr>
        <w:t xml:space="preserve">получению поддержки со стороны государства, в </w:t>
      </w:r>
      <w:proofErr w:type="spellStart"/>
      <w:r w:rsidR="001028B9" w:rsidRPr="002D430F">
        <w:rPr>
          <w:rFonts w:ascii="Times New Roman" w:eastAsia="Times New Roman" w:hAnsi="Times New Roman" w:cs="Times New Roman"/>
          <w:sz w:val="24"/>
          <w:szCs w:val="24"/>
        </w:rPr>
        <w:t>т.ч</w:t>
      </w:r>
      <w:proofErr w:type="spellEnd"/>
      <w:r w:rsidR="001028B9" w:rsidRPr="002D430F">
        <w:rPr>
          <w:rFonts w:ascii="Times New Roman" w:eastAsia="Times New Roman" w:hAnsi="Times New Roman" w:cs="Times New Roman"/>
          <w:sz w:val="24"/>
          <w:szCs w:val="24"/>
        </w:rPr>
        <w:t xml:space="preserve">. </w:t>
      </w:r>
      <w:r w:rsidR="00BA289E" w:rsidRPr="002D430F">
        <w:rPr>
          <w:rFonts w:ascii="Times New Roman" w:eastAsia="Times New Roman" w:hAnsi="Times New Roman" w:cs="Times New Roman"/>
          <w:sz w:val="24"/>
          <w:szCs w:val="24"/>
        </w:rPr>
        <w:t>привлечению трудовых ресурсов</w:t>
      </w:r>
      <w:r w:rsidR="001028B9" w:rsidRPr="002D430F">
        <w:rPr>
          <w:rFonts w:ascii="Times New Roman" w:eastAsia="Times New Roman" w:hAnsi="Times New Roman" w:cs="Times New Roman"/>
          <w:sz w:val="24"/>
          <w:szCs w:val="24"/>
        </w:rPr>
        <w:t>.</w:t>
      </w:r>
      <w:r w:rsidR="000E357A" w:rsidRPr="002D430F">
        <w:rPr>
          <w:rFonts w:ascii="Times New Roman" w:eastAsia="Times New Roman" w:hAnsi="Times New Roman" w:cs="Times New Roman"/>
          <w:sz w:val="24"/>
          <w:szCs w:val="24"/>
        </w:rPr>
        <w:t xml:space="preserve"> </w:t>
      </w:r>
      <w:r w:rsidR="00553A84" w:rsidRPr="002D430F">
        <w:rPr>
          <w:rFonts w:ascii="Times New Roman" w:eastAsia="Times New Roman" w:hAnsi="Times New Roman" w:cs="Times New Roman"/>
          <w:sz w:val="24"/>
          <w:szCs w:val="24"/>
        </w:rPr>
        <w:t xml:space="preserve">В условиях ограниченного спроса на рынке труда </w:t>
      </w:r>
      <w:r w:rsidR="00DC41FD" w:rsidRPr="002D430F">
        <w:rPr>
          <w:rFonts w:ascii="Times New Roman" w:eastAsia="Times New Roman" w:hAnsi="Times New Roman" w:cs="Times New Roman"/>
          <w:sz w:val="24"/>
          <w:szCs w:val="24"/>
        </w:rPr>
        <w:t xml:space="preserve">необходимо использовать дополнительные меры поддержки: социальные преференции работникам данной сферы, </w:t>
      </w:r>
      <w:r w:rsidR="002A4C73" w:rsidRPr="002D430F">
        <w:rPr>
          <w:rFonts w:ascii="Times New Roman" w:eastAsia="Times New Roman" w:hAnsi="Times New Roman" w:cs="Times New Roman"/>
          <w:sz w:val="24"/>
          <w:szCs w:val="24"/>
        </w:rPr>
        <w:t xml:space="preserve">переквалификация </w:t>
      </w:r>
      <w:r w:rsidR="00553A84" w:rsidRPr="002D430F">
        <w:rPr>
          <w:rFonts w:ascii="Times New Roman" w:eastAsia="Times New Roman" w:hAnsi="Times New Roman" w:cs="Times New Roman"/>
          <w:sz w:val="24"/>
          <w:szCs w:val="24"/>
        </w:rPr>
        <w:t>кадрового состава с учетом перспектив их трансформации</w:t>
      </w:r>
      <w:r w:rsidR="002A4C73" w:rsidRPr="002D430F">
        <w:rPr>
          <w:rFonts w:ascii="Times New Roman" w:eastAsia="Times New Roman" w:hAnsi="Times New Roman" w:cs="Times New Roman"/>
          <w:sz w:val="24"/>
          <w:szCs w:val="24"/>
        </w:rPr>
        <w:t>, привлечение человеческого капитала с соседних территорий и др</w:t>
      </w:r>
      <w:r w:rsidR="0007602B" w:rsidRPr="002D430F">
        <w:rPr>
          <w:rFonts w:ascii="Times New Roman" w:eastAsia="Times New Roman" w:hAnsi="Times New Roman" w:cs="Times New Roman"/>
          <w:sz w:val="24"/>
          <w:szCs w:val="24"/>
        </w:rPr>
        <w:t>.</w:t>
      </w:r>
    </w:p>
    <w:p w14:paraId="692E9409" w14:textId="3428A75C" w:rsidR="00153E07" w:rsidRPr="002D430F" w:rsidRDefault="00153E07" w:rsidP="005018E0">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В таблице 1.</w:t>
      </w:r>
      <w:r w:rsidR="00CD33A0" w:rsidRPr="002D430F">
        <w:rPr>
          <w:rFonts w:ascii="Times New Roman" w:eastAsia="Times New Roman" w:hAnsi="Times New Roman" w:cs="Times New Roman"/>
          <w:sz w:val="24"/>
          <w:szCs w:val="24"/>
        </w:rPr>
        <w:t>2.7</w:t>
      </w:r>
      <w:r w:rsidRPr="002D430F">
        <w:rPr>
          <w:rFonts w:ascii="Times New Roman" w:eastAsia="Times New Roman" w:hAnsi="Times New Roman" w:cs="Times New Roman"/>
          <w:sz w:val="24"/>
          <w:szCs w:val="24"/>
        </w:rPr>
        <w:t xml:space="preserve"> представлены основные показатели трудовых отношений и занятости </w:t>
      </w:r>
      <w:r w:rsidR="00154435"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с 01.01.201</w:t>
      </w:r>
      <w:r w:rsidR="00996386"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г. по 01.01.20</w:t>
      </w:r>
      <w:r w:rsidR="00996386" w:rsidRPr="002D430F">
        <w:rPr>
          <w:rFonts w:ascii="Times New Roman" w:eastAsia="Times New Roman" w:hAnsi="Times New Roman" w:cs="Times New Roman"/>
          <w:sz w:val="24"/>
          <w:szCs w:val="24"/>
        </w:rPr>
        <w:t>21</w:t>
      </w:r>
      <w:r w:rsidR="005018E0">
        <w:rPr>
          <w:rFonts w:ascii="Times New Roman" w:eastAsia="Times New Roman" w:hAnsi="Times New Roman" w:cs="Times New Roman"/>
          <w:sz w:val="24"/>
          <w:szCs w:val="24"/>
        </w:rPr>
        <w:t>г.</w:t>
      </w:r>
    </w:p>
    <w:p w14:paraId="3AF211EF" w14:textId="6DD2EF87" w:rsidR="00153E07" w:rsidRPr="002D430F" w:rsidRDefault="00153E07" w:rsidP="00D710E5">
      <w:pPr>
        <w:spacing w:after="0" w:line="360" w:lineRule="auto"/>
        <w:ind w:firstLine="709"/>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Таблица 1.</w:t>
      </w:r>
      <w:r w:rsidR="00CD33A0" w:rsidRPr="002D430F">
        <w:rPr>
          <w:rFonts w:ascii="Times New Roman" w:eastAsia="Times New Roman" w:hAnsi="Times New Roman" w:cs="Times New Roman"/>
          <w:sz w:val="24"/>
          <w:szCs w:val="24"/>
        </w:rPr>
        <w:t>2.7</w:t>
      </w:r>
    </w:p>
    <w:p w14:paraId="431D78E3" w14:textId="77777777" w:rsidR="00CC10AB" w:rsidRPr="002D430F" w:rsidRDefault="00153E07" w:rsidP="003152F9">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Основные показатели трудовых отношений и занятости </w:t>
      </w:r>
    </w:p>
    <w:p w14:paraId="73A6D08B" w14:textId="0668E7F0" w:rsidR="00153E07" w:rsidRPr="002D430F" w:rsidRDefault="00CC10AB" w:rsidP="003152F9">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МО «Город Гатчина»</w:t>
      </w:r>
      <w:r w:rsidR="00153E07" w:rsidRPr="002D430F">
        <w:rPr>
          <w:rFonts w:ascii="Times New Roman" w:eastAsia="Times New Roman" w:hAnsi="Times New Roman" w:cs="Times New Roman"/>
          <w:bCs/>
          <w:sz w:val="24"/>
          <w:szCs w:val="24"/>
        </w:rPr>
        <w:t xml:space="preserve"> с </w:t>
      </w:r>
      <w:r w:rsidR="00531CF9" w:rsidRPr="002D430F">
        <w:rPr>
          <w:rFonts w:ascii="Times New Roman" w:eastAsia="Times New Roman" w:hAnsi="Times New Roman" w:cs="Times New Roman"/>
          <w:bCs/>
          <w:sz w:val="24"/>
          <w:szCs w:val="24"/>
        </w:rPr>
        <w:t>01.01.</w:t>
      </w:r>
      <w:r w:rsidR="00C216DA" w:rsidRPr="002D430F">
        <w:rPr>
          <w:rFonts w:ascii="Times New Roman" w:eastAsia="Times New Roman" w:hAnsi="Times New Roman" w:cs="Times New Roman"/>
          <w:bCs/>
          <w:sz w:val="24"/>
          <w:szCs w:val="24"/>
        </w:rPr>
        <w:t>2016</w:t>
      </w:r>
      <w:r w:rsidR="00633809" w:rsidRPr="002D430F">
        <w:rPr>
          <w:rFonts w:ascii="Times New Roman" w:eastAsia="Times New Roman" w:hAnsi="Times New Roman" w:cs="Times New Roman"/>
          <w:bCs/>
          <w:sz w:val="24"/>
          <w:szCs w:val="24"/>
        </w:rPr>
        <w:t xml:space="preserve">г. по </w:t>
      </w:r>
      <w:r w:rsidR="006E56BC" w:rsidRPr="002D430F">
        <w:rPr>
          <w:rFonts w:ascii="Times New Roman" w:eastAsia="Times New Roman" w:hAnsi="Times New Roman" w:cs="Times New Roman"/>
          <w:bCs/>
          <w:sz w:val="24"/>
          <w:szCs w:val="24"/>
        </w:rPr>
        <w:t>01.01.</w:t>
      </w:r>
      <w:r w:rsidR="00633809" w:rsidRPr="002D430F">
        <w:rPr>
          <w:rFonts w:ascii="Times New Roman" w:eastAsia="Times New Roman" w:hAnsi="Times New Roman" w:cs="Times New Roman"/>
          <w:bCs/>
          <w:sz w:val="24"/>
          <w:szCs w:val="24"/>
        </w:rPr>
        <w:t>20</w:t>
      </w:r>
      <w:r w:rsidR="00C216DA" w:rsidRPr="002D430F">
        <w:rPr>
          <w:rFonts w:ascii="Times New Roman" w:eastAsia="Times New Roman" w:hAnsi="Times New Roman" w:cs="Times New Roman"/>
          <w:bCs/>
          <w:sz w:val="24"/>
          <w:szCs w:val="24"/>
        </w:rPr>
        <w:t>21</w:t>
      </w:r>
      <w:r w:rsidR="00153E07" w:rsidRPr="002D430F">
        <w:rPr>
          <w:rFonts w:ascii="Times New Roman" w:eastAsia="Times New Roman" w:hAnsi="Times New Roman" w:cs="Times New Roman"/>
          <w:bCs/>
          <w:sz w:val="24"/>
          <w:szCs w:val="24"/>
        </w:rPr>
        <w:t>г.</w:t>
      </w:r>
    </w:p>
    <w:p w14:paraId="0409A59D" w14:textId="77777777" w:rsidR="00531CF9" w:rsidRPr="00633809" w:rsidRDefault="00531CF9" w:rsidP="00633809">
      <w:pPr>
        <w:spacing w:after="0"/>
        <w:jc w:val="center"/>
        <w:rPr>
          <w:rFonts w:ascii="Times New Roman" w:eastAsia="Times New Roman" w:hAnsi="Times New Roman" w:cs="Times New Roman"/>
          <w:b/>
          <w:sz w:val="28"/>
          <w:szCs w:val="28"/>
        </w:rPr>
      </w:pP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887"/>
        <w:gridCol w:w="887"/>
        <w:gridCol w:w="957"/>
        <w:gridCol w:w="1026"/>
        <w:gridCol w:w="992"/>
        <w:gridCol w:w="990"/>
      </w:tblGrid>
      <w:tr w:rsidR="00D14F4C" w:rsidRPr="002010EC" w14:paraId="179035D1" w14:textId="77777777" w:rsidTr="006E56BC">
        <w:trPr>
          <w:trHeight w:val="630"/>
        </w:trPr>
        <w:tc>
          <w:tcPr>
            <w:tcW w:w="2031" w:type="pct"/>
            <w:shd w:val="clear" w:color="auto" w:fill="auto"/>
            <w:vAlign w:val="center"/>
            <w:hideMark/>
          </w:tcPr>
          <w:p w14:paraId="619B52B7" w14:textId="77777777" w:rsidR="00DF097B" w:rsidRPr="002010EC" w:rsidRDefault="00DF097B" w:rsidP="00DF097B">
            <w:pPr>
              <w:spacing w:after="0" w:line="240" w:lineRule="auto"/>
              <w:jc w:val="both"/>
              <w:rPr>
                <w:rFonts w:ascii="Times New Roman" w:eastAsia="Times New Roman" w:hAnsi="Times New Roman" w:cs="Times New Roman"/>
                <w:color w:val="000000"/>
                <w:sz w:val="24"/>
                <w:szCs w:val="24"/>
              </w:rPr>
            </w:pPr>
            <w:r w:rsidRPr="002010EC">
              <w:rPr>
                <w:rFonts w:ascii="Times New Roman" w:eastAsia="Times New Roman" w:hAnsi="Times New Roman" w:cs="Times New Roman"/>
                <w:color w:val="000000"/>
                <w:sz w:val="24"/>
                <w:szCs w:val="24"/>
              </w:rPr>
              <w:t>Показатель</w:t>
            </w:r>
          </w:p>
        </w:tc>
        <w:tc>
          <w:tcPr>
            <w:tcW w:w="459" w:type="pct"/>
            <w:vAlign w:val="center"/>
          </w:tcPr>
          <w:p w14:paraId="76D120D6" w14:textId="77777777" w:rsidR="00D14F4C" w:rsidRPr="002010EC" w:rsidRDefault="00D14F4C"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01.01.</w:t>
            </w:r>
          </w:p>
          <w:p w14:paraId="6C38BD87" w14:textId="286CF3C9" w:rsidR="00DF097B" w:rsidRPr="002010EC" w:rsidRDefault="00DF097B"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2016г.</w:t>
            </w:r>
          </w:p>
        </w:tc>
        <w:tc>
          <w:tcPr>
            <w:tcW w:w="459" w:type="pct"/>
            <w:vAlign w:val="center"/>
          </w:tcPr>
          <w:p w14:paraId="3789DDE0" w14:textId="77777777" w:rsidR="00D14F4C" w:rsidRPr="002010EC" w:rsidRDefault="00D14F4C"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01.01.</w:t>
            </w:r>
          </w:p>
          <w:p w14:paraId="2BC03D16" w14:textId="4FE5A222" w:rsidR="00DF097B" w:rsidRPr="002010EC" w:rsidRDefault="00DF097B"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2017г.</w:t>
            </w:r>
          </w:p>
        </w:tc>
        <w:tc>
          <w:tcPr>
            <w:tcW w:w="495" w:type="pct"/>
            <w:shd w:val="clear" w:color="auto" w:fill="auto"/>
            <w:vAlign w:val="center"/>
            <w:hideMark/>
          </w:tcPr>
          <w:p w14:paraId="233EAA8C" w14:textId="77777777" w:rsidR="00D14F4C" w:rsidRPr="002010EC" w:rsidRDefault="00D14F4C"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01.01.</w:t>
            </w:r>
          </w:p>
          <w:p w14:paraId="5A17F18D" w14:textId="3F11A6F4" w:rsidR="00DF097B" w:rsidRPr="002010EC" w:rsidRDefault="00DF097B"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2018г.</w:t>
            </w:r>
          </w:p>
        </w:tc>
        <w:tc>
          <w:tcPr>
            <w:tcW w:w="531" w:type="pct"/>
            <w:shd w:val="clear" w:color="auto" w:fill="auto"/>
            <w:vAlign w:val="center"/>
            <w:hideMark/>
          </w:tcPr>
          <w:p w14:paraId="3BE244C9" w14:textId="77777777" w:rsidR="00D14F4C" w:rsidRPr="002010EC" w:rsidRDefault="00D14F4C"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01.01.</w:t>
            </w:r>
          </w:p>
          <w:p w14:paraId="639AA069" w14:textId="36217069" w:rsidR="00DF097B" w:rsidRPr="002010EC" w:rsidRDefault="00DF097B"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2019г.</w:t>
            </w:r>
          </w:p>
        </w:tc>
        <w:tc>
          <w:tcPr>
            <w:tcW w:w="513" w:type="pct"/>
            <w:shd w:val="clear" w:color="auto" w:fill="auto"/>
            <w:vAlign w:val="center"/>
            <w:hideMark/>
          </w:tcPr>
          <w:p w14:paraId="210EA638" w14:textId="77777777" w:rsidR="00D14F4C" w:rsidRPr="002010EC" w:rsidRDefault="00D14F4C"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01.01.</w:t>
            </w:r>
          </w:p>
          <w:p w14:paraId="3E08D574" w14:textId="46BECEC1" w:rsidR="00DF097B" w:rsidRPr="002010EC" w:rsidRDefault="00DF097B"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2020г.</w:t>
            </w:r>
          </w:p>
        </w:tc>
        <w:tc>
          <w:tcPr>
            <w:tcW w:w="512" w:type="pct"/>
            <w:shd w:val="clear" w:color="auto" w:fill="auto"/>
            <w:vAlign w:val="center"/>
            <w:hideMark/>
          </w:tcPr>
          <w:p w14:paraId="595BB32E" w14:textId="77777777" w:rsidR="00D14F4C" w:rsidRPr="002010EC" w:rsidRDefault="00D14F4C"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01.01.</w:t>
            </w:r>
          </w:p>
          <w:p w14:paraId="73F19FE6" w14:textId="4BA6CEE3" w:rsidR="00DF097B" w:rsidRPr="002010EC" w:rsidRDefault="00DF097B"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2021г.</w:t>
            </w:r>
          </w:p>
        </w:tc>
      </w:tr>
      <w:tr w:rsidR="002010EC" w:rsidRPr="002010EC" w14:paraId="75F663D2" w14:textId="77777777" w:rsidTr="006E56BC">
        <w:trPr>
          <w:trHeight w:val="630"/>
        </w:trPr>
        <w:tc>
          <w:tcPr>
            <w:tcW w:w="2031" w:type="pct"/>
            <w:shd w:val="clear" w:color="auto" w:fill="auto"/>
            <w:vAlign w:val="bottom"/>
            <w:hideMark/>
          </w:tcPr>
          <w:p w14:paraId="126D3EC3" w14:textId="4B62DF84" w:rsidR="00DF097B" w:rsidRPr="002010EC" w:rsidRDefault="002010EC" w:rsidP="00DF097B">
            <w:pPr>
              <w:spacing w:after="0" w:line="240" w:lineRule="auto"/>
              <w:jc w:val="both"/>
              <w:rPr>
                <w:rFonts w:ascii="Times New Roman" w:eastAsia="Times New Roman" w:hAnsi="Times New Roman" w:cs="Times New Roman"/>
                <w:sz w:val="24"/>
                <w:szCs w:val="24"/>
              </w:rPr>
            </w:pPr>
            <w:r w:rsidRPr="002010EC">
              <w:rPr>
                <w:rFonts w:ascii="Times New Roman" w:eastAsia="Times New Roman" w:hAnsi="Times New Roman" w:cs="Times New Roman"/>
                <w:sz w:val="24"/>
                <w:szCs w:val="24"/>
              </w:rPr>
              <w:t>Экономически активное население</w:t>
            </w:r>
            <w:r w:rsidR="00DF097B" w:rsidRPr="002010EC">
              <w:rPr>
                <w:rFonts w:ascii="Times New Roman" w:eastAsia="Times New Roman" w:hAnsi="Times New Roman" w:cs="Times New Roman"/>
                <w:sz w:val="24"/>
                <w:szCs w:val="24"/>
              </w:rPr>
              <w:t>, человек</w:t>
            </w:r>
          </w:p>
        </w:tc>
        <w:tc>
          <w:tcPr>
            <w:tcW w:w="459" w:type="pct"/>
            <w:vAlign w:val="center"/>
          </w:tcPr>
          <w:p w14:paraId="436D7D27" w14:textId="253C3A08" w:rsidR="00DF097B" w:rsidRPr="002010EC" w:rsidRDefault="002010EC" w:rsidP="00271394">
            <w:pPr>
              <w:spacing w:after="0" w:line="240" w:lineRule="auto"/>
              <w:jc w:val="center"/>
              <w:rPr>
                <w:rFonts w:ascii="Times New Roman" w:eastAsia="Times New Roman" w:hAnsi="Times New Roman" w:cs="Times New Roman"/>
                <w:sz w:val="24"/>
                <w:szCs w:val="24"/>
              </w:rPr>
            </w:pPr>
            <w:r w:rsidRPr="002010EC">
              <w:rPr>
                <w:rFonts w:ascii="Times New Roman" w:eastAsia="Times New Roman" w:hAnsi="Times New Roman" w:cs="Times New Roman"/>
                <w:sz w:val="24"/>
                <w:szCs w:val="24"/>
              </w:rPr>
              <w:t>56677</w:t>
            </w:r>
          </w:p>
        </w:tc>
        <w:tc>
          <w:tcPr>
            <w:tcW w:w="459" w:type="pct"/>
            <w:vAlign w:val="center"/>
          </w:tcPr>
          <w:p w14:paraId="1F36566A" w14:textId="140DB6D4" w:rsidR="00DF097B" w:rsidRPr="002010EC" w:rsidRDefault="002010EC" w:rsidP="00271394">
            <w:pPr>
              <w:spacing w:after="0" w:line="240" w:lineRule="auto"/>
              <w:jc w:val="center"/>
              <w:rPr>
                <w:rFonts w:ascii="Times New Roman" w:eastAsia="Times New Roman" w:hAnsi="Times New Roman" w:cs="Times New Roman"/>
                <w:sz w:val="24"/>
                <w:szCs w:val="24"/>
              </w:rPr>
            </w:pPr>
            <w:r w:rsidRPr="002010EC">
              <w:rPr>
                <w:rFonts w:ascii="Times New Roman" w:eastAsia="Times New Roman" w:hAnsi="Times New Roman" w:cs="Times New Roman"/>
                <w:sz w:val="24"/>
                <w:szCs w:val="24"/>
              </w:rPr>
              <w:t>56677</w:t>
            </w:r>
          </w:p>
        </w:tc>
        <w:tc>
          <w:tcPr>
            <w:tcW w:w="495" w:type="pct"/>
            <w:shd w:val="clear" w:color="auto" w:fill="auto"/>
            <w:vAlign w:val="center"/>
          </w:tcPr>
          <w:p w14:paraId="27286A27" w14:textId="06E43BB0" w:rsidR="00DF097B" w:rsidRPr="002010EC" w:rsidRDefault="002010EC" w:rsidP="00271394">
            <w:pPr>
              <w:spacing w:after="0" w:line="240" w:lineRule="auto"/>
              <w:jc w:val="center"/>
              <w:rPr>
                <w:rFonts w:ascii="Times New Roman" w:eastAsia="Times New Roman" w:hAnsi="Times New Roman" w:cs="Times New Roman"/>
                <w:sz w:val="24"/>
                <w:szCs w:val="24"/>
              </w:rPr>
            </w:pPr>
            <w:r w:rsidRPr="002010EC">
              <w:rPr>
                <w:rFonts w:ascii="Times New Roman" w:eastAsia="Times New Roman" w:hAnsi="Times New Roman" w:cs="Times New Roman"/>
                <w:sz w:val="24"/>
                <w:szCs w:val="24"/>
              </w:rPr>
              <w:t>56927</w:t>
            </w:r>
          </w:p>
        </w:tc>
        <w:tc>
          <w:tcPr>
            <w:tcW w:w="531" w:type="pct"/>
            <w:shd w:val="clear" w:color="auto" w:fill="auto"/>
            <w:vAlign w:val="center"/>
          </w:tcPr>
          <w:p w14:paraId="547D1DE7" w14:textId="765C65B4" w:rsidR="00DF097B" w:rsidRPr="002010EC" w:rsidRDefault="002010EC" w:rsidP="00271394">
            <w:pPr>
              <w:spacing w:after="0" w:line="240" w:lineRule="auto"/>
              <w:jc w:val="center"/>
              <w:rPr>
                <w:rFonts w:ascii="Times New Roman" w:eastAsia="Times New Roman" w:hAnsi="Times New Roman" w:cs="Times New Roman"/>
                <w:sz w:val="24"/>
                <w:szCs w:val="24"/>
              </w:rPr>
            </w:pPr>
            <w:r w:rsidRPr="002010EC">
              <w:rPr>
                <w:rFonts w:ascii="Times New Roman" w:eastAsia="Times New Roman" w:hAnsi="Times New Roman" w:cs="Times New Roman"/>
                <w:sz w:val="24"/>
                <w:szCs w:val="24"/>
              </w:rPr>
              <w:t>56238</w:t>
            </w:r>
          </w:p>
        </w:tc>
        <w:tc>
          <w:tcPr>
            <w:tcW w:w="513" w:type="pct"/>
            <w:shd w:val="clear" w:color="auto" w:fill="auto"/>
            <w:vAlign w:val="center"/>
          </w:tcPr>
          <w:p w14:paraId="5EF1088C" w14:textId="332EEF07" w:rsidR="00DF097B" w:rsidRPr="002010EC" w:rsidRDefault="002010EC" w:rsidP="00271394">
            <w:pPr>
              <w:spacing w:after="0" w:line="240" w:lineRule="auto"/>
              <w:jc w:val="center"/>
              <w:rPr>
                <w:rFonts w:ascii="Times New Roman" w:eastAsia="Times New Roman" w:hAnsi="Times New Roman" w:cs="Times New Roman"/>
                <w:sz w:val="24"/>
                <w:szCs w:val="24"/>
              </w:rPr>
            </w:pPr>
            <w:r w:rsidRPr="002010EC">
              <w:rPr>
                <w:rFonts w:ascii="Times New Roman" w:eastAsia="Times New Roman" w:hAnsi="Times New Roman" w:cs="Times New Roman"/>
                <w:sz w:val="24"/>
                <w:szCs w:val="24"/>
              </w:rPr>
              <w:t>55412</w:t>
            </w:r>
          </w:p>
        </w:tc>
        <w:tc>
          <w:tcPr>
            <w:tcW w:w="512" w:type="pct"/>
            <w:shd w:val="clear" w:color="auto" w:fill="auto"/>
            <w:vAlign w:val="center"/>
          </w:tcPr>
          <w:p w14:paraId="5FE1D6B2" w14:textId="756738DD" w:rsidR="00DF097B" w:rsidRPr="002010EC" w:rsidRDefault="002010EC" w:rsidP="00271394">
            <w:pPr>
              <w:spacing w:after="0" w:line="240" w:lineRule="auto"/>
              <w:jc w:val="center"/>
              <w:rPr>
                <w:rFonts w:ascii="Times New Roman" w:eastAsia="Times New Roman" w:hAnsi="Times New Roman" w:cs="Times New Roman"/>
                <w:sz w:val="24"/>
                <w:szCs w:val="24"/>
              </w:rPr>
            </w:pPr>
            <w:r w:rsidRPr="002010EC">
              <w:rPr>
                <w:rFonts w:ascii="Times New Roman" w:eastAsia="Times New Roman" w:hAnsi="Times New Roman" w:cs="Times New Roman"/>
                <w:sz w:val="24"/>
                <w:szCs w:val="24"/>
              </w:rPr>
              <w:t>54675</w:t>
            </w:r>
          </w:p>
        </w:tc>
      </w:tr>
      <w:tr w:rsidR="00531CF9" w:rsidRPr="002010EC" w14:paraId="6C1FD70E" w14:textId="77777777" w:rsidTr="006E56BC">
        <w:trPr>
          <w:trHeight w:val="630"/>
        </w:trPr>
        <w:tc>
          <w:tcPr>
            <w:tcW w:w="2031" w:type="pct"/>
            <w:shd w:val="clear" w:color="auto" w:fill="auto"/>
            <w:vAlign w:val="bottom"/>
            <w:hideMark/>
          </w:tcPr>
          <w:p w14:paraId="1A8CD8B3" w14:textId="68283B58" w:rsidR="00531CF9" w:rsidRPr="002010EC" w:rsidRDefault="00531CF9" w:rsidP="00531CF9">
            <w:pPr>
              <w:spacing w:after="0" w:line="240" w:lineRule="auto"/>
              <w:jc w:val="both"/>
              <w:rPr>
                <w:rFonts w:ascii="Times New Roman" w:eastAsia="Times New Roman" w:hAnsi="Times New Roman" w:cs="Times New Roman"/>
                <w:color w:val="000000"/>
                <w:sz w:val="24"/>
                <w:szCs w:val="24"/>
              </w:rPr>
            </w:pPr>
            <w:r w:rsidRPr="002010EC">
              <w:rPr>
                <w:rFonts w:ascii="Times New Roman" w:eastAsia="Times New Roman" w:hAnsi="Times New Roman" w:cs="Times New Roman"/>
                <w:color w:val="000000"/>
                <w:sz w:val="24"/>
                <w:szCs w:val="24"/>
              </w:rPr>
              <w:t>Численность безработных, зарегистрированных в государственных службах занятости, человек</w:t>
            </w:r>
          </w:p>
        </w:tc>
        <w:tc>
          <w:tcPr>
            <w:tcW w:w="459" w:type="pct"/>
            <w:vAlign w:val="center"/>
          </w:tcPr>
          <w:p w14:paraId="162F331A" w14:textId="75FA2B27" w:rsidR="00531CF9" w:rsidRPr="002010EC" w:rsidRDefault="00531CF9" w:rsidP="00531C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230</w:t>
            </w:r>
          </w:p>
        </w:tc>
        <w:tc>
          <w:tcPr>
            <w:tcW w:w="459" w:type="pct"/>
            <w:vAlign w:val="center"/>
          </w:tcPr>
          <w:p w14:paraId="60D0A7A0" w14:textId="672D017D" w:rsidR="00531CF9" w:rsidRPr="002010EC" w:rsidRDefault="00531CF9" w:rsidP="00531C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230</w:t>
            </w:r>
          </w:p>
        </w:tc>
        <w:tc>
          <w:tcPr>
            <w:tcW w:w="495" w:type="pct"/>
            <w:shd w:val="clear" w:color="auto" w:fill="auto"/>
            <w:vAlign w:val="center"/>
          </w:tcPr>
          <w:p w14:paraId="5CD8319D" w14:textId="6F48FC95" w:rsidR="00531CF9" w:rsidRPr="002010EC" w:rsidRDefault="00531CF9" w:rsidP="00531C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191</w:t>
            </w:r>
          </w:p>
        </w:tc>
        <w:tc>
          <w:tcPr>
            <w:tcW w:w="531" w:type="pct"/>
            <w:shd w:val="clear" w:color="auto" w:fill="auto"/>
            <w:vAlign w:val="center"/>
          </w:tcPr>
          <w:p w14:paraId="6CF42A46" w14:textId="1AF5CD6E" w:rsidR="00531CF9" w:rsidRPr="002010EC" w:rsidRDefault="00531CF9" w:rsidP="00531CF9">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144</w:t>
            </w:r>
          </w:p>
        </w:tc>
        <w:tc>
          <w:tcPr>
            <w:tcW w:w="513" w:type="pct"/>
            <w:shd w:val="clear" w:color="auto" w:fill="auto"/>
            <w:vAlign w:val="center"/>
          </w:tcPr>
          <w:p w14:paraId="6E06C241" w14:textId="6667B26A" w:rsidR="00531CF9" w:rsidRPr="002010EC" w:rsidRDefault="00531CF9" w:rsidP="00531C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189</w:t>
            </w:r>
          </w:p>
        </w:tc>
        <w:tc>
          <w:tcPr>
            <w:tcW w:w="512" w:type="pct"/>
            <w:shd w:val="clear" w:color="auto" w:fill="auto"/>
            <w:vAlign w:val="center"/>
          </w:tcPr>
          <w:p w14:paraId="14571726" w14:textId="4899986A" w:rsidR="00531CF9" w:rsidRPr="002010EC" w:rsidRDefault="00531CF9" w:rsidP="00531C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1591</w:t>
            </w:r>
          </w:p>
        </w:tc>
      </w:tr>
      <w:tr w:rsidR="00D14F4C" w:rsidRPr="002010EC" w14:paraId="10D0A818" w14:textId="77777777" w:rsidTr="006E56BC">
        <w:trPr>
          <w:trHeight w:val="315"/>
        </w:trPr>
        <w:tc>
          <w:tcPr>
            <w:tcW w:w="2031" w:type="pct"/>
            <w:shd w:val="clear" w:color="auto" w:fill="auto"/>
            <w:vAlign w:val="bottom"/>
            <w:hideMark/>
          </w:tcPr>
          <w:p w14:paraId="1C8A3484" w14:textId="53E26EED" w:rsidR="005D2669" w:rsidRPr="0065453D" w:rsidRDefault="005D2669" w:rsidP="00153E07">
            <w:pPr>
              <w:spacing w:after="0" w:line="240" w:lineRule="auto"/>
              <w:jc w:val="both"/>
              <w:rPr>
                <w:rFonts w:ascii="Times New Roman" w:eastAsia="Times New Roman" w:hAnsi="Times New Roman" w:cs="Times New Roman"/>
                <w:color w:val="000000"/>
                <w:sz w:val="24"/>
                <w:szCs w:val="24"/>
              </w:rPr>
            </w:pPr>
            <w:r w:rsidRPr="0065453D">
              <w:rPr>
                <w:rFonts w:ascii="Times New Roman" w:eastAsia="Times New Roman" w:hAnsi="Times New Roman" w:cs="Times New Roman"/>
                <w:color w:val="000000"/>
                <w:sz w:val="24"/>
                <w:szCs w:val="24"/>
              </w:rPr>
              <w:lastRenderedPageBreak/>
              <w:t>Уровень зарегистрированной безработицы, %</w:t>
            </w:r>
          </w:p>
        </w:tc>
        <w:tc>
          <w:tcPr>
            <w:tcW w:w="459" w:type="pct"/>
            <w:vAlign w:val="center"/>
          </w:tcPr>
          <w:p w14:paraId="3B79E47F" w14:textId="033F4133" w:rsidR="005D2669" w:rsidRPr="0065453D" w:rsidRDefault="006E56BC" w:rsidP="006E56BC">
            <w:pPr>
              <w:spacing w:after="0" w:line="240" w:lineRule="auto"/>
              <w:jc w:val="center"/>
              <w:rPr>
                <w:rFonts w:ascii="Times New Roman" w:eastAsia="Times New Roman" w:hAnsi="Times New Roman" w:cs="Times New Roman"/>
                <w:color w:val="000000"/>
                <w:sz w:val="24"/>
                <w:szCs w:val="24"/>
              </w:rPr>
            </w:pPr>
            <w:r w:rsidRPr="0065453D">
              <w:rPr>
                <w:rFonts w:ascii="Times New Roman" w:eastAsia="Times New Roman" w:hAnsi="Times New Roman" w:cs="Times New Roman"/>
                <w:color w:val="000000"/>
                <w:sz w:val="24"/>
                <w:szCs w:val="24"/>
              </w:rPr>
              <w:t>0,41</w:t>
            </w:r>
          </w:p>
        </w:tc>
        <w:tc>
          <w:tcPr>
            <w:tcW w:w="459" w:type="pct"/>
            <w:vAlign w:val="center"/>
          </w:tcPr>
          <w:p w14:paraId="18784A98" w14:textId="0D0033F1" w:rsidR="005D2669" w:rsidRPr="0065453D" w:rsidRDefault="006E56BC" w:rsidP="006E56BC">
            <w:pPr>
              <w:spacing w:after="0" w:line="240" w:lineRule="auto"/>
              <w:jc w:val="center"/>
              <w:rPr>
                <w:rFonts w:ascii="Times New Roman" w:eastAsia="Times New Roman" w:hAnsi="Times New Roman" w:cs="Times New Roman"/>
                <w:color w:val="000000"/>
                <w:sz w:val="24"/>
                <w:szCs w:val="24"/>
              </w:rPr>
            </w:pPr>
            <w:r w:rsidRPr="0065453D">
              <w:rPr>
                <w:rFonts w:ascii="Times New Roman" w:eastAsia="Times New Roman" w:hAnsi="Times New Roman" w:cs="Times New Roman"/>
                <w:color w:val="000000"/>
                <w:sz w:val="24"/>
                <w:szCs w:val="24"/>
              </w:rPr>
              <w:t>0,41</w:t>
            </w:r>
          </w:p>
        </w:tc>
        <w:tc>
          <w:tcPr>
            <w:tcW w:w="495" w:type="pct"/>
            <w:shd w:val="clear" w:color="auto" w:fill="auto"/>
            <w:vAlign w:val="center"/>
          </w:tcPr>
          <w:p w14:paraId="40F3AB5E" w14:textId="3052788A" w:rsidR="005D2669" w:rsidRPr="0065453D" w:rsidRDefault="006E56BC" w:rsidP="006E56BC">
            <w:pPr>
              <w:spacing w:after="0" w:line="240" w:lineRule="auto"/>
              <w:jc w:val="center"/>
              <w:rPr>
                <w:rFonts w:ascii="Times New Roman" w:eastAsia="Times New Roman" w:hAnsi="Times New Roman" w:cs="Times New Roman"/>
                <w:color w:val="000000"/>
                <w:sz w:val="24"/>
                <w:szCs w:val="24"/>
              </w:rPr>
            </w:pPr>
            <w:r w:rsidRPr="0065453D">
              <w:rPr>
                <w:rFonts w:ascii="Times New Roman" w:eastAsia="Times New Roman" w:hAnsi="Times New Roman" w:cs="Times New Roman"/>
                <w:color w:val="000000"/>
                <w:sz w:val="24"/>
                <w:szCs w:val="24"/>
              </w:rPr>
              <w:t>0,34</w:t>
            </w:r>
          </w:p>
        </w:tc>
        <w:tc>
          <w:tcPr>
            <w:tcW w:w="531" w:type="pct"/>
            <w:shd w:val="clear" w:color="auto" w:fill="auto"/>
            <w:vAlign w:val="center"/>
          </w:tcPr>
          <w:p w14:paraId="5F0200C0" w14:textId="41FCAC6C" w:rsidR="005D2669" w:rsidRPr="0065453D" w:rsidRDefault="006E56BC" w:rsidP="006E56BC">
            <w:pPr>
              <w:spacing w:after="0" w:line="240" w:lineRule="auto"/>
              <w:jc w:val="center"/>
              <w:rPr>
                <w:rFonts w:ascii="Times New Roman" w:eastAsia="Times New Roman" w:hAnsi="Times New Roman" w:cs="Times New Roman"/>
                <w:color w:val="000000"/>
                <w:sz w:val="24"/>
                <w:szCs w:val="24"/>
              </w:rPr>
            </w:pPr>
            <w:r w:rsidRPr="0065453D">
              <w:rPr>
                <w:rFonts w:ascii="Times New Roman" w:eastAsia="Times New Roman" w:hAnsi="Times New Roman" w:cs="Times New Roman"/>
                <w:color w:val="000000"/>
                <w:sz w:val="24"/>
                <w:szCs w:val="24"/>
              </w:rPr>
              <w:t>0,26</w:t>
            </w:r>
          </w:p>
        </w:tc>
        <w:tc>
          <w:tcPr>
            <w:tcW w:w="513" w:type="pct"/>
            <w:shd w:val="clear" w:color="auto" w:fill="auto"/>
            <w:vAlign w:val="center"/>
          </w:tcPr>
          <w:p w14:paraId="6AE3AA27" w14:textId="4B086BDE" w:rsidR="005D2669" w:rsidRPr="0065453D" w:rsidRDefault="006E56BC" w:rsidP="006E56BC">
            <w:pPr>
              <w:spacing w:after="0" w:line="240" w:lineRule="auto"/>
              <w:jc w:val="center"/>
              <w:rPr>
                <w:rFonts w:ascii="Times New Roman" w:eastAsia="Times New Roman" w:hAnsi="Times New Roman" w:cs="Times New Roman"/>
                <w:color w:val="000000"/>
                <w:sz w:val="24"/>
                <w:szCs w:val="24"/>
              </w:rPr>
            </w:pPr>
            <w:r w:rsidRPr="0065453D">
              <w:rPr>
                <w:rFonts w:ascii="Times New Roman" w:eastAsia="Times New Roman" w:hAnsi="Times New Roman" w:cs="Times New Roman"/>
                <w:color w:val="000000"/>
                <w:sz w:val="24"/>
                <w:szCs w:val="24"/>
              </w:rPr>
              <w:t>0,34</w:t>
            </w:r>
          </w:p>
        </w:tc>
        <w:tc>
          <w:tcPr>
            <w:tcW w:w="512" w:type="pct"/>
            <w:shd w:val="clear" w:color="auto" w:fill="auto"/>
            <w:vAlign w:val="center"/>
          </w:tcPr>
          <w:p w14:paraId="3B03834B" w14:textId="5B09D804" w:rsidR="005D2669" w:rsidRPr="002010EC" w:rsidRDefault="006E56BC" w:rsidP="006E56BC">
            <w:pPr>
              <w:spacing w:after="0" w:line="240" w:lineRule="auto"/>
              <w:jc w:val="center"/>
              <w:rPr>
                <w:rFonts w:ascii="Times New Roman" w:eastAsia="Times New Roman" w:hAnsi="Times New Roman" w:cs="Times New Roman"/>
                <w:color w:val="000000"/>
                <w:sz w:val="24"/>
                <w:szCs w:val="24"/>
              </w:rPr>
            </w:pPr>
            <w:r w:rsidRPr="006E1A43">
              <w:rPr>
                <w:rFonts w:ascii="Times New Roman" w:eastAsia="Times New Roman" w:hAnsi="Times New Roman" w:cs="Times New Roman"/>
                <w:sz w:val="24"/>
                <w:szCs w:val="24"/>
              </w:rPr>
              <w:t>2,</w:t>
            </w:r>
            <w:r w:rsidR="0065453D" w:rsidRPr="006E1A43">
              <w:rPr>
                <w:rFonts w:ascii="Times New Roman" w:eastAsia="Times New Roman" w:hAnsi="Times New Roman" w:cs="Times New Roman"/>
                <w:sz w:val="24"/>
                <w:szCs w:val="24"/>
              </w:rPr>
              <w:t>87</w:t>
            </w:r>
          </w:p>
        </w:tc>
      </w:tr>
    </w:tbl>
    <w:p w14:paraId="31CA1393" w14:textId="77777777" w:rsidR="00153E07" w:rsidRPr="004506AC" w:rsidRDefault="00153E07" w:rsidP="00153E07">
      <w:pPr>
        <w:spacing w:after="0"/>
        <w:ind w:firstLine="709"/>
        <w:jc w:val="both"/>
        <w:rPr>
          <w:rFonts w:ascii="Times New Roman" w:eastAsia="Times New Roman" w:hAnsi="Times New Roman" w:cs="Times New Roman"/>
          <w:sz w:val="28"/>
          <w:szCs w:val="28"/>
        </w:rPr>
      </w:pPr>
    </w:p>
    <w:p w14:paraId="305DACAB" w14:textId="534CD1F1" w:rsidR="00AB3324"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Наглядно </w:t>
      </w:r>
      <w:r w:rsidR="00587349" w:rsidRPr="002D430F">
        <w:rPr>
          <w:rFonts w:ascii="Times New Roman" w:eastAsia="Times New Roman" w:hAnsi="Times New Roman" w:cs="Times New Roman"/>
          <w:sz w:val="24"/>
          <w:szCs w:val="24"/>
        </w:rPr>
        <w:t xml:space="preserve">динамика </w:t>
      </w:r>
      <w:r w:rsidRPr="002D430F">
        <w:rPr>
          <w:rFonts w:ascii="Times New Roman" w:eastAsia="Times New Roman" w:hAnsi="Times New Roman" w:cs="Times New Roman"/>
          <w:sz w:val="24"/>
          <w:szCs w:val="24"/>
        </w:rPr>
        <w:t>среднесписочной численности работников организаций (01.01.201</w:t>
      </w:r>
      <w:r w:rsidR="00587349"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 xml:space="preserve"> – 01.0</w:t>
      </w:r>
      <w:r w:rsidR="00A522C8" w:rsidRPr="002D430F">
        <w:rPr>
          <w:rFonts w:ascii="Times New Roman" w:eastAsia="Times New Roman" w:hAnsi="Times New Roman" w:cs="Times New Roman"/>
          <w:sz w:val="24"/>
          <w:szCs w:val="24"/>
        </w:rPr>
        <w:t>7</w:t>
      </w:r>
      <w:r w:rsidRPr="002D430F">
        <w:rPr>
          <w:rFonts w:ascii="Times New Roman" w:eastAsia="Times New Roman" w:hAnsi="Times New Roman" w:cs="Times New Roman"/>
          <w:sz w:val="24"/>
          <w:szCs w:val="24"/>
        </w:rPr>
        <w:t>.20</w:t>
      </w:r>
      <w:r w:rsidR="00587349" w:rsidRPr="002D430F">
        <w:rPr>
          <w:rFonts w:ascii="Times New Roman" w:eastAsia="Times New Roman" w:hAnsi="Times New Roman" w:cs="Times New Roman"/>
          <w:sz w:val="24"/>
          <w:szCs w:val="24"/>
        </w:rPr>
        <w:t>2</w:t>
      </w:r>
      <w:r w:rsidR="00A522C8" w:rsidRPr="002D430F">
        <w:rPr>
          <w:rFonts w:ascii="Times New Roman" w:eastAsia="Times New Roman" w:hAnsi="Times New Roman" w:cs="Times New Roman"/>
          <w:sz w:val="24"/>
          <w:szCs w:val="24"/>
        </w:rPr>
        <w:t>2 г</w:t>
      </w:r>
      <w:r w:rsidRPr="002D430F">
        <w:rPr>
          <w:rFonts w:ascii="Times New Roman" w:eastAsia="Times New Roman" w:hAnsi="Times New Roman" w:cs="Times New Roman"/>
          <w:sz w:val="24"/>
          <w:szCs w:val="24"/>
        </w:rPr>
        <w:t>г.) представлен</w:t>
      </w:r>
      <w:r w:rsidR="0066136E" w:rsidRPr="002D430F">
        <w:rPr>
          <w:rFonts w:ascii="Times New Roman" w:eastAsia="Times New Roman" w:hAnsi="Times New Roman" w:cs="Times New Roman"/>
          <w:sz w:val="24"/>
          <w:szCs w:val="24"/>
        </w:rPr>
        <w:t>а</w:t>
      </w:r>
      <w:r w:rsidRPr="002D430F">
        <w:rPr>
          <w:rFonts w:ascii="Times New Roman" w:eastAsia="Times New Roman" w:hAnsi="Times New Roman" w:cs="Times New Roman"/>
          <w:sz w:val="24"/>
          <w:szCs w:val="24"/>
        </w:rPr>
        <w:t xml:space="preserve"> на рисунке 1.</w:t>
      </w:r>
      <w:r w:rsidR="00AB3324" w:rsidRPr="002D430F">
        <w:rPr>
          <w:rFonts w:ascii="Times New Roman" w:eastAsia="Times New Roman" w:hAnsi="Times New Roman" w:cs="Times New Roman"/>
          <w:sz w:val="24"/>
          <w:szCs w:val="24"/>
        </w:rPr>
        <w:t>2.</w:t>
      </w:r>
      <w:r w:rsidR="009E7EB9" w:rsidRPr="002D430F">
        <w:rPr>
          <w:rFonts w:ascii="Times New Roman" w:eastAsia="Times New Roman" w:hAnsi="Times New Roman" w:cs="Times New Roman"/>
          <w:sz w:val="24"/>
          <w:szCs w:val="24"/>
        </w:rPr>
        <w:t>4</w:t>
      </w:r>
      <w:r w:rsidR="00694758" w:rsidRPr="002D430F">
        <w:rPr>
          <w:rFonts w:ascii="Times New Roman" w:eastAsia="Times New Roman" w:hAnsi="Times New Roman" w:cs="Times New Roman"/>
          <w:sz w:val="24"/>
          <w:szCs w:val="24"/>
        </w:rPr>
        <w:t>3</w:t>
      </w:r>
      <w:r w:rsidRPr="002D430F">
        <w:rPr>
          <w:rFonts w:ascii="Times New Roman" w:eastAsia="Times New Roman" w:hAnsi="Times New Roman" w:cs="Times New Roman"/>
          <w:sz w:val="24"/>
          <w:szCs w:val="24"/>
        </w:rPr>
        <w:t>.</w:t>
      </w:r>
    </w:p>
    <w:p w14:paraId="451EEAD5" w14:textId="77777777" w:rsidR="003152F9" w:rsidRPr="002D430F" w:rsidRDefault="003152F9" w:rsidP="003152F9">
      <w:pPr>
        <w:spacing w:after="0"/>
        <w:ind w:firstLine="709"/>
        <w:jc w:val="both"/>
        <w:rPr>
          <w:rFonts w:ascii="Times New Roman" w:eastAsia="Times New Roman" w:hAnsi="Times New Roman" w:cs="Times New Roman"/>
          <w:sz w:val="24"/>
          <w:szCs w:val="24"/>
        </w:rPr>
      </w:pPr>
    </w:p>
    <w:p w14:paraId="14B5F3CA" w14:textId="37A10AED" w:rsidR="00153E07" w:rsidRPr="00921C9F" w:rsidRDefault="00A522C8" w:rsidP="00D710E5">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382D05B5" wp14:editId="5E52EDA2">
            <wp:extent cx="6299835" cy="2424223"/>
            <wp:effectExtent l="0" t="0" r="5715" b="0"/>
            <wp:docPr id="22" name="Диаграмма 22">
              <a:extLst xmlns:a="http://schemas.openxmlformats.org/drawingml/2006/main">
                <a:ext uri="{FF2B5EF4-FFF2-40B4-BE49-F238E27FC236}">
                  <a16:creationId xmlns:a16="http://schemas.microsoft.com/office/drawing/2014/main" id="{5307C43B-937D-4AE3-A9C8-DD2C3BB83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35653CB" w14:textId="78383B7C"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CD33A0" w:rsidRPr="002D430F">
        <w:rPr>
          <w:rFonts w:ascii="Times New Roman" w:eastAsia="Times New Roman" w:hAnsi="Times New Roman" w:cs="Times New Roman"/>
          <w:sz w:val="24"/>
          <w:szCs w:val="24"/>
        </w:rPr>
        <w:t>2.</w:t>
      </w:r>
      <w:r w:rsidR="009E7EB9" w:rsidRPr="002D430F">
        <w:rPr>
          <w:rFonts w:ascii="Times New Roman" w:eastAsia="Times New Roman" w:hAnsi="Times New Roman" w:cs="Times New Roman"/>
          <w:sz w:val="24"/>
          <w:szCs w:val="24"/>
        </w:rPr>
        <w:t>4</w:t>
      </w:r>
      <w:r w:rsidR="00694758" w:rsidRPr="002D430F">
        <w:rPr>
          <w:rFonts w:ascii="Times New Roman" w:eastAsia="Times New Roman" w:hAnsi="Times New Roman" w:cs="Times New Roman"/>
          <w:sz w:val="24"/>
          <w:szCs w:val="24"/>
        </w:rPr>
        <w:t>3</w:t>
      </w:r>
      <w:r w:rsidRPr="002D430F">
        <w:rPr>
          <w:rFonts w:ascii="Times New Roman" w:eastAsia="Times New Roman" w:hAnsi="Times New Roman" w:cs="Times New Roman"/>
          <w:sz w:val="24"/>
          <w:szCs w:val="24"/>
        </w:rPr>
        <w:t xml:space="preserve"> </w:t>
      </w:r>
      <w:r w:rsidR="00A51711" w:rsidRPr="002D430F">
        <w:rPr>
          <w:rFonts w:ascii="Times New Roman" w:eastAsia="Times New Roman" w:hAnsi="Times New Roman" w:cs="Times New Roman"/>
          <w:sz w:val="24"/>
          <w:szCs w:val="24"/>
        </w:rPr>
        <w:t>Динамика</w:t>
      </w:r>
      <w:r w:rsidRPr="002D430F">
        <w:rPr>
          <w:rFonts w:ascii="Times New Roman" w:eastAsia="Times New Roman" w:hAnsi="Times New Roman" w:cs="Times New Roman"/>
          <w:sz w:val="24"/>
          <w:szCs w:val="24"/>
        </w:rPr>
        <w:t xml:space="preserve"> среднесписочной численности работников организаций, зарегистрированных </w:t>
      </w:r>
      <w:r w:rsidR="00A51711" w:rsidRPr="002D430F">
        <w:rPr>
          <w:rFonts w:ascii="Times New Roman" w:eastAsia="Times New Roman" w:hAnsi="Times New Roman" w:cs="Times New Roman"/>
          <w:sz w:val="24"/>
          <w:szCs w:val="24"/>
        </w:rPr>
        <w:t>в период 2016-202</w:t>
      </w:r>
      <w:r w:rsidR="00A522C8" w:rsidRPr="002D430F">
        <w:rPr>
          <w:rFonts w:ascii="Times New Roman" w:eastAsia="Times New Roman" w:hAnsi="Times New Roman" w:cs="Times New Roman"/>
          <w:sz w:val="24"/>
          <w:szCs w:val="24"/>
        </w:rPr>
        <w:t>2</w:t>
      </w:r>
      <w:r w:rsidR="00A51711" w:rsidRPr="002D430F">
        <w:rPr>
          <w:rFonts w:ascii="Times New Roman" w:eastAsia="Times New Roman" w:hAnsi="Times New Roman" w:cs="Times New Roman"/>
          <w:sz w:val="24"/>
          <w:szCs w:val="24"/>
        </w:rPr>
        <w:t xml:space="preserve"> гг.</w:t>
      </w:r>
      <w:r w:rsidRPr="002D430F">
        <w:rPr>
          <w:rFonts w:ascii="Times New Roman" w:eastAsia="Times New Roman" w:hAnsi="Times New Roman" w:cs="Times New Roman"/>
          <w:sz w:val="24"/>
          <w:szCs w:val="24"/>
        </w:rPr>
        <w:t>, чел.</w:t>
      </w:r>
    </w:p>
    <w:p w14:paraId="41D94A31" w14:textId="77777777" w:rsidR="00153E07" w:rsidRPr="002D430F" w:rsidRDefault="00153E07" w:rsidP="003152F9">
      <w:pPr>
        <w:spacing w:after="0"/>
        <w:ind w:firstLine="709"/>
        <w:jc w:val="both"/>
        <w:rPr>
          <w:rFonts w:ascii="Times New Roman" w:eastAsia="Times New Roman" w:hAnsi="Times New Roman" w:cs="Times New Roman"/>
          <w:sz w:val="24"/>
          <w:szCs w:val="24"/>
        </w:rPr>
      </w:pPr>
    </w:p>
    <w:p w14:paraId="02EC5F7C" w14:textId="2D66B4B0" w:rsidR="00CC333C" w:rsidRDefault="00CC333C"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На рисунке 1.</w:t>
      </w:r>
      <w:r w:rsidR="00AB3324" w:rsidRPr="002D430F">
        <w:rPr>
          <w:rFonts w:ascii="Times New Roman" w:eastAsia="Times New Roman" w:hAnsi="Times New Roman" w:cs="Times New Roman"/>
          <w:sz w:val="24"/>
          <w:szCs w:val="24"/>
        </w:rPr>
        <w:t>2.</w:t>
      </w:r>
      <w:r w:rsidR="009E7EB9" w:rsidRPr="002D430F">
        <w:rPr>
          <w:rFonts w:ascii="Times New Roman" w:eastAsia="Times New Roman" w:hAnsi="Times New Roman" w:cs="Times New Roman"/>
          <w:sz w:val="24"/>
          <w:szCs w:val="24"/>
        </w:rPr>
        <w:t>4</w:t>
      </w:r>
      <w:r w:rsidR="00694758" w:rsidRPr="002D430F">
        <w:rPr>
          <w:rFonts w:ascii="Times New Roman" w:eastAsia="Times New Roman" w:hAnsi="Times New Roman" w:cs="Times New Roman"/>
          <w:sz w:val="24"/>
          <w:szCs w:val="24"/>
        </w:rPr>
        <w:t>4</w:t>
      </w:r>
      <w:r w:rsidR="005910A3"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представлена динамика уровня безработицы в МО «Город Гатчина» на 01.01.2017</w:t>
      </w:r>
      <w:r w:rsidR="00685DBC"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w:t>
      </w:r>
      <w:r w:rsidR="00685DBC"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01.</w:t>
      </w:r>
      <w:r w:rsidR="00685DBC" w:rsidRPr="002D430F">
        <w:rPr>
          <w:rFonts w:ascii="Times New Roman" w:eastAsia="Times New Roman" w:hAnsi="Times New Roman" w:cs="Times New Roman"/>
          <w:sz w:val="24"/>
          <w:szCs w:val="24"/>
        </w:rPr>
        <w:t>01</w:t>
      </w:r>
      <w:r w:rsidRPr="002D430F">
        <w:rPr>
          <w:rFonts w:ascii="Times New Roman" w:eastAsia="Times New Roman" w:hAnsi="Times New Roman" w:cs="Times New Roman"/>
          <w:sz w:val="24"/>
          <w:szCs w:val="24"/>
        </w:rPr>
        <w:t>.202</w:t>
      </w:r>
      <w:r w:rsidR="00685DBC" w:rsidRPr="002D430F">
        <w:rPr>
          <w:rFonts w:ascii="Times New Roman" w:eastAsia="Times New Roman" w:hAnsi="Times New Roman" w:cs="Times New Roman"/>
          <w:sz w:val="24"/>
          <w:szCs w:val="24"/>
        </w:rPr>
        <w:t>2 г</w:t>
      </w:r>
      <w:r w:rsidRPr="002D430F">
        <w:rPr>
          <w:rFonts w:ascii="Times New Roman" w:eastAsia="Times New Roman" w:hAnsi="Times New Roman" w:cs="Times New Roman"/>
          <w:sz w:val="24"/>
          <w:szCs w:val="24"/>
        </w:rPr>
        <w:t>г.</w:t>
      </w:r>
    </w:p>
    <w:p w14:paraId="582E7F34" w14:textId="77777777" w:rsidR="003152F9" w:rsidRPr="002D430F" w:rsidRDefault="003152F9" w:rsidP="003152F9">
      <w:pPr>
        <w:spacing w:after="0"/>
        <w:ind w:firstLine="709"/>
        <w:jc w:val="both"/>
        <w:rPr>
          <w:rFonts w:ascii="Times New Roman" w:eastAsia="Times New Roman" w:hAnsi="Times New Roman" w:cs="Times New Roman"/>
          <w:sz w:val="24"/>
          <w:szCs w:val="24"/>
        </w:rPr>
      </w:pPr>
    </w:p>
    <w:p w14:paraId="4117BDBC" w14:textId="14D6EC11" w:rsidR="00CC333C" w:rsidRPr="00CC333C" w:rsidRDefault="00C708B5" w:rsidP="00D710E5">
      <w:pPr>
        <w:spacing w:after="0" w:line="360" w:lineRule="auto"/>
        <w:jc w:val="center"/>
        <w:rPr>
          <w:rFonts w:ascii="Times New Roman" w:eastAsia="Times New Roman" w:hAnsi="Times New Roman" w:cs="Times New Roman"/>
          <w:sz w:val="28"/>
          <w:szCs w:val="28"/>
        </w:rPr>
      </w:pPr>
      <w:r>
        <w:rPr>
          <w:noProof/>
        </w:rPr>
        <w:drawing>
          <wp:inline distT="0" distB="0" distL="0" distR="0" wp14:anchorId="4394D061" wp14:editId="13C79081">
            <wp:extent cx="5754370" cy="2264735"/>
            <wp:effectExtent l="0" t="0" r="0" b="2540"/>
            <wp:docPr id="3" name="Диаграмма 3">
              <a:extLst xmlns:a="http://schemas.openxmlformats.org/drawingml/2006/main">
                <a:ext uri="{FF2B5EF4-FFF2-40B4-BE49-F238E27FC236}">
                  <a16:creationId xmlns:a16="http://schemas.microsoft.com/office/drawing/2014/main" id="{6290230D-8988-4A51-BB17-FD000F383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2C5E2E1" w14:textId="77777777" w:rsidR="003152F9" w:rsidRDefault="003152F9" w:rsidP="003152F9">
      <w:pPr>
        <w:spacing w:after="0"/>
        <w:jc w:val="center"/>
        <w:rPr>
          <w:rFonts w:ascii="Times New Roman" w:eastAsia="Times New Roman" w:hAnsi="Times New Roman" w:cs="Times New Roman"/>
          <w:sz w:val="24"/>
          <w:szCs w:val="24"/>
        </w:rPr>
      </w:pPr>
    </w:p>
    <w:p w14:paraId="46D6BD26" w14:textId="758F3A8B" w:rsidR="00CC333C" w:rsidRPr="002D430F" w:rsidRDefault="00CC333C"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AB3324" w:rsidRPr="002D430F">
        <w:rPr>
          <w:rFonts w:ascii="Times New Roman" w:eastAsia="Times New Roman" w:hAnsi="Times New Roman" w:cs="Times New Roman"/>
          <w:sz w:val="24"/>
          <w:szCs w:val="24"/>
        </w:rPr>
        <w:t>2.4</w:t>
      </w:r>
      <w:r w:rsidR="00694758" w:rsidRPr="002D430F">
        <w:rPr>
          <w:rFonts w:ascii="Times New Roman" w:eastAsia="Times New Roman" w:hAnsi="Times New Roman" w:cs="Times New Roman"/>
          <w:sz w:val="24"/>
          <w:szCs w:val="24"/>
        </w:rPr>
        <w:t>4</w:t>
      </w:r>
      <w:r w:rsidRPr="002D430F">
        <w:rPr>
          <w:rFonts w:ascii="Times New Roman" w:eastAsia="Times New Roman" w:hAnsi="Times New Roman" w:cs="Times New Roman"/>
          <w:sz w:val="24"/>
          <w:szCs w:val="24"/>
        </w:rPr>
        <w:t xml:space="preserve">. Уровень зарегистрированной безработицы </w:t>
      </w:r>
    </w:p>
    <w:p w14:paraId="37234235" w14:textId="0FA8D46E" w:rsidR="00CC333C" w:rsidRPr="002D430F" w:rsidRDefault="00CC333C"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в МО «Город Гатчина» (01.01.2017 – 01.</w:t>
      </w:r>
      <w:r w:rsidR="000E64DD" w:rsidRPr="002D430F">
        <w:rPr>
          <w:rFonts w:ascii="Times New Roman" w:eastAsia="Times New Roman" w:hAnsi="Times New Roman" w:cs="Times New Roman"/>
          <w:sz w:val="24"/>
          <w:szCs w:val="24"/>
        </w:rPr>
        <w:t>01</w:t>
      </w:r>
      <w:r w:rsidRPr="002D430F">
        <w:rPr>
          <w:rFonts w:ascii="Times New Roman" w:eastAsia="Times New Roman" w:hAnsi="Times New Roman" w:cs="Times New Roman"/>
          <w:sz w:val="24"/>
          <w:szCs w:val="24"/>
        </w:rPr>
        <w:t>.202</w:t>
      </w:r>
      <w:r w:rsidR="000E64DD"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 xml:space="preserve"> гг.), %</w:t>
      </w:r>
    </w:p>
    <w:p w14:paraId="68E428CA" w14:textId="77777777" w:rsidR="00153E07" w:rsidRPr="002D430F" w:rsidRDefault="00153E07" w:rsidP="00D710E5">
      <w:pPr>
        <w:spacing w:after="0" w:line="360" w:lineRule="auto"/>
        <w:ind w:firstLine="709"/>
        <w:jc w:val="both"/>
        <w:rPr>
          <w:rFonts w:ascii="Times New Roman" w:eastAsia="Times New Roman" w:hAnsi="Times New Roman" w:cs="Times New Roman"/>
          <w:color w:val="FF0000"/>
          <w:sz w:val="24"/>
          <w:szCs w:val="24"/>
        </w:rPr>
      </w:pPr>
    </w:p>
    <w:p w14:paraId="6CB451C3" w14:textId="5AEA4318" w:rsidR="00D24500"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Уровень зарегистрированной безработицы </w:t>
      </w:r>
      <w:r w:rsidR="00D24500" w:rsidRPr="002D430F">
        <w:rPr>
          <w:rFonts w:ascii="Times New Roman" w:eastAsia="Times New Roman" w:hAnsi="Times New Roman" w:cs="Times New Roman"/>
          <w:sz w:val="24"/>
          <w:szCs w:val="24"/>
        </w:rPr>
        <w:t>в рассматриваемом интервале времени находился преимущественно в рамках коридора 0,3</w:t>
      </w:r>
      <w:r w:rsidR="00685DBC" w:rsidRPr="002D430F">
        <w:rPr>
          <w:rFonts w:ascii="Times New Roman" w:eastAsia="Times New Roman" w:hAnsi="Times New Roman" w:cs="Times New Roman"/>
          <w:sz w:val="24"/>
          <w:szCs w:val="24"/>
        </w:rPr>
        <w:t>4</w:t>
      </w:r>
      <w:r w:rsidR="00D24500" w:rsidRPr="002D430F">
        <w:rPr>
          <w:rFonts w:ascii="Times New Roman" w:eastAsia="Times New Roman" w:hAnsi="Times New Roman" w:cs="Times New Roman"/>
          <w:sz w:val="24"/>
          <w:szCs w:val="24"/>
        </w:rPr>
        <w:t xml:space="preserve">%. – 0,41%. </w:t>
      </w:r>
      <w:r w:rsidR="002655BF" w:rsidRPr="002D430F">
        <w:rPr>
          <w:rFonts w:ascii="Times New Roman" w:eastAsia="Times New Roman" w:hAnsi="Times New Roman" w:cs="Times New Roman"/>
          <w:sz w:val="24"/>
          <w:szCs w:val="24"/>
        </w:rPr>
        <w:t>В 2020 году произош</w:t>
      </w:r>
      <w:r w:rsidR="00027A54" w:rsidRPr="002D430F">
        <w:rPr>
          <w:rFonts w:ascii="Times New Roman" w:eastAsia="Times New Roman" w:hAnsi="Times New Roman" w:cs="Times New Roman"/>
          <w:sz w:val="24"/>
          <w:szCs w:val="24"/>
        </w:rPr>
        <w:t>ел</w:t>
      </w:r>
      <w:r w:rsidR="002655BF" w:rsidRPr="002D430F">
        <w:rPr>
          <w:rFonts w:ascii="Times New Roman" w:eastAsia="Times New Roman" w:hAnsi="Times New Roman" w:cs="Times New Roman"/>
          <w:sz w:val="24"/>
          <w:szCs w:val="24"/>
        </w:rPr>
        <w:t xml:space="preserve"> резк</w:t>
      </w:r>
      <w:r w:rsidR="00027A54" w:rsidRPr="002D430F">
        <w:rPr>
          <w:rFonts w:ascii="Times New Roman" w:eastAsia="Times New Roman" w:hAnsi="Times New Roman" w:cs="Times New Roman"/>
          <w:sz w:val="24"/>
          <w:szCs w:val="24"/>
        </w:rPr>
        <w:t>ий</w:t>
      </w:r>
      <w:r w:rsidR="002655BF" w:rsidRPr="002D430F">
        <w:rPr>
          <w:rFonts w:ascii="Times New Roman" w:eastAsia="Times New Roman" w:hAnsi="Times New Roman" w:cs="Times New Roman"/>
          <w:sz w:val="24"/>
          <w:szCs w:val="24"/>
        </w:rPr>
        <w:t xml:space="preserve"> </w:t>
      </w:r>
      <w:r w:rsidR="00120712" w:rsidRPr="002D430F">
        <w:rPr>
          <w:rFonts w:ascii="Times New Roman" w:eastAsia="Times New Roman" w:hAnsi="Times New Roman" w:cs="Times New Roman"/>
          <w:sz w:val="24"/>
          <w:szCs w:val="24"/>
        </w:rPr>
        <w:t>«</w:t>
      </w:r>
      <w:r w:rsidR="00027A54" w:rsidRPr="002D430F">
        <w:rPr>
          <w:rFonts w:ascii="Times New Roman" w:eastAsia="Times New Roman" w:hAnsi="Times New Roman" w:cs="Times New Roman"/>
          <w:sz w:val="24"/>
          <w:szCs w:val="24"/>
        </w:rPr>
        <w:t>скачок</w:t>
      </w:r>
      <w:r w:rsidR="00120712" w:rsidRPr="002D430F">
        <w:rPr>
          <w:rFonts w:ascii="Times New Roman" w:eastAsia="Times New Roman" w:hAnsi="Times New Roman" w:cs="Times New Roman"/>
          <w:sz w:val="24"/>
          <w:szCs w:val="24"/>
        </w:rPr>
        <w:t>»</w:t>
      </w:r>
      <w:r w:rsidR="00027A54" w:rsidRPr="002D430F">
        <w:rPr>
          <w:rFonts w:ascii="Times New Roman" w:eastAsia="Times New Roman" w:hAnsi="Times New Roman" w:cs="Times New Roman"/>
          <w:sz w:val="24"/>
          <w:szCs w:val="24"/>
        </w:rPr>
        <w:t xml:space="preserve"> показателя</w:t>
      </w:r>
      <w:r w:rsidR="002655BF" w:rsidRPr="002D430F">
        <w:rPr>
          <w:rFonts w:ascii="Times New Roman" w:eastAsia="Times New Roman" w:hAnsi="Times New Roman" w:cs="Times New Roman"/>
          <w:sz w:val="24"/>
          <w:szCs w:val="24"/>
        </w:rPr>
        <w:t xml:space="preserve"> по причине одновременного сокращения штата на 20 предприятиях города</w:t>
      </w:r>
      <w:r w:rsidR="00027A54" w:rsidRPr="002D430F">
        <w:rPr>
          <w:rFonts w:ascii="Times New Roman" w:eastAsia="Times New Roman" w:hAnsi="Times New Roman" w:cs="Times New Roman"/>
          <w:sz w:val="24"/>
          <w:szCs w:val="24"/>
        </w:rPr>
        <w:t>.</w:t>
      </w:r>
      <w:r w:rsidR="0091489E" w:rsidRPr="002D430F">
        <w:rPr>
          <w:rFonts w:ascii="Times New Roman" w:eastAsia="Times New Roman" w:hAnsi="Times New Roman" w:cs="Times New Roman"/>
          <w:sz w:val="24"/>
          <w:szCs w:val="24"/>
        </w:rPr>
        <w:t xml:space="preserve"> </w:t>
      </w:r>
      <w:r w:rsidR="00027A54" w:rsidRPr="002D430F">
        <w:rPr>
          <w:rFonts w:ascii="Times New Roman" w:eastAsia="Times New Roman" w:hAnsi="Times New Roman" w:cs="Times New Roman"/>
          <w:sz w:val="24"/>
          <w:szCs w:val="24"/>
        </w:rPr>
        <w:t>К</w:t>
      </w:r>
      <w:r w:rsidR="0091489E" w:rsidRPr="002D430F">
        <w:rPr>
          <w:rFonts w:ascii="Times New Roman" w:eastAsia="Times New Roman" w:hAnsi="Times New Roman" w:cs="Times New Roman"/>
          <w:sz w:val="24"/>
          <w:szCs w:val="24"/>
        </w:rPr>
        <w:t xml:space="preserve"> концу года ситуация стабилизировалась и достигла штатных значений.</w:t>
      </w:r>
    </w:p>
    <w:p w14:paraId="4F3CED50" w14:textId="287571CB" w:rsidR="00153E07" w:rsidRPr="00921C9F" w:rsidRDefault="008C6301" w:rsidP="00D710E5">
      <w:pPr>
        <w:spacing w:after="0" w:line="360" w:lineRule="auto"/>
        <w:jc w:val="center"/>
        <w:rPr>
          <w:rFonts w:ascii="Times New Roman" w:eastAsia="Times New Roman" w:hAnsi="Times New Roman" w:cs="Times New Roman"/>
          <w:color w:val="FF0000"/>
          <w:sz w:val="28"/>
          <w:szCs w:val="28"/>
        </w:rPr>
      </w:pPr>
      <w:r>
        <w:rPr>
          <w:noProof/>
        </w:rPr>
        <w:lastRenderedPageBreak/>
        <w:drawing>
          <wp:inline distT="0" distB="0" distL="0" distR="0" wp14:anchorId="3C9B4F37" wp14:editId="0E192EF4">
            <wp:extent cx="6299835" cy="4672330"/>
            <wp:effectExtent l="0" t="0" r="5715" b="0"/>
            <wp:docPr id="10" name="Диаграмма 10">
              <a:extLst xmlns:a="http://schemas.openxmlformats.org/drawingml/2006/main">
                <a:ext uri="{FF2B5EF4-FFF2-40B4-BE49-F238E27FC236}">
                  <a16:creationId xmlns:a16="http://schemas.microsoft.com/office/drawing/2014/main" id="{F9BED070-24C2-4C85-A8EB-B77400E8C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F69057A" w14:textId="4F6D667A"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AB3324" w:rsidRPr="002D430F">
        <w:rPr>
          <w:rFonts w:ascii="Times New Roman" w:eastAsia="Times New Roman" w:hAnsi="Times New Roman" w:cs="Times New Roman"/>
          <w:sz w:val="24"/>
          <w:szCs w:val="24"/>
        </w:rPr>
        <w:t>2.4</w:t>
      </w:r>
      <w:r w:rsidR="00AD217B" w:rsidRPr="002D430F">
        <w:rPr>
          <w:rFonts w:ascii="Times New Roman" w:eastAsia="Times New Roman" w:hAnsi="Times New Roman" w:cs="Times New Roman"/>
          <w:sz w:val="24"/>
          <w:szCs w:val="24"/>
        </w:rPr>
        <w:t>5</w:t>
      </w:r>
      <w:r w:rsidRPr="002D430F">
        <w:rPr>
          <w:rFonts w:ascii="Times New Roman" w:eastAsia="Times New Roman" w:hAnsi="Times New Roman" w:cs="Times New Roman"/>
          <w:sz w:val="24"/>
          <w:szCs w:val="24"/>
        </w:rPr>
        <w:t xml:space="preserve">. </w:t>
      </w:r>
      <w:r w:rsidR="008C6301" w:rsidRPr="002D430F">
        <w:rPr>
          <w:rFonts w:ascii="Times New Roman" w:eastAsia="Times New Roman" w:hAnsi="Times New Roman" w:cs="Times New Roman"/>
          <w:sz w:val="24"/>
          <w:szCs w:val="24"/>
        </w:rPr>
        <w:t>Соотношение среднемесячной номинальной начисленной ЗП работников различных сфер деятельности к среднемесячной номинальной начисленной ЗП работников всех организаций и предприятий на 2021 год, руб.</w:t>
      </w:r>
    </w:p>
    <w:p w14:paraId="2B041D58" w14:textId="77777777" w:rsidR="00153E07" w:rsidRPr="002D430F" w:rsidRDefault="00153E07" w:rsidP="00D710E5">
      <w:pPr>
        <w:spacing w:after="0" w:line="360" w:lineRule="auto"/>
        <w:ind w:firstLine="709"/>
        <w:jc w:val="both"/>
        <w:rPr>
          <w:rFonts w:ascii="Times New Roman" w:eastAsia="Times New Roman" w:hAnsi="Times New Roman" w:cs="Times New Roman"/>
          <w:sz w:val="24"/>
          <w:szCs w:val="24"/>
        </w:rPr>
      </w:pPr>
    </w:p>
    <w:p w14:paraId="57E694E8" w14:textId="2C5F2A3B" w:rsidR="00153E07" w:rsidRPr="002D430F" w:rsidRDefault="004846FF"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С</w:t>
      </w:r>
      <w:r w:rsidR="00153E07" w:rsidRPr="002D430F">
        <w:rPr>
          <w:rFonts w:ascii="Times New Roman" w:eastAsia="Times New Roman" w:hAnsi="Times New Roman" w:cs="Times New Roman"/>
          <w:sz w:val="24"/>
          <w:szCs w:val="24"/>
        </w:rPr>
        <w:t xml:space="preserve">реднемесячная номинальная начисленная заработная плата работников </w:t>
      </w:r>
      <w:r w:rsidR="001468FD" w:rsidRPr="002D430F">
        <w:rPr>
          <w:rFonts w:ascii="Times New Roman" w:eastAsia="Times New Roman" w:hAnsi="Times New Roman" w:cs="Times New Roman"/>
          <w:sz w:val="24"/>
          <w:szCs w:val="24"/>
        </w:rPr>
        <w:t xml:space="preserve">предприятий </w:t>
      </w:r>
      <w:r w:rsidR="00153E07" w:rsidRPr="002D430F">
        <w:rPr>
          <w:rFonts w:ascii="Times New Roman" w:eastAsia="Times New Roman" w:hAnsi="Times New Roman" w:cs="Times New Roman"/>
          <w:sz w:val="24"/>
          <w:szCs w:val="24"/>
        </w:rPr>
        <w:t xml:space="preserve">отдельных видов экономической деятельности превышает </w:t>
      </w:r>
      <w:r w:rsidRPr="002D430F">
        <w:rPr>
          <w:rFonts w:ascii="Times New Roman" w:eastAsia="Times New Roman" w:hAnsi="Times New Roman" w:cs="Times New Roman"/>
          <w:sz w:val="24"/>
          <w:szCs w:val="24"/>
        </w:rPr>
        <w:t xml:space="preserve">среднестатистические показатели </w:t>
      </w:r>
      <w:r w:rsidR="001468FD" w:rsidRPr="002D430F">
        <w:rPr>
          <w:rFonts w:ascii="Times New Roman" w:eastAsia="Times New Roman" w:hAnsi="Times New Roman" w:cs="Times New Roman"/>
          <w:sz w:val="24"/>
          <w:szCs w:val="24"/>
        </w:rPr>
        <w:t>МО «Город Гатчина»</w:t>
      </w:r>
      <w:r w:rsidR="00AD217B" w:rsidRPr="002D430F">
        <w:rPr>
          <w:rFonts w:ascii="Times New Roman" w:eastAsia="Times New Roman" w:hAnsi="Times New Roman" w:cs="Times New Roman"/>
          <w:sz w:val="24"/>
          <w:szCs w:val="24"/>
        </w:rPr>
        <w:t xml:space="preserve"> (рисунок 1.2.45)</w:t>
      </w:r>
      <w:r w:rsidR="001468FD" w:rsidRPr="002D430F">
        <w:rPr>
          <w:rFonts w:ascii="Times New Roman" w:eastAsia="Times New Roman" w:hAnsi="Times New Roman" w:cs="Times New Roman"/>
          <w:sz w:val="24"/>
          <w:szCs w:val="24"/>
        </w:rPr>
        <w:t xml:space="preserve">. Так, </w:t>
      </w:r>
      <w:r w:rsidR="00C34C2F" w:rsidRPr="002D430F">
        <w:rPr>
          <w:rFonts w:ascii="Times New Roman" w:eastAsia="Times New Roman" w:hAnsi="Times New Roman" w:cs="Times New Roman"/>
          <w:sz w:val="24"/>
          <w:szCs w:val="24"/>
        </w:rPr>
        <w:t xml:space="preserve">в сфере строительства </w:t>
      </w:r>
      <w:r w:rsidR="001468FD" w:rsidRPr="002D430F">
        <w:rPr>
          <w:rFonts w:ascii="Times New Roman" w:eastAsia="Times New Roman" w:hAnsi="Times New Roman" w:cs="Times New Roman"/>
          <w:sz w:val="24"/>
          <w:szCs w:val="24"/>
        </w:rPr>
        <w:t>уровень среднемесячной номинальной начисленной заработной платы выше на 3</w:t>
      </w:r>
      <w:r w:rsidR="00C34C2F" w:rsidRPr="002D430F">
        <w:rPr>
          <w:rFonts w:ascii="Times New Roman" w:eastAsia="Times New Roman" w:hAnsi="Times New Roman" w:cs="Times New Roman"/>
          <w:sz w:val="24"/>
          <w:szCs w:val="24"/>
        </w:rPr>
        <w:t>1%</w:t>
      </w:r>
      <w:r w:rsidR="00172882" w:rsidRPr="002D430F">
        <w:rPr>
          <w:rFonts w:ascii="Times New Roman" w:eastAsia="Times New Roman" w:hAnsi="Times New Roman" w:cs="Times New Roman"/>
          <w:sz w:val="24"/>
          <w:szCs w:val="24"/>
        </w:rPr>
        <w:t>,</w:t>
      </w:r>
      <w:r w:rsidR="00C34C2F" w:rsidRPr="002D430F">
        <w:rPr>
          <w:rFonts w:ascii="Times New Roman" w:eastAsia="Times New Roman" w:hAnsi="Times New Roman" w:cs="Times New Roman"/>
          <w:sz w:val="24"/>
          <w:szCs w:val="24"/>
        </w:rPr>
        <w:t xml:space="preserve"> </w:t>
      </w:r>
      <w:r w:rsidR="002D7FC2" w:rsidRPr="002D430F">
        <w:rPr>
          <w:rFonts w:ascii="Times New Roman" w:eastAsia="Times New Roman" w:hAnsi="Times New Roman" w:cs="Times New Roman"/>
          <w:sz w:val="24"/>
          <w:szCs w:val="24"/>
        </w:rPr>
        <w:t xml:space="preserve">в </w:t>
      </w:r>
      <w:r w:rsidR="00172882" w:rsidRPr="002D430F">
        <w:rPr>
          <w:rFonts w:ascii="Times New Roman" w:eastAsia="Times New Roman" w:hAnsi="Times New Roman" w:cs="Times New Roman"/>
          <w:sz w:val="24"/>
          <w:szCs w:val="24"/>
        </w:rPr>
        <w:t xml:space="preserve">организациях, занимающихся финансовой и страховой деятельностью </w:t>
      </w:r>
      <w:r w:rsidR="002D7FC2" w:rsidRPr="002D430F">
        <w:rPr>
          <w:rFonts w:ascii="Times New Roman" w:eastAsia="Times New Roman" w:hAnsi="Times New Roman" w:cs="Times New Roman"/>
          <w:sz w:val="24"/>
          <w:szCs w:val="24"/>
        </w:rPr>
        <w:t xml:space="preserve">– выше на </w:t>
      </w:r>
      <w:r w:rsidR="00172882" w:rsidRPr="002D430F">
        <w:rPr>
          <w:rFonts w:ascii="Times New Roman" w:eastAsia="Times New Roman" w:hAnsi="Times New Roman" w:cs="Times New Roman"/>
          <w:sz w:val="24"/>
          <w:szCs w:val="24"/>
        </w:rPr>
        <w:t xml:space="preserve">26%, </w:t>
      </w:r>
      <w:r w:rsidR="002D7FC2" w:rsidRPr="002D430F">
        <w:rPr>
          <w:rFonts w:ascii="Times New Roman" w:eastAsia="Times New Roman" w:hAnsi="Times New Roman" w:cs="Times New Roman"/>
          <w:sz w:val="24"/>
          <w:szCs w:val="24"/>
        </w:rPr>
        <w:t>на предприятиях</w:t>
      </w:r>
      <w:r w:rsidR="00AD0C72" w:rsidRPr="002D430F">
        <w:rPr>
          <w:rFonts w:ascii="Times New Roman" w:eastAsia="Times New Roman" w:hAnsi="Times New Roman" w:cs="Times New Roman"/>
          <w:sz w:val="24"/>
          <w:szCs w:val="24"/>
        </w:rPr>
        <w:t>,</w:t>
      </w:r>
      <w:r w:rsidR="002D7FC2" w:rsidRPr="002D430F">
        <w:rPr>
          <w:rFonts w:ascii="Times New Roman" w:eastAsia="Times New Roman" w:hAnsi="Times New Roman" w:cs="Times New Roman"/>
          <w:sz w:val="24"/>
          <w:szCs w:val="24"/>
        </w:rPr>
        <w:t xml:space="preserve"> </w:t>
      </w:r>
      <w:r w:rsidR="005B44FC" w:rsidRPr="002D430F">
        <w:rPr>
          <w:rFonts w:ascii="Times New Roman" w:eastAsia="Times New Roman" w:hAnsi="Times New Roman" w:cs="Times New Roman"/>
          <w:sz w:val="24"/>
          <w:szCs w:val="24"/>
        </w:rPr>
        <w:t>занимающихся</w:t>
      </w:r>
      <w:r w:rsidR="00153E07" w:rsidRPr="002D430F">
        <w:rPr>
          <w:rFonts w:ascii="Times New Roman" w:eastAsia="Times New Roman" w:hAnsi="Times New Roman" w:cs="Times New Roman"/>
          <w:sz w:val="24"/>
          <w:szCs w:val="24"/>
        </w:rPr>
        <w:t xml:space="preserve"> </w:t>
      </w:r>
      <w:r w:rsidR="00E62EEE" w:rsidRPr="002D430F">
        <w:rPr>
          <w:rFonts w:ascii="Times New Roman" w:eastAsia="Times New Roman" w:hAnsi="Times New Roman" w:cs="Times New Roman"/>
          <w:sz w:val="24"/>
          <w:szCs w:val="24"/>
        </w:rPr>
        <w:t>профессиональной, научной и технической деятельност</w:t>
      </w:r>
      <w:r w:rsidR="005B44FC" w:rsidRPr="002D430F">
        <w:rPr>
          <w:rFonts w:ascii="Times New Roman" w:eastAsia="Times New Roman" w:hAnsi="Times New Roman" w:cs="Times New Roman"/>
          <w:sz w:val="24"/>
          <w:szCs w:val="24"/>
        </w:rPr>
        <w:t>ью</w:t>
      </w:r>
      <w:r w:rsidR="00AD0C72" w:rsidRPr="002D430F">
        <w:rPr>
          <w:rFonts w:ascii="Times New Roman" w:eastAsia="Times New Roman" w:hAnsi="Times New Roman" w:cs="Times New Roman"/>
          <w:sz w:val="24"/>
          <w:szCs w:val="24"/>
        </w:rPr>
        <w:t xml:space="preserve">, а также предприятий в сфере обрабатывающего производства </w:t>
      </w:r>
      <w:r w:rsidR="002D7FC2" w:rsidRPr="002D430F">
        <w:rPr>
          <w:rFonts w:ascii="Times New Roman" w:eastAsia="Times New Roman" w:hAnsi="Times New Roman" w:cs="Times New Roman"/>
          <w:sz w:val="24"/>
          <w:szCs w:val="24"/>
        </w:rPr>
        <w:t xml:space="preserve">– на </w:t>
      </w:r>
      <w:r w:rsidR="00E62EEE" w:rsidRPr="002D430F">
        <w:rPr>
          <w:rFonts w:ascii="Times New Roman" w:eastAsia="Times New Roman" w:hAnsi="Times New Roman" w:cs="Times New Roman"/>
          <w:sz w:val="24"/>
          <w:szCs w:val="24"/>
        </w:rPr>
        <w:t>16</w:t>
      </w:r>
      <w:r w:rsidR="00AD0C72" w:rsidRPr="002D430F">
        <w:rPr>
          <w:rFonts w:ascii="Times New Roman" w:eastAsia="Times New Roman" w:hAnsi="Times New Roman" w:cs="Times New Roman"/>
          <w:sz w:val="24"/>
          <w:szCs w:val="24"/>
        </w:rPr>
        <w:t xml:space="preserve">%, </w:t>
      </w:r>
      <w:r w:rsidR="005B44FC" w:rsidRPr="002D430F">
        <w:rPr>
          <w:rFonts w:ascii="Times New Roman" w:eastAsia="Times New Roman" w:hAnsi="Times New Roman" w:cs="Times New Roman"/>
          <w:sz w:val="24"/>
          <w:szCs w:val="24"/>
        </w:rPr>
        <w:t xml:space="preserve">на предприятиях </w:t>
      </w:r>
      <w:r w:rsidR="001101A2" w:rsidRPr="002D430F">
        <w:rPr>
          <w:rFonts w:ascii="Times New Roman" w:eastAsia="Times New Roman" w:hAnsi="Times New Roman" w:cs="Times New Roman"/>
          <w:sz w:val="24"/>
          <w:szCs w:val="24"/>
        </w:rPr>
        <w:t>г</w:t>
      </w:r>
      <w:r w:rsidR="00E62EEE" w:rsidRPr="002D430F">
        <w:rPr>
          <w:rFonts w:ascii="Times New Roman" w:eastAsia="Times New Roman" w:hAnsi="Times New Roman" w:cs="Times New Roman"/>
          <w:sz w:val="24"/>
          <w:szCs w:val="24"/>
        </w:rPr>
        <w:t>осударственно</w:t>
      </w:r>
      <w:r w:rsidR="005B44FC" w:rsidRPr="002D430F">
        <w:rPr>
          <w:rFonts w:ascii="Times New Roman" w:eastAsia="Times New Roman" w:hAnsi="Times New Roman" w:cs="Times New Roman"/>
          <w:sz w:val="24"/>
          <w:szCs w:val="24"/>
        </w:rPr>
        <w:t>го</w:t>
      </w:r>
      <w:r w:rsidR="00E62EEE" w:rsidRPr="002D430F">
        <w:rPr>
          <w:rFonts w:ascii="Times New Roman" w:eastAsia="Times New Roman" w:hAnsi="Times New Roman" w:cs="Times New Roman"/>
          <w:sz w:val="24"/>
          <w:szCs w:val="24"/>
        </w:rPr>
        <w:t xml:space="preserve"> управлени</w:t>
      </w:r>
      <w:r w:rsidR="005B44FC" w:rsidRPr="002D430F">
        <w:rPr>
          <w:rFonts w:ascii="Times New Roman" w:eastAsia="Times New Roman" w:hAnsi="Times New Roman" w:cs="Times New Roman"/>
          <w:sz w:val="24"/>
          <w:szCs w:val="24"/>
        </w:rPr>
        <w:t>я</w:t>
      </w:r>
      <w:r w:rsidR="00E62EEE" w:rsidRPr="002D430F">
        <w:rPr>
          <w:rFonts w:ascii="Times New Roman" w:eastAsia="Times New Roman" w:hAnsi="Times New Roman" w:cs="Times New Roman"/>
          <w:sz w:val="24"/>
          <w:szCs w:val="24"/>
        </w:rPr>
        <w:t xml:space="preserve"> и обеспечени</w:t>
      </w:r>
      <w:r w:rsidR="005B44FC" w:rsidRPr="002D430F">
        <w:rPr>
          <w:rFonts w:ascii="Times New Roman" w:eastAsia="Times New Roman" w:hAnsi="Times New Roman" w:cs="Times New Roman"/>
          <w:sz w:val="24"/>
          <w:szCs w:val="24"/>
        </w:rPr>
        <w:t>я</w:t>
      </w:r>
      <w:r w:rsidR="00E62EEE" w:rsidRPr="002D430F">
        <w:rPr>
          <w:rFonts w:ascii="Times New Roman" w:eastAsia="Times New Roman" w:hAnsi="Times New Roman" w:cs="Times New Roman"/>
          <w:sz w:val="24"/>
          <w:szCs w:val="24"/>
        </w:rPr>
        <w:t xml:space="preserve"> военной безопасности; социально</w:t>
      </w:r>
      <w:r w:rsidR="005B44FC" w:rsidRPr="002D430F">
        <w:rPr>
          <w:rFonts w:ascii="Times New Roman" w:eastAsia="Times New Roman" w:hAnsi="Times New Roman" w:cs="Times New Roman"/>
          <w:sz w:val="24"/>
          <w:szCs w:val="24"/>
        </w:rPr>
        <w:t>го</w:t>
      </w:r>
      <w:r w:rsidR="00E62EEE" w:rsidRPr="002D430F">
        <w:rPr>
          <w:rFonts w:ascii="Times New Roman" w:eastAsia="Times New Roman" w:hAnsi="Times New Roman" w:cs="Times New Roman"/>
          <w:sz w:val="24"/>
          <w:szCs w:val="24"/>
        </w:rPr>
        <w:t xml:space="preserve"> </w:t>
      </w:r>
      <w:proofErr w:type="gramStart"/>
      <w:r w:rsidR="00E62EEE" w:rsidRPr="002D430F">
        <w:rPr>
          <w:rFonts w:ascii="Times New Roman" w:eastAsia="Times New Roman" w:hAnsi="Times New Roman" w:cs="Times New Roman"/>
          <w:sz w:val="24"/>
          <w:szCs w:val="24"/>
        </w:rPr>
        <w:t>обеспечени</w:t>
      </w:r>
      <w:r w:rsidR="005B44FC" w:rsidRPr="002D430F">
        <w:rPr>
          <w:rFonts w:ascii="Times New Roman" w:eastAsia="Times New Roman" w:hAnsi="Times New Roman" w:cs="Times New Roman"/>
          <w:sz w:val="24"/>
          <w:szCs w:val="24"/>
        </w:rPr>
        <w:t>я</w:t>
      </w:r>
      <w:r w:rsidR="00153E07" w:rsidRPr="002D430F">
        <w:rPr>
          <w:rFonts w:ascii="Times New Roman" w:eastAsia="Times New Roman" w:hAnsi="Times New Roman" w:cs="Times New Roman"/>
          <w:sz w:val="24"/>
          <w:szCs w:val="24"/>
        </w:rPr>
        <w:t xml:space="preserve"> </w:t>
      </w:r>
      <w:r w:rsidR="00AD0C72" w:rsidRPr="002D430F">
        <w:rPr>
          <w:rFonts w:ascii="Times New Roman" w:eastAsia="Times New Roman" w:hAnsi="Times New Roman" w:cs="Times New Roman"/>
          <w:sz w:val="24"/>
          <w:szCs w:val="24"/>
        </w:rPr>
        <w:t xml:space="preserve"> на</w:t>
      </w:r>
      <w:proofErr w:type="gramEnd"/>
      <w:r w:rsidR="00AD0C72" w:rsidRPr="002D430F">
        <w:rPr>
          <w:rFonts w:ascii="Times New Roman" w:eastAsia="Times New Roman" w:hAnsi="Times New Roman" w:cs="Times New Roman"/>
          <w:sz w:val="24"/>
          <w:szCs w:val="24"/>
        </w:rPr>
        <w:t xml:space="preserve"> </w:t>
      </w:r>
      <w:r w:rsidR="00153E07" w:rsidRPr="002D430F">
        <w:rPr>
          <w:rFonts w:ascii="Times New Roman" w:eastAsia="Times New Roman" w:hAnsi="Times New Roman" w:cs="Times New Roman"/>
          <w:sz w:val="24"/>
          <w:szCs w:val="24"/>
        </w:rPr>
        <w:t xml:space="preserve">2%. </w:t>
      </w:r>
    </w:p>
    <w:p w14:paraId="43EB5D40" w14:textId="4EC9295F"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Ниже среднемесячного уровня номинальной начисленной заработной платы работников всех организаций в целом остаются средние заработные платы </w:t>
      </w:r>
      <w:r w:rsidR="004F137A" w:rsidRPr="002D430F">
        <w:rPr>
          <w:rFonts w:ascii="Times New Roman" w:eastAsia="Times New Roman" w:hAnsi="Times New Roman" w:cs="Times New Roman"/>
          <w:sz w:val="24"/>
          <w:szCs w:val="24"/>
        </w:rPr>
        <w:t>р</w:t>
      </w:r>
      <w:r w:rsidRPr="002D430F">
        <w:rPr>
          <w:rFonts w:ascii="Times New Roman" w:eastAsia="Times New Roman" w:hAnsi="Times New Roman" w:cs="Times New Roman"/>
          <w:sz w:val="24"/>
          <w:szCs w:val="24"/>
        </w:rPr>
        <w:t xml:space="preserve">аботников </w:t>
      </w:r>
      <w:r w:rsidR="0039211C" w:rsidRPr="002D430F">
        <w:rPr>
          <w:rFonts w:ascii="Times New Roman" w:eastAsia="Times New Roman" w:hAnsi="Times New Roman" w:cs="Times New Roman"/>
          <w:sz w:val="24"/>
          <w:szCs w:val="24"/>
        </w:rPr>
        <w:t>гостиниц и организаций общественного питания</w:t>
      </w:r>
      <w:r w:rsidRPr="002D430F">
        <w:rPr>
          <w:rFonts w:ascii="Times New Roman" w:eastAsia="Times New Roman" w:hAnsi="Times New Roman" w:cs="Times New Roman"/>
          <w:sz w:val="24"/>
          <w:szCs w:val="24"/>
        </w:rPr>
        <w:t xml:space="preserve"> (</w:t>
      </w:r>
      <w:r w:rsidR="004F137A" w:rsidRPr="002D430F">
        <w:rPr>
          <w:rFonts w:ascii="Times New Roman" w:eastAsia="Times New Roman" w:hAnsi="Times New Roman" w:cs="Times New Roman"/>
          <w:sz w:val="24"/>
          <w:szCs w:val="24"/>
        </w:rPr>
        <w:t>- 24%</w:t>
      </w:r>
      <w:r w:rsidRPr="002D430F">
        <w:rPr>
          <w:rFonts w:ascii="Times New Roman" w:eastAsia="Times New Roman" w:hAnsi="Times New Roman" w:cs="Times New Roman"/>
          <w:sz w:val="24"/>
          <w:szCs w:val="24"/>
        </w:rPr>
        <w:t xml:space="preserve">), </w:t>
      </w:r>
      <w:r w:rsidR="00C34C2F" w:rsidRPr="002D430F">
        <w:rPr>
          <w:rFonts w:ascii="Times New Roman" w:eastAsia="Times New Roman" w:hAnsi="Times New Roman" w:cs="Times New Roman"/>
          <w:sz w:val="24"/>
          <w:szCs w:val="24"/>
        </w:rPr>
        <w:t>предприяти</w:t>
      </w:r>
      <w:r w:rsidR="00082F16" w:rsidRPr="002D430F">
        <w:rPr>
          <w:rFonts w:ascii="Times New Roman" w:eastAsia="Times New Roman" w:hAnsi="Times New Roman" w:cs="Times New Roman"/>
          <w:sz w:val="24"/>
          <w:szCs w:val="24"/>
        </w:rPr>
        <w:t>й</w:t>
      </w:r>
      <w:r w:rsidR="00C34C2F" w:rsidRPr="002D430F">
        <w:rPr>
          <w:rFonts w:ascii="Times New Roman" w:eastAsia="Times New Roman" w:hAnsi="Times New Roman" w:cs="Times New Roman"/>
          <w:sz w:val="24"/>
          <w:szCs w:val="24"/>
        </w:rPr>
        <w:t xml:space="preserve"> сферы </w:t>
      </w:r>
      <w:r w:rsidR="0039211C" w:rsidRPr="002D430F">
        <w:rPr>
          <w:rFonts w:ascii="Times New Roman" w:eastAsia="Times New Roman" w:hAnsi="Times New Roman" w:cs="Times New Roman"/>
          <w:sz w:val="24"/>
          <w:szCs w:val="24"/>
        </w:rPr>
        <w:t>торговл</w:t>
      </w:r>
      <w:r w:rsidR="00C34C2F" w:rsidRPr="002D430F">
        <w:rPr>
          <w:rFonts w:ascii="Times New Roman" w:eastAsia="Times New Roman" w:hAnsi="Times New Roman" w:cs="Times New Roman"/>
          <w:sz w:val="24"/>
          <w:szCs w:val="24"/>
        </w:rPr>
        <w:t>и</w:t>
      </w:r>
      <w:r w:rsidRPr="002D430F">
        <w:rPr>
          <w:rFonts w:ascii="Times New Roman" w:eastAsia="Times New Roman" w:hAnsi="Times New Roman" w:cs="Times New Roman"/>
          <w:sz w:val="24"/>
          <w:szCs w:val="24"/>
        </w:rPr>
        <w:t xml:space="preserve"> (</w:t>
      </w:r>
      <w:r w:rsidR="004F137A" w:rsidRPr="002D430F">
        <w:rPr>
          <w:rFonts w:ascii="Times New Roman" w:eastAsia="Times New Roman" w:hAnsi="Times New Roman" w:cs="Times New Roman"/>
          <w:sz w:val="24"/>
          <w:szCs w:val="24"/>
        </w:rPr>
        <w:t>-17</w:t>
      </w:r>
      <w:r w:rsidRPr="002D430F">
        <w:rPr>
          <w:rFonts w:ascii="Times New Roman" w:eastAsia="Times New Roman" w:hAnsi="Times New Roman" w:cs="Times New Roman"/>
          <w:sz w:val="24"/>
          <w:szCs w:val="24"/>
        </w:rPr>
        <w:t xml:space="preserve">%), </w:t>
      </w:r>
      <w:r w:rsidR="00104DF0" w:rsidRPr="002D430F">
        <w:rPr>
          <w:rFonts w:ascii="Times New Roman" w:eastAsia="Times New Roman" w:hAnsi="Times New Roman" w:cs="Times New Roman"/>
          <w:sz w:val="24"/>
          <w:szCs w:val="24"/>
        </w:rPr>
        <w:t>в организациях, занимающихся обеспечение</w:t>
      </w:r>
      <w:r w:rsidR="004C3D73" w:rsidRPr="002D430F">
        <w:rPr>
          <w:rFonts w:ascii="Times New Roman" w:eastAsia="Times New Roman" w:hAnsi="Times New Roman" w:cs="Times New Roman"/>
          <w:sz w:val="24"/>
          <w:szCs w:val="24"/>
        </w:rPr>
        <w:t>м</w:t>
      </w:r>
      <w:r w:rsidR="00104DF0" w:rsidRPr="002D430F">
        <w:rPr>
          <w:rFonts w:ascii="Times New Roman" w:eastAsia="Times New Roman" w:hAnsi="Times New Roman" w:cs="Times New Roman"/>
          <w:sz w:val="24"/>
          <w:szCs w:val="24"/>
        </w:rPr>
        <w:t xml:space="preserve"> электроэнергией, газом и паром; кондиционирование</w:t>
      </w:r>
      <w:r w:rsidR="00C34C2F" w:rsidRPr="002D430F">
        <w:rPr>
          <w:rFonts w:ascii="Times New Roman" w:eastAsia="Times New Roman" w:hAnsi="Times New Roman" w:cs="Times New Roman"/>
          <w:sz w:val="24"/>
          <w:szCs w:val="24"/>
        </w:rPr>
        <w:t>м</w:t>
      </w:r>
      <w:r w:rsidR="00104DF0" w:rsidRPr="002D430F">
        <w:rPr>
          <w:rFonts w:ascii="Times New Roman" w:eastAsia="Times New Roman" w:hAnsi="Times New Roman" w:cs="Times New Roman"/>
          <w:sz w:val="24"/>
          <w:szCs w:val="24"/>
        </w:rPr>
        <w:t xml:space="preserve"> воздуха </w:t>
      </w:r>
      <w:r w:rsidRPr="002D430F">
        <w:rPr>
          <w:rFonts w:ascii="Times New Roman" w:eastAsia="Times New Roman" w:hAnsi="Times New Roman" w:cs="Times New Roman"/>
          <w:sz w:val="24"/>
          <w:szCs w:val="24"/>
        </w:rPr>
        <w:t>(</w:t>
      </w:r>
      <w:r w:rsidR="004F137A" w:rsidRPr="002D430F">
        <w:rPr>
          <w:rFonts w:ascii="Times New Roman" w:eastAsia="Times New Roman" w:hAnsi="Times New Roman" w:cs="Times New Roman"/>
          <w:sz w:val="24"/>
          <w:szCs w:val="24"/>
        </w:rPr>
        <w:t>-12</w:t>
      </w:r>
      <w:r w:rsidRPr="002D430F">
        <w:rPr>
          <w:rFonts w:ascii="Times New Roman" w:eastAsia="Times New Roman" w:hAnsi="Times New Roman" w:cs="Times New Roman"/>
          <w:sz w:val="24"/>
          <w:szCs w:val="24"/>
        </w:rPr>
        <w:t xml:space="preserve">%), </w:t>
      </w:r>
      <w:r w:rsidR="004C3D73" w:rsidRPr="002D430F">
        <w:rPr>
          <w:rFonts w:ascii="Times New Roman" w:eastAsia="Times New Roman" w:hAnsi="Times New Roman" w:cs="Times New Roman"/>
          <w:sz w:val="24"/>
          <w:szCs w:val="24"/>
        </w:rPr>
        <w:t xml:space="preserve">в сфере транспорта и хранения </w:t>
      </w:r>
      <w:r w:rsidRPr="002D430F">
        <w:rPr>
          <w:rFonts w:ascii="Times New Roman" w:eastAsia="Times New Roman" w:hAnsi="Times New Roman" w:cs="Times New Roman"/>
          <w:sz w:val="24"/>
          <w:szCs w:val="24"/>
        </w:rPr>
        <w:t>(</w:t>
      </w:r>
      <w:r w:rsidR="004F137A" w:rsidRPr="002D430F">
        <w:rPr>
          <w:rFonts w:ascii="Times New Roman" w:eastAsia="Times New Roman" w:hAnsi="Times New Roman" w:cs="Times New Roman"/>
          <w:sz w:val="24"/>
          <w:szCs w:val="24"/>
        </w:rPr>
        <w:t>-7</w:t>
      </w:r>
      <w:r w:rsidRPr="002D430F">
        <w:rPr>
          <w:rFonts w:ascii="Times New Roman" w:eastAsia="Times New Roman" w:hAnsi="Times New Roman" w:cs="Times New Roman"/>
          <w:sz w:val="24"/>
          <w:szCs w:val="24"/>
        </w:rPr>
        <w:t>%).</w:t>
      </w:r>
    </w:p>
    <w:p w14:paraId="675A0EBD" w14:textId="1F76CC58" w:rsidR="00816267" w:rsidRDefault="00816267" w:rsidP="002D430F">
      <w:pPr>
        <w:spacing w:after="0" w:line="360" w:lineRule="auto"/>
        <w:jc w:val="both"/>
        <w:rPr>
          <w:rFonts w:ascii="Times New Roman" w:eastAsia="Times New Roman" w:hAnsi="Times New Roman" w:cs="Times New Roman"/>
          <w:sz w:val="28"/>
          <w:szCs w:val="28"/>
        </w:rPr>
      </w:pPr>
      <w:r>
        <w:rPr>
          <w:noProof/>
        </w:rPr>
        <w:lastRenderedPageBreak/>
        <w:drawing>
          <wp:inline distT="0" distB="0" distL="0" distR="0" wp14:anchorId="1AA2BE97" wp14:editId="10FF208D">
            <wp:extent cx="6448301" cy="5213267"/>
            <wp:effectExtent l="0" t="0" r="0" b="6985"/>
            <wp:docPr id="5" name="Диаграмма 5">
              <a:extLst xmlns:a="http://schemas.openxmlformats.org/drawingml/2006/main">
                <a:ext uri="{FF2B5EF4-FFF2-40B4-BE49-F238E27FC236}">
                  <a16:creationId xmlns:a16="http://schemas.microsoft.com/office/drawing/2014/main" id="{8FA432D2-2404-45EF-8E65-3D7691B2B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EC7FEE3" w14:textId="17662836" w:rsidR="00901146" w:rsidRPr="002D430F" w:rsidRDefault="00901146"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1.2.4</w:t>
      </w:r>
      <w:r w:rsidR="00AD217B"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 xml:space="preserve">. </w:t>
      </w:r>
      <w:r w:rsidR="00456EBB" w:rsidRPr="002D430F">
        <w:rPr>
          <w:rFonts w:ascii="Times New Roman" w:eastAsia="Times New Roman" w:hAnsi="Times New Roman" w:cs="Times New Roman"/>
          <w:sz w:val="24"/>
          <w:szCs w:val="24"/>
        </w:rPr>
        <w:t xml:space="preserve">Динамика </w:t>
      </w:r>
      <w:r w:rsidRPr="002D430F">
        <w:rPr>
          <w:rFonts w:ascii="Times New Roman" w:eastAsia="Times New Roman" w:hAnsi="Times New Roman" w:cs="Times New Roman"/>
          <w:sz w:val="24"/>
          <w:szCs w:val="24"/>
        </w:rPr>
        <w:t>среднемесячной номинальной начисленной ЗП работников различных сфер деятельности организаций и предприятий</w:t>
      </w:r>
      <w:r w:rsidR="00456EBB" w:rsidRPr="002D430F">
        <w:rPr>
          <w:rFonts w:ascii="Times New Roman" w:eastAsia="Times New Roman" w:hAnsi="Times New Roman" w:cs="Times New Roman"/>
          <w:sz w:val="24"/>
          <w:szCs w:val="24"/>
        </w:rPr>
        <w:t>, не относящимся к субъектам малого предпринимательства</w:t>
      </w:r>
      <w:r w:rsidRPr="002D430F">
        <w:rPr>
          <w:rFonts w:ascii="Times New Roman" w:eastAsia="Times New Roman" w:hAnsi="Times New Roman" w:cs="Times New Roman"/>
          <w:sz w:val="24"/>
          <w:szCs w:val="24"/>
        </w:rPr>
        <w:t xml:space="preserve"> на 2021</w:t>
      </w:r>
      <w:r w:rsidR="00456EBB" w:rsidRPr="002D430F">
        <w:rPr>
          <w:rFonts w:ascii="Times New Roman" w:eastAsia="Times New Roman" w:hAnsi="Times New Roman" w:cs="Times New Roman"/>
          <w:sz w:val="24"/>
          <w:szCs w:val="24"/>
        </w:rPr>
        <w:t xml:space="preserve"> – январь-июнь 2022</w:t>
      </w:r>
      <w:r w:rsidRPr="002D430F">
        <w:rPr>
          <w:rFonts w:ascii="Times New Roman" w:eastAsia="Times New Roman" w:hAnsi="Times New Roman" w:cs="Times New Roman"/>
          <w:sz w:val="24"/>
          <w:szCs w:val="24"/>
        </w:rPr>
        <w:t xml:space="preserve"> год</w:t>
      </w:r>
      <w:r w:rsidR="00456EBB" w:rsidRPr="002D430F">
        <w:rPr>
          <w:rFonts w:ascii="Times New Roman" w:eastAsia="Times New Roman" w:hAnsi="Times New Roman" w:cs="Times New Roman"/>
          <w:sz w:val="24"/>
          <w:szCs w:val="24"/>
        </w:rPr>
        <w:t>а</w:t>
      </w:r>
      <w:r w:rsidRPr="002D430F">
        <w:rPr>
          <w:rFonts w:ascii="Times New Roman" w:eastAsia="Times New Roman" w:hAnsi="Times New Roman" w:cs="Times New Roman"/>
          <w:sz w:val="24"/>
          <w:szCs w:val="24"/>
        </w:rPr>
        <w:t>, руб.</w:t>
      </w:r>
    </w:p>
    <w:p w14:paraId="4840C27F" w14:textId="77726377" w:rsidR="00816267" w:rsidRPr="002D430F" w:rsidRDefault="00816267" w:rsidP="003152F9">
      <w:pPr>
        <w:spacing w:after="0"/>
        <w:ind w:firstLine="709"/>
        <w:jc w:val="both"/>
        <w:rPr>
          <w:rFonts w:ascii="Times New Roman" w:eastAsia="Times New Roman" w:hAnsi="Times New Roman" w:cs="Times New Roman"/>
          <w:sz w:val="24"/>
          <w:szCs w:val="24"/>
        </w:rPr>
      </w:pPr>
    </w:p>
    <w:p w14:paraId="54276B93" w14:textId="2AA5CF95" w:rsidR="00816267" w:rsidRPr="002D430F" w:rsidRDefault="00411954"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На основе данных рисунка 1.2.4</w:t>
      </w:r>
      <w:r w:rsidR="00AD217B"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 xml:space="preserve"> прослеживается положительная тенденция роста уровня номинальной заработной платы в таких сферах как обрабатывающее производство</w:t>
      </w:r>
      <w:r w:rsidR="00230814" w:rsidRPr="002D430F">
        <w:rPr>
          <w:rFonts w:ascii="Times New Roman" w:eastAsia="Times New Roman" w:hAnsi="Times New Roman" w:cs="Times New Roman"/>
          <w:sz w:val="24"/>
          <w:szCs w:val="24"/>
        </w:rPr>
        <w:t>, обеспечени</w:t>
      </w:r>
      <w:r w:rsidR="002B1C1D" w:rsidRPr="002D430F">
        <w:rPr>
          <w:rFonts w:ascii="Times New Roman" w:eastAsia="Times New Roman" w:hAnsi="Times New Roman" w:cs="Times New Roman"/>
          <w:sz w:val="24"/>
          <w:szCs w:val="24"/>
        </w:rPr>
        <w:t>е</w:t>
      </w:r>
      <w:r w:rsidR="00230814" w:rsidRPr="002D430F">
        <w:rPr>
          <w:rFonts w:ascii="Times New Roman" w:eastAsia="Times New Roman" w:hAnsi="Times New Roman" w:cs="Times New Roman"/>
          <w:sz w:val="24"/>
          <w:szCs w:val="24"/>
        </w:rPr>
        <w:t xml:space="preserve"> электроэнергией, газом и паром; кондиционировани</w:t>
      </w:r>
      <w:r w:rsidR="002B1C1D" w:rsidRPr="002D430F">
        <w:rPr>
          <w:rFonts w:ascii="Times New Roman" w:eastAsia="Times New Roman" w:hAnsi="Times New Roman" w:cs="Times New Roman"/>
          <w:sz w:val="24"/>
          <w:szCs w:val="24"/>
        </w:rPr>
        <w:t>е</w:t>
      </w:r>
      <w:r w:rsidR="00230814" w:rsidRPr="002D430F">
        <w:rPr>
          <w:rFonts w:ascii="Times New Roman" w:eastAsia="Times New Roman" w:hAnsi="Times New Roman" w:cs="Times New Roman"/>
          <w:sz w:val="24"/>
          <w:szCs w:val="24"/>
        </w:rPr>
        <w:t xml:space="preserve"> воздуха, </w:t>
      </w:r>
      <w:r w:rsidR="002B1C1D" w:rsidRPr="002D430F">
        <w:rPr>
          <w:rFonts w:ascii="Times New Roman" w:eastAsia="Times New Roman" w:hAnsi="Times New Roman" w:cs="Times New Roman"/>
          <w:sz w:val="24"/>
          <w:szCs w:val="24"/>
        </w:rPr>
        <w:t>торговля, транспортировка и хранение, деятельность гостиниц и предприятий общественного питания, профессиональной</w:t>
      </w:r>
      <w:r w:rsidR="000872D1" w:rsidRPr="002D430F">
        <w:rPr>
          <w:rFonts w:ascii="Times New Roman" w:eastAsia="Times New Roman" w:hAnsi="Times New Roman" w:cs="Times New Roman"/>
          <w:sz w:val="24"/>
          <w:szCs w:val="24"/>
        </w:rPr>
        <w:t>,</w:t>
      </w:r>
      <w:r w:rsidR="002B1C1D" w:rsidRPr="002D430F">
        <w:rPr>
          <w:rFonts w:ascii="Times New Roman" w:eastAsia="Times New Roman" w:hAnsi="Times New Roman" w:cs="Times New Roman"/>
          <w:sz w:val="24"/>
          <w:szCs w:val="24"/>
        </w:rPr>
        <w:t xml:space="preserve"> научной</w:t>
      </w:r>
      <w:r w:rsidR="000872D1" w:rsidRPr="002D430F">
        <w:rPr>
          <w:rFonts w:ascii="Times New Roman" w:eastAsia="Times New Roman" w:hAnsi="Times New Roman" w:cs="Times New Roman"/>
          <w:sz w:val="24"/>
          <w:szCs w:val="24"/>
        </w:rPr>
        <w:t xml:space="preserve"> и технической деятельности. Средний уровень темпа роста </w:t>
      </w:r>
      <w:r w:rsidR="00E25E9F" w:rsidRPr="002D430F">
        <w:rPr>
          <w:rFonts w:ascii="Times New Roman" w:eastAsia="Times New Roman" w:hAnsi="Times New Roman" w:cs="Times New Roman"/>
          <w:sz w:val="24"/>
          <w:szCs w:val="24"/>
        </w:rPr>
        <w:t xml:space="preserve">порядка </w:t>
      </w:r>
      <w:r w:rsidR="000872D1" w:rsidRPr="002D430F">
        <w:rPr>
          <w:rFonts w:ascii="Times New Roman" w:eastAsia="Times New Roman" w:hAnsi="Times New Roman" w:cs="Times New Roman"/>
          <w:sz w:val="24"/>
          <w:szCs w:val="24"/>
        </w:rPr>
        <w:t>109%.</w:t>
      </w:r>
    </w:p>
    <w:p w14:paraId="3756D854" w14:textId="6E6A6C7C" w:rsidR="00E25E9F" w:rsidRPr="002D430F" w:rsidRDefault="00E25E9F"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Остальные сферы, такие как государственное управление и обеспечение военной безопасности; социальное обеспечение и </w:t>
      </w:r>
      <w:r w:rsidR="00A56310" w:rsidRPr="002D430F">
        <w:rPr>
          <w:rFonts w:ascii="Times New Roman" w:eastAsia="Times New Roman" w:hAnsi="Times New Roman" w:cs="Times New Roman"/>
          <w:sz w:val="24"/>
          <w:szCs w:val="24"/>
        </w:rPr>
        <w:t>строительство, характеризуются отрицательным темпом прироста</w:t>
      </w:r>
      <w:r w:rsidRPr="002D430F">
        <w:rPr>
          <w:rFonts w:ascii="Times New Roman" w:eastAsia="Times New Roman" w:hAnsi="Times New Roman" w:cs="Times New Roman"/>
          <w:sz w:val="24"/>
          <w:szCs w:val="24"/>
        </w:rPr>
        <w:t xml:space="preserve"> </w:t>
      </w:r>
      <w:r w:rsidR="00A56310" w:rsidRPr="002D430F">
        <w:rPr>
          <w:rFonts w:ascii="Times New Roman" w:eastAsia="Times New Roman" w:hAnsi="Times New Roman" w:cs="Times New Roman"/>
          <w:sz w:val="24"/>
          <w:szCs w:val="24"/>
        </w:rPr>
        <w:t>на уровне 88%.</w:t>
      </w:r>
    </w:p>
    <w:p w14:paraId="49CC48CE" w14:textId="174EF64A" w:rsidR="008C6301" w:rsidRPr="002D430F" w:rsidRDefault="008C6301"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На фоне пандемии и снижения деловой активности большинства предприятий России обострение проблемы безработицы на территории МО «Город Гатчина» не произошло. Сложилась противоположная тенденция – нехватка рабочей силы</w:t>
      </w:r>
      <w:r w:rsidR="004B27F6" w:rsidRPr="002D430F">
        <w:rPr>
          <w:rFonts w:ascii="Times New Roman" w:eastAsia="Times New Roman" w:hAnsi="Times New Roman" w:cs="Times New Roman"/>
          <w:sz w:val="24"/>
          <w:szCs w:val="24"/>
        </w:rPr>
        <w:t xml:space="preserve"> и</w:t>
      </w:r>
      <w:r w:rsidRPr="002D430F">
        <w:rPr>
          <w:rFonts w:ascii="Times New Roman" w:eastAsia="Times New Roman" w:hAnsi="Times New Roman" w:cs="Times New Roman"/>
          <w:sz w:val="24"/>
          <w:szCs w:val="24"/>
        </w:rPr>
        <w:t xml:space="preserve"> низкая заполняемость вакансий. Из-за сокращения числа постоянно проживающих жителей </w:t>
      </w:r>
      <w:r w:rsidR="00C929D3" w:rsidRPr="002D430F">
        <w:rPr>
          <w:rFonts w:ascii="Times New Roman" w:eastAsia="Times New Roman" w:hAnsi="Times New Roman" w:cs="Times New Roman"/>
          <w:sz w:val="24"/>
          <w:szCs w:val="24"/>
        </w:rPr>
        <w:t xml:space="preserve">в </w:t>
      </w:r>
      <w:r w:rsidRPr="002D430F">
        <w:rPr>
          <w:rFonts w:ascii="Times New Roman" w:eastAsia="Times New Roman" w:hAnsi="Times New Roman" w:cs="Times New Roman"/>
          <w:sz w:val="24"/>
          <w:szCs w:val="24"/>
        </w:rPr>
        <w:t>муниципальн</w:t>
      </w:r>
      <w:r w:rsidR="00C929D3" w:rsidRPr="002D430F">
        <w:rPr>
          <w:rFonts w:ascii="Times New Roman" w:eastAsia="Times New Roman" w:hAnsi="Times New Roman" w:cs="Times New Roman"/>
          <w:sz w:val="24"/>
          <w:szCs w:val="24"/>
        </w:rPr>
        <w:t>ом</w:t>
      </w:r>
      <w:r w:rsidRPr="002D430F">
        <w:rPr>
          <w:rFonts w:ascii="Times New Roman" w:eastAsia="Times New Roman" w:hAnsi="Times New Roman" w:cs="Times New Roman"/>
          <w:sz w:val="24"/>
          <w:szCs w:val="24"/>
        </w:rPr>
        <w:t xml:space="preserve"> образовани</w:t>
      </w:r>
      <w:r w:rsidR="00C929D3" w:rsidRPr="002D430F">
        <w:rPr>
          <w:rFonts w:ascii="Times New Roman" w:eastAsia="Times New Roman" w:hAnsi="Times New Roman" w:cs="Times New Roman"/>
          <w:sz w:val="24"/>
          <w:szCs w:val="24"/>
        </w:rPr>
        <w:t>и</w:t>
      </w:r>
      <w:r w:rsidRPr="002D430F">
        <w:rPr>
          <w:rFonts w:ascii="Times New Roman" w:eastAsia="Times New Roman" w:hAnsi="Times New Roman" w:cs="Times New Roman"/>
          <w:sz w:val="24"/>
          <w:szCs w:val="24"/>
        </w:rPr>
        <w:t xml:space="preserve">, в первую очередь за счет миграции экономически активного населения, предприятия производственной и непроизводственной сферы стали испытывать нехватку </w:t>
      </w:r>
      <w:r w:rsidRPr="002D430F">
        <w:rPr>
          <w:rFonts w:ascii="Times New Roman" w:eastAsia="Times New Roman" w:hAnsi="Times New Roman" w:cs="Times New Roman"/>
          <w:sz w:val="24"/>
          <w:szCs w:val="24"/>
        </w:rPr>
        <w:lastRenderedPageBreak/>
        <w:t xml:space="preserve">рабочих кадров. Произошел естественный отток населения в </w:t>
      </w:r>
      <w:r w:rsidR="00FA44AF" w:rsidRPr="002D430F">
        <w:rPr>
          <w:rFonts w:ascii="Times New Roman" w:eastAsia="Times New Roman" w:hAnsi="Times New Roman" w:cs="Times New Roman"/>
          <w:sz w:val="24"/>
          <w:szCs w:val="24"/>
        </w:rPr>
        <w:t xml:space="preserve">ядро агломерации - </w:t>
      </w:r>
      <w:r w:rsidRPr="002D430F">
        <w:rPr>
          <w:rFonts w:ascii="Times New Roman" w:eastAsia="Times New Roman" w:hAnsi="Times New Roman" w:cs="Times New Roman"/>
          <w:sz w:val="24"/>
          <w:szCs w:val="24"/>
        </w:rPr>
        <w:t>город Санкт-Петербург.</w:t>
      </w:r>
    </w:p>
    <w:p w14:paraId="3D11E8B1" w14:textId="3FB3C3F9" w:rsidR="008C6301" w:rsidRPr="002D430F" w:rsidRDefault="008C6301"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Встает закономерный вопрос о наличии кадровых возможностей муниципального образования п</w:t>
      </w:r>
      <w:r w:rsidR="00A60AB7" w:rsidRPr="002D430F">
        <w:rPr>
          <w:rFonts w:ascii="Times New Roman" w:eastAsia="Times New Roman" w:hAnsi="Times New Roman" w:cs="Times New Roman"/>
          <w:sz w:val="24"/>
          <w:szCs w:val="24"/>
        </w:rPr>
        <w:t>ри</w:t>
      </w:r>
      <w:r w:rsidRPr="002D430F">
        <w:rPr>
          <w:rFonts w:ascii="Times New Roman" w:eastAsia="Times New Roman" w:hAnsi="Times New Roman" w:cs="Times New Roman"/>
          <w:sz w:val="24"/>
          <w:szCs w:val="24"/>
        </w:rPr>
        <w:t xml:space="preserve"> реализации планов </w:t>
      </w:r>
      <w:r w:rsidR="008117CB" w:rsidRPr="002D430F">
        <w:rPr>
          <w:rFonts w:ascii="Times New Roman" w:eastAsia="Times New Roman" w:hAnsi="Times New Roman" w:cs="Times New Roman"/>
          <w:sz w:val="24"/>
          <w:szCs w:val="24"/>
        </w:rPr>
        <w:t xml:space="preserve">развития города, </w:t>
      </w:r>
      <w:r w:rsidRPr="002D430F">
        <w:rPr>
          <w:rFonts w:ascii="Times New Roman" w:eastAsia="Times New Roman" w:hAnsi="Times New Roman" w:cs="Times New Roman"/>
          <w:sz w:val="24"/>
          <w:szCs w:val="24"/>
        </w:rPr>
        <w:t>расширения производства предприятий промышленного сектора.</w:t>
      </w:r>
    </w:p>
    <w:p w14:paraId="1526DD42" w14:textId="683FB35F" w:rsidR="00B75531" w:rsidRPr="002D430F" w:rsidRDefault="008C6301"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В дополнение к данному вопросу, необходимо отметить увеличение числа вакансий (в связи с реализуемыми инвестиционными проектами) в структуре инженерно-технических и научно-исследовательских кадров.</w:t>
      </w:r>
      <w:r w:rsidR="00C929D3"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Важно учитывать </w:t>
      </w:r>
      <w:r w:rsidR="00E2086B" w:rsidRPr="002D430F">
        <w:rPr>
          <w:rFonts w:ascii="Times New Roman" w:eastAsia="Times New Roman" w:hAnsi="Times New Roman" w:cs="Times New Roman"/>
          <w:sz w:val="24"/>
          <w:szCs w:val="24"/>
        </w:rPr>
        <w:t>существующие тенденции</w:t>
      </w:r>
      <w:r w:rsidRPr="002D430F">
        <w:rPr>
          <w:rFonts w:ascii="Times New Roman" w:eastAsia="Times New Roman" w:hAnsi="Times New Roman" w:cs="Times New Roman"/>
          <w:sz w:val="24"/>
          <w:szCs w:val="24"/>
        </w:rPr>
        <w:t>, при нехватке кадрового потенциала увеличивается риск по снижению темпов экономического роста.</w:t>
      </w:r>
      <w:r w:rsidR="00D6069B" w:rsidRPr="002D430F">
        <w:rPr>
          <w:rFonts w:ascii="Times New Roman" w:eastAsia="Times New Roman" w:hAnsi="Times New Roman" w:cs="Times New Roman"/>
          <w:sz w:val="24"/>
          <w:szCs w:val="24"/>
        </w:rPr>
        <w:t xml:space="preserve"> В связи с этим одной из </w:t>
      </w:r>
      <w:r w:rsidR="008117CB" w:rsidRPr="002D430F">
        <w:rPr>
          <w:rFonts w:ascii="Times New Roman" w:eastAsia="Times New Roman" w:hAnsi="Times New Roman" w:cs="Times New Roman"/>
          <w:sz w:val="24"/>
          <w:szCs w:val="24"/>
        </w:rPr>
        <w:t>основных</w:t>
      </w:r>
      <w:r w:rsidR="00D6069B" w:rsidRPr="002D430F">
        <w:rPr>
          <w:rFonts w:ascii="Times New Roman" w:eastAsia="Times New Roman" w:hAnsi="Times New Roman" w:cs="Times New Roman"/>
          <w:sz w:val="24"/>
          <w:szCs w:val="24"/>
        </w:rPr>
        <w:t xml:space="preserve"> задач стратегического развития </w:t>
      </w:r>
      <w:r w:rsidR="009A7EA3" w:rsidRPr="002D430F">
        <w:rPr>
          <w:rFonts w:ascii="Times New Roman" w:eastAsia="Times New Roman" w:hAnsi="Times New Roman" w:cs="Times New Roman"/>
          <w:sz w:val="24"/>
          <w:szCs w:val="24"/>
        </w:rPr>
        <w:t xml:space="preserve">территории </w:t>
      </w:r>
      <w:r w:rsidR="00D6069B" w:rsidRPr="002D430F">
        <w:rPr>
          <w:rFonts w:ascii="Times New Roman" w:eastAsia="Times New Roman" w:hAnsi="Times New Roman" w:cs="Times New Roman"/>
          <w:sz w:val="24"/>
          <w:szCs w:val="24"/>
        </w:rPr>
        <w:t>становится задача увеличения «человеческого капитала» города.</w:t>
      </w:r>
      <w:r w:rsidR="00894296" w:rsidRPr="002D430F">
        <w:rPr>
          <w:rFonts w:ascii="Times New Roman" w:eastAsia="Times New Roman" w:hAnsi="Times New Roman" w:cs="Times New Roman"/>
          <w:sz w:val="24"/>
          <w:szCs w:val="24"/>
        </w:rPr>
        <w:t xml:space="preserve"> </w:t>
      </w:r>
    </w:p>
    <w:p w14:paraId="6ED1224B" w14:textId="77777777" w:rsidR="00894296" w:rsidRPr="002D430F" w:rsidRDefault="00894296" w:rsidP="00D710E5">
      <w:pPr>
        <w:spacing w:after="0" w:line="360" w:lineRule="auto"/>
        <w:ind w:firstLine="709"/>
        <w:jc w:val="both"/>
        <w:rPr>
          <w:rFonts w:ascii="Times New Roman" w:eastAsia="Times New Roman" w:hAnsi="Times New Roman" w:cs="Times New Roman"/>
          <w:sz w:val="24"/>
          <w:szCs w:val="24"/>
        </w:rPr>
      </w:pPr>
    </w:p>
    <w:p w14:paraId="54ED75E1" w14:textId="0DDFC73F" w:rsidR="00153E07" w:rsidRDefault="00153E07" w:rsidP="003B559A">
      <w:pPr>
        <w:pStyle w:val="10"/>
      </w:pPr>
      <w:bookmarkStart w:id="45" w:name="_Toc122979279"/>
      <w:r w:rsidRPr="002D430F">
        <w:t>1.2.1</w:t>
      </w:r>
      <w:r w:rsidR="007845C0" w:rsidRPr="002D430F">
        <w:t>5</w:t>
      </w:r>
      <w:r w:rsidRPr="002D430F">
        <w:t xml:space="preserve"> Бюджет </w:t>
      </w:r>
      <w:r w:rsidR="0086418D" w:rsidRPr="002D430F">
        <w:t>МО «Город Гатчина»</w:t>
      </w:r>
      <w:bookmarkEnd w:id="45"/>
      <w:r w:rsidRPr="002D430F">
        <w:t xml:space="preserve"> </w:t>
      </w:r>
    </w:p>
    <w:p w14:paraId="5CEB81CB" w14:textId="77777777" w:rsidR="003152F9" w:rsidRPr="003152F9" w:rsidRDefault="003152F9" w:rsidP="003152F9"/>
    <w:p w14:paraId="2E068232" w14:textId="24ED3120" w:rsidR="00153E07" w:rsidRPr="002D430F" w:rsidRDefault="00153E07" w:rsidP="00D710E5">
      <w:pPr>
        <w:spacing w:after="0" w:line="360" w:lineRule="auto"/>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В таблице 1.</w:t>
      </w:r>
      <w:r w:rsidR="005B5DDE" w:rsidRPr="002D430F">
        <w:rPr>
          <w:rFonts w:ascii="Times New Roman" w:eastAsia="Times New Roman" w:hAnsi="Times New Roman" w:cs="Times New Roman"/>
          <w:sz w:val="24"/>
          <w:szCs w:val="24"/>
        </w:rPr>
        <w:t>2.8</w:t>
      </w:r>
      <w:r w:rsidRPr="002D430F">
        <w:rPr>
          <w:rFonts w:ascii="Times New Roman" w:eastAsia="Times New Roman" w:hAnsi="Times New Roman" w:cs="Times New Roman"/>
          <w:sz w:val="24"/>
          <w:szCs w:val="24"/>
        </w:rPr>
        <w:t xml:space="preserve"> представлены данные о доходах бюджета </w:t>
      </w:r>
      <w:r w:rsidR="0086418D"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201</w:t>
      </w:r>
      <w:r w:rsidR="0086418D"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86418D" w:rsidRPr="002D430F">
        <w:rPr>
          <w:rFonts w:ascii="Times New Roman" w:eastAsia="Times New Roman" w:hAnsi="Times New Roman" w:cs="Times New Roman"/>
          <w:sz w:val="24"/>
          <w:szCs w:val="24"/>
        </w:rPr>
        <w:t>2</w:t>
      </w:r>
      <w:r w:rsidR="00B765A6" w:rsidRPr="002D430F">
        <w:rPr>
          <w:rFonts w:ascii="Times New Roman" w:eastAsia="Times New Roman" w:hAnsi="Times New Roman" w:cs="Times New Roman"/>
          <w:sz w:val="24"/>
          <w:szCs w:val="24"/>
        </w:rPr>
        <w:t>1</w:t>
      </w:r>
      <w:r w:rsidRPr="002D430F">
        <w:rPr>
          <w:rFonts w:ascii="Times New Roman" w:eastAsia="Times New Roman" w:hAnsi="Times New Roman" w:cs="Times New Roman"/>
          <w:sz w:val="24"/>
          <w:szCs w:val="24"/>
        </w:rPr>
        <w:t xml:space="preserve"> гг.</w:t>
      </w:r>
    </w:p>
    <w:p w14:paraId="4ABD90F4" w14:textId="312F6564" w:rsidR="00153E07" w:rsidRPr="002D430F" w:rsidRDefault="00153E07" w:rsidP="00D710E5">
      <w:pPr>
        <w:spacing w:after="0" w:line="360" w:lineRule="auto"/>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Таблица 1.</w:t>
      </w:r>
      <w:r w:rsidR="00AC058B" w:rsidRPr="002D430F">
        <w:rPr>
          <w:rFonts w:ascii="Times New Roman" w:eastAsia="Times New Roman" w:hAnsi="Times New Roman" w:cs="Times New Roman"/>
          <w:sz w:val="24"/>
          <w:szCs w:val="24"/>
        </w:rPr>
        <w:t>2.8</w:t>
      </w:r>
    </w:p>
    <w:p w14:paraId="655C2230" w14:textId="3A8258C4" w:rsidR="00153E07" w:rsidRPr="002D430F" w:rsidRDefault="00153E07" w:rsidP="00D710E5">
      <w:pPr>
        <w:spacing w:after="0" w:line="360" w:lineRule="auto"/>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Доходы бюджета </w:t>
      </w:r>
      <w:r w:rsidR="0086418D" w:rsidRPr="002D430F">
        <w:rPr>
          <w:rFonts w:ascii="Times New Roman" w:eastAsia="Times New Roman" w:hAnsi="Times New Roman" w:cs="Times New Roman"/>
          <w:bCs/>
          <w:sz w:val="24"/>
          <w:szCs w:val="24"/>
        </w:rPr>
        <w:t>МО «Город Гатчина»</w:t>
      </w:r>
      <w:r w:rsidRPr="002D430F">
        <w:rPr>
          <w:rFonts w:ascii="Times New Roman" w:eastAsia="Times New Roman" w:hAnsi="Times New Roman" w:cs="Times New Roman"/>
          <w:bCs/>
          <w:sz w:val="24"/>
          <w:szCs w:val="24"/>
        </w:rPr>
        <w:t xml:space="preserve"> в </w:t>
      </w:r>
      <w:r w:rsidR="00FA3411" w:rsidRPr="002D430F">
        <w:rPr>
          <w:rFonts w:ascii="Times New Roman" w:eastAsia="Times New Roman" w:hAnsi="Times New Roman" w:cs="Times New Roman"/>
          <w:bCs/>
          <w:sz w:val="24"/>
          <w:szCs w:val="24"/>
        </w:rPr>
        <w:t xml:space="preserve">период </w:t>
      </w:r>
      <w:r w:rsidRPr="002D430F">
        <w:rPr>
          <w:rFonts w:ascii="Times New Roman" w:eastAsia="Times New Roman" w:hAnsi="Times New Roman" w:cs="Times New Roman"/>
          <w:bCs/>
          <w:sz w:val="24"/>
          <w:szCs w:val="24"/>
        </w:rPr>
        <w:t>201</w:t>
      </w:r>
      <w:r w:rsidR="0086418D" w:rsidRPr="002D430F">
        <w:rPr>
          <w:rFonts w:ascii="Times New Roman" w:eastAsia="Times New Roman" w:hAnsi="Times New Roman" w:cs="Times New Roman"/>
          <w:bCs/>
          <w:sz w:val="24"/>
          <w:szCs w:val="24"/>
        </w:rPr>
        <w:t>6</w:t>
      </w:r>
      <w:r w:rsidRPr="002D430F">
        <w:rPr>
          <w:rFonts w:ascii="Times New Roman" w:eastAsia="Times New Roman" w:hAnsi="Times New Roman" w:cs="Times New Roman"/>
          <w:bCs/>
          <w:sz w:val="24"/>
          <w:szCs w:val="24"/>
        </w:rPr>
        <w:t>-20</w:t>
      </w:r>
      <w:r w:rsidR="0086418D" w:rsidRPr="002D430F">
        <w:rPr>
          <w:rFonts w:ascii="Times New Roman" w:eastAsia="Times New Roman" w:hAnsi="Times New Roman" w:cs="Times New Roman"/>
          <w:bCs/>
          <w:sz w:val="24"/>
          <w:szCs w:val="24"/>
        </w:rPr>
        <w:t>2</w:t>
      </w:r>
      <w:r w:rsidR="00B765A6" w:rsidRPr="002D430F">
        <w:rPr>
          <w:rFonts w:ascii="Times New Roman" w:eastAsia="Times New Roman" w:hAnsi="Times New Roman" w:cs="Times New Roman"/>
          <w:bCs/>
          <w:sz w:val="24"/>
          <w:szCs w:val="24"/>
        </w:rPr>
        <w:t>1</w:t>
      </w:r>
      <w:r w:rsidRPr="002D430F">
        <w:rPr>
          <w:rFonts w:ascii="Times New Roman" w:eastAsia="Times New Roman" w:hAnsi="Times New Roman" w:cs="Times New Roman"/>
          <w:bCs/>
          <w:sz w:val="24"/>
          <w:szCs w:val="24"/>
        </w:rPr>
        <w:t xml:space="preserve"> гг., тыс.</w:t>
      </w:r>
      <w:r w:rsidR="0086418D" w:rsidRPr="002D430F">
        <w:rPr>
          <w:rFonts w:ascii="Times New Roman" w:eastAsia="Times New Roman" w:hAnsi="Times New Roman" w:cs="Times New Roman"/>
          <w:bCs/>
          <w:sz w:val="24"/>
          <w:szCs w:val="24"/>
        </w:rPr>
        <w:t xml:space="preserve"> </w:t>
      </w:r>
      <w:r w:rsidRPr="002D430F">
        <w:rPr>
          <w:rFonts w:ascii="Times New Roman" w:eastAsia="Times New Roman" w:hAnsi="Times New Roman" w:cs="Times New Roman"/>
          <w:bCs/>
          <w:sz w:val="24"/>
          <w:szCs w:val="24"/>
        </w:rPr>
        <w:t>руб.</w:t>
      </w:r>
    </w:p>
    <w:tbl>
      <w:tblPr>
        <w:tblW w:w="5214" w:type="pct"/>
        <w:tblInd w:w="-289" w:type="dxa"/>
        <w:tblLayout w:type="fixed"/>
        <w:tblLook w:val="04A0" w:firstRow="1" w:lastRow="0" w:firstColumn="1" w:lastColumn="0" w:noHBand="0" w:noVBand="1"/>
      </w:tblPr>
      <w:tblGrid>
        <w:gridCol w:w="2127"/>
        <w:gridCol w:w="1414"/>
        <w:gridCol w:w="1273"/>
        <w:gridCol w:w="1414"/>
        <w:gridCol w:w="1416"/>
        <w:gridCol w:w="1416"/>
        <w:gridCol w:w="1275"/>
      </w:tblGrid>
      <w:tr w:rsidR="00B6698E" w:rsidRPr="004E57E2" w14:paraId="38C44229" w14:textId="605C8B9A" w:rsidTr="000B0605">
        <w:trPr>
          <w:trHeight w:val="300"/>
        </w:trPr>
        <w:tc>
          <w:tcPr>
            <w:tcW w:w="10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87AC9" w14:textId="77777777" w:rsidR="00E55699" w:rsidRPr="0087431D" w:rsidRDefault="00E55699" w:rsidP="00153E07">
            <w:pPr>
              <w:spacing w:after="0" w:line="240" w:lineRule="auto"/>
              <w:jc w:val="both"/>
              <w:rPr>
                <w:rFonts w:ascii="Times New Roman" w:eastAsia="Times New Roman" w:hAnsi="Times New Roman" w:cs="Times New Roman"/>
                <w:sz w:val="24"/>
                <w:szCs w:val="24"/>
              </w:rPr>
            </w:pPr>
            <w:r w:rsidRPr="0087431D">
              <w:rPr>
                <w:rFonts w:ascii="Times New Roman" w:eastAsia="Times New Roman" w:hAnsi="Times New Roman" w:cs="Times New Roman"/>
                <w:sz w:val="24"/>
                <w:szCs w:val="24"/>
              </w:rPr>
              <w:t>Вид дохода</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14:paraId="4E2B333D" w14:textId="19DEDD8D" w:rsidR="00E55699" w:rsidRPr="0051740C" w:rsidRDefault="00E55699" w:rsidP="00153E07">
            <w:pPr>
              <w:spacing w:after="0" w:line="240" w:lineRule="auto"/>
              <w:jc w:val="both"/>
              <w:rPr>
                <w:rFonts w:ascii="Times New Roman" w:eastAsia="Times New Roman" w:hAnsi="Times New Roman" w:cs="Times New Roman"/>
                <w:sz w:val="24"/>
                <w:szCs w:val="24"/>
              </w:rPr>
            </w:pPr>
            <w:r w:rsidRPr="0051740C">
              <w:rPr>
                <w:rFonts w:ascii="Times New Roman" w:eastAsia="Times New Roman" w:hAnsi="Times New Roman" w:cs="Times New Roman"/>
                <w:sz w:val="24"/>
                <w:szCs w:val="24"/>
              </w:rPr>
              <w:t>2016 год</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6A59982E" w14:textId="506E8B7C" w:rsidR="00E55699" w:rsidRPr="0051740C" w:rsidRDefault="00E55699" w:rsidP="00153E07">
            <w:pPr>
              <w:spacing w:after="0" w:line="240" w:lineRule="auto"/>
              <w:jc w:val="both"/>
              <w:rPr>
                <w:rFonts w:ascii="Times New Roman" w:eastAsia="Times New Roman" w:hAnsi="Times New Roman" w:cs="Times New Roman"/>
                <w:sz w:val="24"/>
                <w:szCs w:val="24"/>
              </w:rPr>
            </w:pPr>
            <w:r w:rsidRPr="0051740C">
              <w:rPr>
                <w:rFonts w:ascii="Times New Roman" w:eastAsia="Times New Roman" w:hAnsi="Times New Roman" w:cs="Times New Roman"/>
                <w:sz w:val="24"/>
                <w:szCs w:val="24"/>
              </w:rPr>
              <w:t>2017 год</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14:paraId="0A300191" w14:textId="39705C78" w:rsidR="00E55699" w:rsidRPr="0051740C" w:rsidRDefault="00E55699" w:rsidP="00153E07">
            <w:pPr>
              <w:spacing w:after="0" w:line="240" w:lineRule="auto"/>
              <w:jc w:val="both"/>
              <w:rPr>
                <w:rFonts w:ascii="Times New Roman" w:eastAsia="Times New Roman" w:hAnsi="Times New Roman" w:cs="Times New Roman"/>
                <w:sz w:val="24"/>
                <w:szCs w:val="24"/>
              </w:rPr>
            </w:pPr>
            <w:r w:rsidRPr="0051740C">
              <w:rPr>
                <w:rFonts w:ascii="Times New Roman" w:eastAsia="Times New Roman" w:hAnsi="Times New Roman" w:cs="Times New Roman"/>
                <w:sz w:val="24"/>
                <w:szCs w:val="24"/>
              </w:rPr>
              <w:t>2018 год</w:t>
            </w:r>
          </w:p>
        </w:tc>
        <w:tc>
          <w:tcPr>
            <w:tcW w:w="685" w:type="pct"/>
            <w:tcBorders>
              <w:top w:val="single" w:sz="4" w:space="0" w:color="auto"/>
              <w:left w:val="nil"/>
              <w:bottom w:val="single" w:sz="4" w:space="0" w:color="auto"/>
              <w:right w:val="single" w:sz="4" w:space="0" w:color="auto"/>
            </w:tcBorders>
            <w:shd w:val="clear" w:color="auto" w:fill="auto"/>
            <w:noWrap/>
            <w:vAlign w:val="bottom"/>
            <w:hideMark/>
          </w:tcPr>
          <w:p w14:paraId="6EB8DDE2" w14:textId="56AABDF0" w:rsidR="00E55699" w:rsidRPr="00DE09B4" w:rsidRDefault="00E55699" w:rsidP="00153E07">
            <w:pPr>
              <w:spacing w:after="0" w:line="240" w:lineRule="auto"/>
              <w:jc w:val="both"/>
              <w:rPr>
                <w:rFonts w:ascii="Times New Roman" w:eastAsia="Times New Roman" w:hAnsi="Times New Roman" w:cs="Times New Roman"/>
                <w:sz w:val="24"/>
                <w:szCs w:val="24"/>
              </w:rPr>
            </w:pPr>
            <w:r w:rsidRPr="00DE09B4">
              <w:rPr>
                <w:rFonts w:ascii="Times New Roman" w:eastAsia="Times New Roman" w:hAnsi="Times New Roman" w:cs="Times New Roman"/>
                <w:sz w:val="24"/>
                <w:szCs w:val="24"/>
              </w:rPr>
              <w:t>2019 год</w:t>
            </w:r>
          </w:p>
        </w:tc>
        <w:tc>
          <w:tcPr>
            <w:tcW w:w="685" w:type="pct"/>
            <w:tcBorders>
              <w:top w:val="single" w:sz="4" w:space="0" w:color="auto"/>
              <w:left w:val="nil"/>
              <w:bottom w:val="single" w:sz="4" w:space="0" w:color="auto"/>
              <w:right w:val="single" w:sz="4" w:space="0" w:color="auto"/>
            </w:tcBorders>
            <w:shd w:val="clear" w:color="auto" w:fill="auto"/>
            <w:noWrap/>
            <w:vAlign w:val="bottom"/>
            <w:hideMark/>
          </w:tcPr>
          <w:p w14:paraId="45250882" w14:textId="56D8C33C" w:rsidR="00E55699" w:rsidRPr="0087431D" w:rsidRDefault="00E55699" w:rsidP="0087431D">
            <w:pPr>
              <w:spacing w:after="0" w:line="240" w:lineRule="auto"/>
              <w:jc w:val="center"/>
              <w:rPr>
                <w:rFonts w:ascii="Times New Roman" w:eastAsia="Times New Roman" w:hAnsi="Times New Roman" w:cs="Times New Roman"/>
                <w:sz w:val="24"/>
                <w:szCs w:val="24"/>
              </w:rPr>
            </w:pPr>
            <w:r w:rsidRPr="0087431D">
              <w:rPr>
                <w:rFonts w:ascii="Times New Roman" w:eastAsia="Times New Roman" w:hAnsi="Times New Roman" w:cs="Times New Roman"/>
                <w:sz w:val="24"/>
                <w:szCs w:val="24"/>
              </w:rPr>
              <w:t>2020 год</w:t>
            </w:r>
          </w:p>
        </w:tc>
        <w:tc>
          <w:tcPr>
            <w:tcW w:w="618" w:type="pct"/>
            <w:tcBorders>
              <w:top w:val="single" w:sz="4" w:space="0" w:color="auto"/>
              <w:left w:val="nil"/>
              <w:bottom w:val="single" w:sz="4" w:space="0" w:color="auto"/>
              <w:right w:val="single" w:sz="4" w:space="0" w:color="auto"/>
            </w:tcBorders>
          </w:tcPr>
          <w:p w14:paraId="59648728" w14:textId="562B2BF7" w:rsidR="00E55699" w:rsidRPr="0087431D" w:rsidRDefault="00E55699" w:rsidP="00874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 год</w:t>
            </w:r>
          </w:p>
        </w:tc>
      </w:tr>
      <w:tr w:rsidR="00B6698E" w:rsidRPr="004E57E2" w14:paraId="541E6226" w14:textId="00A1FF2C" w:rsidTr="000B0605">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hideMark/>
          </w:tcPr>
          <w:p w14:paraId="5C2AFE0D" w14:textId="77777777" w:rsidR="00E55699" w:rsidRPr="0087431D" w:rsidRDefault="00E55699" w:rsidP="00153E07">
            <w:pPr>
              <w:spacing w:after="0" w:line="240" w:lineRule="auto"/>
              <w:jc w:val="both"/>
              <w:rPr>
                <w:rFonts w:ascii="Times New Roman" w:eastAsia="Times New Roman" w:hAnsi="Times New Roman" w:cs="Times New Roman"/>
                <w:sz w:val="24"/>
                <w:szCs w:val="24"/>
              </w:rPr>
            </w:pPr>
            <w:r w:rsidRPr="0087431D">
              <w:rPr>
                <w:rFonts w:ascii="Times New Roman" w:eastAsia="Times New Roman" w:hAnsi="Times New Roman" w:cs="Times New Roman"/>
                <w:sz w:val="24"/>
                <w:szCs w:val="24"/>
              </w:rPr>
              <w:t>Налоговые доходы</w:t>
            </w:r>
          </w:p>
        </w:tc>
        <w:tc>
          <w:tcPr>
            <w:tcW w:w="684" w:type="pct"/>
            <w:tcBorders>
              <w:top w:val="nil"/>
              <w:left w:val="nil"/>
              <w:bottom w:val="single" w:sz="4" w:space="0" w:color="auto"/>
              <w:right w:val="single" w:sz="4" w:space="0" w:color="auto"/>
            </w:tcBorders>
            <w:shd w:val="clear" w:color="auto" w:fill="auto"/>
            <w:noWrap/>
            <w:vAlign w:val="center"/>
          </w:tcPr>
          <w:p w14:paraId="430002B8" w14:textId="08B46E03" w:rsidR="00E55699" w:rsidRPr="008518D1" w:rsidRDefault="00621187"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386 840</w:t>
            </w:r>
          </w:p>
        </w:tc>
        <w:tc>
          <w:tcPr>
            <w:tcW w:w="616" w:type="pct"/>
            <w:tcBorders>
              <w:top w:val="nil"/>
              <w:left w:val="nil"/>
              <w:bottom w:val="single" w:sz="4" w:space="0" w:color="auto"/>
              <w:right w:val="single" w:sz="4" w:space="0" w:color="auto"/>
            </w:tcBorders>
            <w:shd w:val="clear" w:color="auto" w:fill="auto"/>
            <w:noWrap/>
            <w:vAlign w:val="center"/>
          </w:tcPr>
          <w:p w14:paraId="727535AA" w14:textId="68C81ABB" w:rsidR="00E55699" w:rsidRPr="008518D1" w:rsidRDefault="008518D1" w:rsidP="00153E07">
            <w:pPr>
              <w:spacing w:after="0" w:line="240" w:lineRule="auto"/>
              <w:jc w:val="both"/>
              <w:rPr>
                <w:rFonts w:ascii="Times New Roman" w:eastAsia="Times New Roman" w:hAnsi="Times New Roman" w:cs="Times New Roman"/>
                <w:sz w:val="24"/>
                <w:szCs w:val="24"/>
              </w:rPr>
            </w:pPr>
            <w:r w:rsidRPr="008518D1">
              <w:rPr>
                <w:rFonts w:ascii="Times New Roman" w:eastAsia="Times New Roman" w:hAnsi="Times New Roman" w:cs="Times New Roman"/>
                <w:sz w:val="24"/>
                <w:szCs w:val="24"/>
              </w:rPr>
              <w:t>386 565,5</w:t>
            </w:r>
          </w:p>
        </w:tc>
        <w:tc>
          <w:tcPr>
            <w:tcW w:w="684" w:type="pct"/>
            <w:tcBorders>
              <w:top w:val="nil"/>
              <w:left w:val="nil"/>
              <w:bottom w:val="single" w:sz="4" w:space="0" w:color="auto"/>
              <w:right w:val="single" w:sz="4" w:space="0" w:color="auto"/>
            </w:tcBorders>
            <w:shd w:val="clear" w:color="auto" w:fill="auto"/>
            <w:noWrap/>
            <w:vAlign w:val="center"/>
          </w:tcPr>
          <w:p w14:paraId="1598BF62" w14:textId="12CE2CEF" w:rsidR="00E55699" w:rsidRPr="0051740C"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442 939,2</w:t>
            </w:r>
          </w:p>
        </w:tc>
        <w:tc>
          <w:tcPr>
            <w:tcW w:w="685" w:type="pct"/>
            <w:tcBorders>
              <w:top w:val="nil"/>
              <w:left w:val="nil"/>
              <w:bottom w:val="single" w:sz="4" w:space="0" w:color="auto"/>
              <w:right w:val="single" w:sz="4" w:space="0" w:color="auto"/>
            </w:tcBorders>
            <w:shd w:val="clear" w:color="auto" w:fill="auto"/>
            <w:noWrap/>
            <w:vAlign w:val="center"/>
            <w:hideMark/>
          </w:tcPr>
          <w:p w14:paraId="1FF2D990" w14:textId="597A2695" w:rsidR="00E55699" w:rsidRPr="00B66905" w:rsidRDefault="00E55699" w:rsidP="00153E07">
            <w:pPr>
              <w:spacing w:after="0" w:line="240" w:lineRule="auto"/>
              <w:jc w:val="both"/>
              <w:rPr>
                <w:rFonts w:ascii="Times New Roman" w:eastAsia="Times New Roman" w:hAnsi="Times New Roman" w:cs="Times New Roman"/>
                <w:sz w:val="24"/>
                <w:szCs w:val="24"/>
              </w:rPr>
            </w:pPr>
            <w:r w:rsidRPr="00B66905">
              <w:rPr>
                <w:rFonts w:ascii="Times New Roman" w:eastAsia="Times New Roman" w:hAnsi="Times New Roman" w:cs="Times New Roman"/>
                <w:sz w:val="24"/>
                <w:szCs w:val="24"/>
              </w:rPr>
              <w:t>479 121,9</w:t>
            </w:r>
          </w:p>
        </w:tc>
        <w:tc>
          <w:tcPr>
            <w:tcW w:w="685" w:type="pct"/>
            <w:tcBorders>
              <w:top w:val="nil"/>
              <w:left w:val="nil"/>
              <w:bottom w:val="single" w:sz="4" w:space="0" w:color="auto"/>
              <w:right w:val="single" w:sz="4" w:space="0" w:color="auto"/>
            </w:tcBorders>
            <w:shd w:val="clear" w:color="auto" w:fill="auto"/>
            <w:noWrap/>
            <w:vAlign w:val="center"/>
            <w:hideMark/>
          </w:tcPr>
          <w:p w14:paraId="42911D50" w14:textId="12E0D7CB" w:rsidR="00E55699" w:rsidRPr="0087431D" w:rsidRDefault="00E55699" w:rsidP="00874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495 586,4</w:t>
            </w:r>
          </w:p>
        </w:tc>
        <w:tc>
          <w:tcPr>
            <w:tcW w:w="618" w:type="pct"/>
            <w:tcBorders>
              <w:top w:val="nil"/>
              <w:left w:val="nil"/>
              <w:bottom w:val="single" w:sz="4" w:space="0" w:color="auto"/>
              <w:right w:val="single" w:sz="4" w:space="0" w:color="auto"/>
            </w:tcBorders>
            <w:vAlign w:val="center"/>
          </w:tcPr>
          <w:p w14:paraId="61C6F534" w14:textId="3DA631F3" w:rsidR="00E55699" w:rsidRDefault="004E4A56" w:rsidP="00874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535 342,4</w:t>
            </w:r>
          </w:p>
        </w:tc>
      </w:tr>
      <w:tr w:rsidR="00B6698E" w:rsidRPr="004E57E2" w14:paraId="248E3AD7" w14:textId="28B9AAE7" w:rsidTr="000B0605">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hideMark/>
          </w:tcPr>
          <w:p w14:paraId="2CA82EB6" w14:textId="77777777" w:rsidR="00E55699" w:rsidRPr="004E57E2" w:rsidRDefault="00E55699" w:rsidP="00153E07">
            <w:pPr>
              <w:spacing w:after="0" w:line="240" w:lineRule="auto"/>
              <w:jc w:val="both"/>
              <w:rPr>
                <w:rFonts w:ascii="Times New Roman" w:eastAsia="Times New Roman" w:hAnsi="Times New Roman" w:cs="Times New Roman"/>
                <w:color w:val="FF0000"/>
                <w:sz w:val="24"/>
                <w:szCs w:val="24"/>
              </w:rPr>
            </w:pPr>
            <w:r w:rsidRPr="0087431D">
              <w:rPr>
                <w:rFonts w:ascii="Times New Roman" w:eastAsia="Times New Roman" w:hAnsi="Times New Roman" w:cs="Times New Roman"/>
                <w:sz w:val="24"/>
                <w:szCs w:val="24"/>
              </w:rPr>
              <w:t>Неналоговые доходы</w:t>
            </w:r>
          </w:p>
        </w:tc>
        <w:tc>
          <w:tcPr>
            <w:tcW w:w="684" w:type="pct"/>
            <w:tcBorders>
              <w:top w:val="nil"/>
              <w:left w:val="nil"/>
              <w:bottom w:val="single" w:sz="4" w:space="0" w:color="auto"/>
              <w:right w:val="single" w:sz="4" w:space="0" w:color="auto"/>
            </w:tcBorders>
            <w:shd w:val="clear" w:color="auto" w:fill="auto"/>
            <w:noWrap/>
            <w:vAlign w:val="center"/>
          </w:tcPr>
          <w:p w14:paraId="7807F931" w14:textId="204893A0" w:rsidR="00E55699" w:rsidRPr="008518D1" w:rsidRDefault="00621187"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254 983,2</w:t>
            </w:r>
          </w:p>
        </w:tc>
        <w:tc>
          <w:tcPr>
            <w:tcW w:w="616" w:type="pct"/>
            <w:tcBorders>
              <w:top w:val="nil"/>
              <w:left w:val="nil"/>
              <w:bottom w:val="single" w:sz="4" w:space="0" w:color="auto"/>
              <w:right w:val="single" w:sz="4" w:space="0" w:color="auto"/>
            </w:tcBorders>
            <w:shd w:val="clear" w:color="auto" w:fill="auto"/>
            <w:noWrap/>
            <w:vAlign w:val="center"/>
          </w:tcPr>
          <w:p w14:paraId="64EFC85B" w14:textId="228449C6" w:rsidR="00E55699" w:rsidRPr="008518D1" w:rsidRDefault="008518D1"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238 267,6</w:t>
            </w:r>
          </w:p>
        </w:tc>
        <w:tc>
          <w:tcPr>
            <w:tcW w:w="684" w:type="pct"/>
            <w:tcBorders>
              <w:top w:val="nil"/>
              <w:left w:val="nil"/>
              <w:bottom w:val="single" w:sz="4" w:space="0" w:color="auto"/>
              <w:right w:val="single" w:sz="4" w:space="0" w:color="auto"/>
            </w:tcBorders>
            <w:shd w:val="clear" w:color="auto" w:fill="auto"/>
            <w:noWrap/>
            <w:vAlign w:val="center"/>
          </w:tcPr>
          <w:p w14:paraId="5DE63920" w14:textId="58B87837" w:rsidR="00E55699" w:rsidRPr="0051740C"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219 201,5</w:t>
            </w:r>
          </w:p>
        </w:tc>
        <w:tc>
          <w:tcPr>
            <w:tcW w:w="685" w:type="pct"/>
            <w:tcBorders>
              <w:top w:val="nil"/>
              <w:left w:val="nil"/>
              <w:bottom w:val="single" w:sz="4" w:space="0" w:color="auto"/>
              <w:right w:val="single" w:sz="4" w:space="0" w:color="auto"/>
            </w:tcBorders>
            <w:shd w:val="clear" w:color="auto" w:fill="auto"/>
            <w:noWrap/>
            <w:vAlign w:val="center"/>
            <w:hideMark/>
          </w:tcPr>
          <w:p w14:paraId="642A7A4F" w14:textId="6A338F0F" w:rsidR="00E55699" w:rsidRPr="00B66905" w:rsidRDefault="00E55699" w:rsidP="00153E07">
            <w:pPr>
              <w:spacing w:after="0" w:line="240" w:lineRule="auto"/>
              <w:jc w:val="both"/>
              <w:rPr>
                <w:rFonts w:ascii="Times New Roman" w:eastAsia="Times New Roman" w:hAnsi="Times New Roman" w:cs="Times New Roman"/>
                <w:sz w:val="24"/>
                <w:szCs w:val="24"/>
              </w:rPr>
            </w:pPr>
            <w:r w:rsidRPr="00B66905">
              <w:rPr>
                <w:rFonts w:ascii="Times New Roman" w:eastAsia="Times New Roman" w:hAnsi="Times New Roman" w:cs="Times New Roman"/>
                <w:sz w:val="24"/>
                <w:szCs w:val="24"/>
              </w:rPr>
              <w:t>189 592,3</w:t>
            </w:r>
          </w:p>
        </w:tc>
        <w:tc>
          <w:tcPr>
            <w:tcW w:w="685" w:type="pct"/>
            <w:tcBorders>
              <w:top w:val="nil"/>
              <w:left w:val="nil"/>
              <w:bottom w:val="single" w:sz="4" w:space="0" w:color="auto"/>
              <w:right w:val="single" w:sz="4" w:space="0" w:color="auto"/>
            </w:tcBorders>
            <w:shd w:val="clear" w:color="auto" w:fill="auto"/>
            <w:noWrap/>
            <w:vAlign w:val="center"/>
            <w:hideMark/>
          </w:tcPr>
          <w:p w14:paraId="4CA301F0" w14:textId="094500F1" w:rsidR="00E55699" w:rsidRPr="004E57E2" w:rsidRDefault="00E55699" w:rsidP="00084B4C">
            <w:pPr>
              <w:spacing w:after="0" w:line="240" w:lineRule="auto"/>
              <w:jc w:val="center"/>
              <w:rPr>
                <w:rFonts w:ascii="Times New Roman" w:eastAsia="Times New Roman" w:hAnsi="Times New Roman" w:cs="Times New Roman"/>
                <w:color w:val="FF0000"/>
                <w:sz w:val="24"/>
                <w:szCs w:val="24"/>
              </w:rPr>
            </w:pPr>
            <w:r w:rsidRPr="0087431D">
              <w:rPr>
                <w:rFonts w:ascii="Times New Roman" w:eastAsia="Times New Roman" w:hAnsi="Times New Roman" w:cs="Times New Roman"/>
                <w:sz w:val="24"/>
                <w:szCs w:val="24"/>
              </w:rPr>
              <w:t>193 370,1</w:t>
            </w:r>
          </w:p>
        </w:tc>
        <w:tc>
          <w:tcPr>
            <w:tcW w:w="618" w:type="pct"/>
            <w:tcBorders>
              <w:top w:val="nil"/>
              <w:left w:val="nil"/>
              <w:bottom w:val="single" w:sz="4" w:space="0" w:color="auto"/>
              <w:right w:val="single" w:sz="4" w:space="0" w:color="auto"/>
            </w:tcBorders>
            <w:vAlign w:val="center"/>
          </w:tcPr>
          <w:p w14:paraId="75DE2B25" w14:textId="4BF07127" w:rsidR="00E55699" w:rsidRPr="0087431D" w:rsidRDefault="004E4A56" w:rsidP="00084B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168 811,3</w:t>
            </w:r>
          </w:p>
        </w:tc>
      </w:tr>
      <w:tr w:rsidR="00B6698E" w:rsidRPr="004E57E2" w14:paraId="35D1636A" w14:textId="672A125D" w:rsidTr="000B0605">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tcPr>
          <w:p w14:paraId="06D3EE75" w14:textId="77777777" w:rsidR="00E55699" w:rsidRDefault="00E55699" w:rsidP="00153E07">
            <w:pPr>
              <w:spacing w:after="0" w:line="240" w:lineRule="auto"/>
              <w:jc w:val="both"/>
              <w:rPr>
                <w:rFonts w:ascii="Times New Roman" w:eastAsia="Times New Roman" w:hAnsi="Times New Roman" w:cs="Times New Roman"/>
                <w:sz w:val="24"/>
                <w:szCs w:val="24"/>
              </w:rPr>
            </w:pPr>
            <w:r w:rsidRPr="00E94FF4">
              <w:rPr>
                <w:rFonts w:ascii="Times New Roman" w:eastAsia="Times New Roman" w:hAnsi="Times New Roman" w:cs="Times New Roman"/>
                <w:sz w:val="24"/>
                <w:szCs w:val="24"/>
              </w:rPr>
              <w:t xml:space="preserve">Прочие безвозмездные </w:t>
            </w:r>
          </w:p>
          <w:p w14:paraId="75406B55" w14:textId="2D17D85B" w:rsidR="00E55699" w:rsidRPr="00E94FF4" w:rsidRDefault="00E55699" w:rsidP="00153E07">
            <w:pPr>
              <w:spacing w:after="0" w:line="240" w:lineRule="auto"/>
              <w:jc w:val="both"/>
              <w:rPr>
                <w:rFonts w:ascii="Times New Roman" w:eastAsia="Times New Roman" w:hAnsi="Times New Roman" w:cs="Times New Roman"/>
                <w:sz w:val="24"/>
                <w:szCs w:val="24"/>
              </w:rPr>
            </w:pPr>
            <w:r w:rsidRPr="00E94FF4">
              <w:rPr>
                <w:rFonts w:ascii="Times New Roman" w:eastAsia="Times New Roman" w:hAnsi="Times New Roman" w:cs="Times New Roman"/>
                <w:sz w:val="24"/>
                <w:szCs w:val="24"/>
              </w:rPr>
              <w:t>поступления</w:t>
            </w:r>
          </w:p>
        </w:tc>
        <w:tc>
          <w:tcPr>
            <w:tcW w:w="684" w:type="pct"/>
            <w:tcBorders>
              <w:top w:val="nil"/>
              <w:left w:val="nil"/>
              <w:bottom w:val="single" w:sz="4" w:space="0" w:color="auto"/>
              <w:right w:val="single" w:sz="4" w:space="0" w:color="auto"/>
            </w:tcBorders>
            <w:shd w:val="clear" w:color="auto" w:fill="auto"/>
            <w:noWrap/>
            <w:vAlign w:val="center"/>
          </w:tcPr>
          <w:p w14:paraId="370271CA" w14:textId="64CEDAF8" w:rsidR="00E55699" w:rsidRPr="008518D1" w:rsidRDefault="00621187"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361 367,5</w:t>
            </w:r>
          </w:p>
        </w:tc>
        <w:tc>
          <w:tcPr>
            <w:tcW w:w="616" w:type="pct"/>
            <w:tcBorders>
              <w:top w:val="nil"/>
              <w:left w:val="nil"/>
              <w:bottom w:val="single" w:sz="4" w:space="0" w:color="auto"/>
              <w:right w:val="single" w:sz="4" w:space="0" w:color="auto"/>
            </w:tcBorders>
            <w:shd w:val="clear" w:color="auto" w:fill="auto"/>
            <w:noWrap/>
            <w:vAlign w:val="center"/>
          </w:tcPr>
          <w:p w14:paraId="73D41451" w14:textId="3389EF25" w:rsidR="00E55699" w:rsidRPr="008518D1" w:rsidRDefault="00621187"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652 527,9</w:t>
            </w:r>
          </w:p>
        </w:tc>
        <w:tc>
          <w:tcPr>
            <w:tcW w:w="684" w:type="pct"/>
            <w:tcBorders>
              <w:top w:val="nil"/>
              <w:left w:val="nil"/>
              <w:bottom w:val="single" w:sz="4" w:space="0" w:color="auto"/>
              <w:right w:val="single" w:sz="4" w:space="0" w:color="auto"/>
            </w:tcBorders>
            <w:shd w:val="clear" w:color="auto" w:fill="auto"/>
            <w:noWrap/>
            <w:vAlign w:val="center"/>
          </w:tcPr>
          <w:p w14:paraId="2A1C61A3" w14:textId="4F5CED44" w:rsidR="00E55699" w:rsidRPr="0051740C"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449 241,9</w:t>
            </w:r>
          </w:p>
        </w:tc>
        <w:tc>
          <w:tcPr>
            <w:tcW w:w="685" w:type="pct"/>
            <w:tcBorders>
              <w:top w:val="nil"/>
              <w:left w:val="nil"/>
              <w:bottom w:val="single" w:sz="4" w:space="0" w:color="auto"/>
              <w:right w:val="single" w:sz="4" w:space="0" w:color="auto"/>
            </w:tcBorders>
            <w:shd w:val="clear" w:color="auto" w:fill="auto"/>
            <w:noWrap/>
            <w:vAlign w:val="center"/>
          </w:tcPr>
          <w:p w14:paraId="1DDA6795" w14:textId="03D0D602" w:rsidR="00E55699" w:rsidRPr="00B66905"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635 444,7</w:t>
            </w:r>
          </w:p>
        </w:tc>
        <w:tc>
          <w:tcPr>
            <w:tcW w:w="685" w:type="pct"/>
            <w:tcBorders>
              <w:top w:val="nil"/>
              <w:left w:val="nil"/>
              <w:bottom w:val="single" w:sz="4" w:space="0" w:color="auto"/>
              <w:right w:val="single" w:sz="4" w:space="0" w:color="auto"/>
            </w:tcBorders>
            <w:shd w:val="clear" w:color="auto" w:fill="auto"/>
            <w:noWrap/>
            <w:vAlign w:val="center"/>
          </w:tcPr>
          <w:p w14:paraId="5EC48FE6" w14:textId="01CB62EF" w:rsidR="00E55699" w:rsidRPr="00E94FF4" w:rsidRDefault="00E55699" w:rsidP="00084B4C">
            <w:pPr>
              <w:spacing w:after="0" w:line="240" w:lineRule="auto"/>
              <w:jc w:val="center"/>
              <w:rPr>
                <w:rFonts w:ascii="Times New Roman" w:eastAsia="Times New Roman" w:hAnsi="Times New Roman" w:cs="Times New Roman"/>
                <w:sz w:val="24"/>
                <w:szCs w:val="24"/>
              </w:rPr>
            </w:pPr>
            <w:r w:rsidRPr="00E94FF4">
              <w:rPr>
                <w:rFonts w:ascii="Times New Roman" w:eastAsia="Times New Roman" w:hAnsi="Times New Roman" w:cs="Times New Roman"/>
                <w:sz w:val="24"/>
                <w:szCs w:val="24"/>
              </w:rPr>
              <w:t>951 737,1</w:t>
            </w:r>
          </w:p>
        </w:tc>
        <w:tc>
          <w:tcPr>
            <w:tcW w:w="618" w:type="pct"/>
            <w:tcBorders>
              <w:top w:val="nil"/>
              <w:left w:val="nil"/>
              <w:bottom w:val="single" w:sz="4" w:space="0" w:color="auto"/>
              <w:right w:val="single" w:sz="4" w:space="0" w:color="auto"/>
            </w:tcBorders>
            <w:vAlign w:val="center"/>
          </w:tcPr>
          <w:p w14:paraId="540F7797" w14:textId="0688DABE" w:rsidR="00E55699" w:rsidRPr="00E94FF4" w:rsidRDefault="004E4A56" w:rsidP="00084B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845 590,3</w:t>
            </w:r>
          </w:p>
        </w:tc>
      </w:tr>
      <w:tr w:rsidR="00B6698E" w:rsidRPr="00084B4C" w14:paraId="7E3543D8" w14:textId="706BB4B8" w:rsidTr="000B0605">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tcPr>
          <w:p w14:paraId="580010DD" w14:textId="77777777" w:rsidR="00E55699" w:rsidRDefault="00E55699" w:rsidP="00153E07">
            <w:pPr>
              <w:spacing w:after="0" w:line="240" w:lineRule="auto"/>
              <w:jc w:val="both"/>
              <w:rPr>
                <w:rFonts w:ascii="Times New Roman" w:eastAsia="Times New Roman" w:hAnsi="Times New Roman" w:cs="Times New Roman"/>
                <w:sz w:val="24"/>
                <w:szCs w:val="24"/>
              </w:rPr>
            </w:pPr>
            <w:r w:rsidRPr="00084B4C">
              <w:rPr>
                <w:rFonts w:ascii="Times New Roman" w:eastAsia="Times New Roman" w:hAnsi="Times New Roman" w:cs="Times New Roman"/>
                <w:sz w:val="24"/>
                <w:szCs w:val="24"/>
              </w:rPr>
              <w:t xml:space="preserve">в </w:t>
            </w:r>
            <w:proofErr w:type="spellStart"/>
            <w:r w:rsidRPr="00084B4C">
              <w:rPr>
                <w:rFonts w:ascii="Times New Roman" w:eastAsia="Times New Roman" w:hAnsi="Times New Roman" w:cs="Times New Roman"/>
                <w:sz w:val="24"/>
                <w:szCs w:val="24"/>
              </w:rPr>
              <w:t>т.ч</w:t>
            </w:r>
            <w:proofErr w:type="spellEnd"/>
            <w:r w:rsidRPr="00084B4C">
              <w:rPr>
                <w:rFonts w:ascii="Times New Roman" w:eastAsia="Times New Roman" w:hAnsi="Times New Roman" w:cs="Times New Roman"/>
                <w:sz w:val="24"/>
                <w:szCs w:val="24"/>
              </w:rPr>
              <w:t xml:space="preserve">. межбюджетные </w:t>
            </w:r>
          </w:p>
          <w:p w14:paraId="62ED771B" w14:textId="0B6FB85A" w:rsidR="00E55699" w:rsidRPr="00084B4C" w:rsidRDefault="00E55699" w:rsidP="00153E07">
            <w:pPr>
              <w:spacing w:after="0" w:line="240" w:lineRule="auto"/>
              <w:jc w:val="both"/>
              <w:rPr>
                <w:rFonts w:ascii="Times New Roman" w:eastAsia="Times New Roman" w:hAnsi="Times New Roman" w:cs="Times New Roman"/>
                <w:sz w:val="24"/>
                <w:szCs w:val="24"/>
              </w:rPr>
            </w:pPr>
            <w:r w:rsidRPr="00084B4C">
              <w:rPr>
                <w:rFonts w:ascii="Times New Roman" w:eastAsia="Times New Roman" w:hAnsi="Times New Roman" w:cs="Times New Roman"/>
                <w:sz w:val="24"/>
                <w:szCs w:val="24"/>
              </w:rPr>
              <w:t>трансферты</w:t>
            </w:r>
          </w:p>
        </w:tc>
        <w:tc>
          <w:tcPr>
            <w:tcW w:w="684" w:type="pct"/>
            <w:tcBorders>
              <w:top w:val="nil"/>
              <w:left w:val="nil"/>
              <w:bottom w:val="single" w:sz="4" w:space="0" w:color="auto"/>
              <w:right w:val="single" w:sz="4" w:space="0" w:color="auto"/>
            </w:tcBorders>
            <w:shd w:val="clear" w:color="auto" w:fill="auto"/>
            <w:noWrap/>
            <w:vAlign w:val="center"/>
          </w:tcPr>
          <w:p w14:paraId="3A0FC0E8" w14:textId="060D667C" w:rsidR="00E55699" w:rsidRPr="008518D1" w:rsidRDefault="00B6698E"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39 277,9</w:t>
            </w:r>
          </w:p>
        </w:tc>
        <w:tc>
          <w:tcPr>
            <w:tcW w:w="616" w:type="pct"/>
            <w:tcBorders>
              <w:top w:val="nil"/>
              <w:left w:val="nil"/>
              <w:bottom w:val="single" w:sz="4" w:space="0" w:color="auto"/>
              <w:right w:val="single" w:sz="4" w:space="0" w:color="auto"/>
            </w:tcBorders>
            <w:shd w:val="clear" w:color="auto" w:fill="auto"/>
            <w:noWrap/>
            <w:vAlign w:val="center"/>
          </w:tcPr>
          <w:p w14:paraId="096856C8" w14:textId="2B45653B" w:rsidR="00E55699" w:rsidRPr="008518D1" w:rsidRDefault="00621187"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312 851,9</w:t>
            </w:r>
          </w:p>
        </w:tc>
        <w:tc>
          <w:tcPr>
            <w:tcW w:w="684" w:type="pct"/>
            <w:tcBorders>
              <w:top w:val="nil"/>
              <w:left w:val="nil"/>
              <w:bottom w:val="single" w:sz="4" w:space="0" w:color="auto"/>
              <w:right w:val="single" w:sz="4" w:space="0" w:color="auto"/>
            </w:tcBorders>
            <w:shd w:val="clear" w:color="auto" w:fill="auto"/>
            <w:noWrap/>
            <w:vAlign w:val="center"/>
          </w:tcPr>
          <w:p w14:paraId="02D5E99D" w14:textId="15359DC6" w:rsidR="00E55699" w:rsidRPr="0051740C"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122 881,6</w:t>
            </w:r>
          </w:p>
        </w:tc>
        <w:tc>
          <w:tcPr>
            <w:tcW w:w="685" w:type="pct"/>
            <w:tcBorders>
              <w:top w:val="nil"/>
              <w:left w:val="nil"/>
              <w:bottom w:val="single" w:sz="4" w:space="0" w:color="auto"/>
              <w:right w:val="single" w:sz="4" w:space="0" w:color="auto"/>
            </w:tcBorders>
            <w:shd w:val="clear" w:color="auto" w:fill="auto"/>
            <w:noWrap/>
            <w:vAlign w:val="center"/>
          </w:tcPr>
          <w:p w14:paraId="636FCCED" w14:textId="1666197C" w:rsidR="00E55699" w:rsidRPr="00B66905"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85 494,6</w:t>
            </w:r>
          </w:p>
        </w:tc>
        <w:tc>
          <w:tcPr>
            <w:tcW w:w="685" w:type="pct"/>
            <w:tcBorders>
              <w:top w:val="nil"/>
              <w:left w:val="nil"/>
              <w:bottom w:val="single" w:sz="4" w:space="0" w:color="auto"/>
              <w:right w:val="single" w:sz="4" w:space="0" w:color="auto"/>
            </w:tcBorders>
            <w:shd w:val="clear" w:color="auto" w:fill="auto"/>
            <w:noWrap/>
            <w:vAlign w:val="center"/>
          </w:tcPr>
          <w:p w14:paraId="53159656" w14:textId="3F7BFD32" w:rsidR="00E55699" w:rsidRPr="00084B4C" w:rsidRDefault="00E55699" w:rsidP="00084B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176 839,9</w:t>
            </w:r>
          </w:p>
        </w:tc>
        <w:tc>
          <w:tcPr>
            <w:tcW w:w="618" w:type="pct"/>
            <w:tcBorders>
              <w:top w:val="nil"/>
              <w:left w:val="nil"/>
              <w:bottom w:val="single" w:sz="4" w:space="0" w:color="auto"/>
              <w:right w:val="single" w:sz="4" w:space="0" w:color="auto"/>
            </w:tcBorders>
            <w:vAlign w:val="center"/>
          </w:tcPr>
          <w:p w14:paraId="6F00E104" w14:textId="6FAC360C" w:rsidR="00E55699" w:rsidRDefault="004E4A56" w:rsidP="00084B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332 705,7</w:t>
            </w:r>
          </w:p>
        </w:tc>
      </w:tr>
      <w:tr w:rsidR="00B6698E" w:rsidRPr="004E57E2" w14:paraId="4DF64EFB" w14:textId="0FC53F22" w:rsidTr="000B0605">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hideMark/>
          </w:tcPr>
          <w:p w14:paraId="3CDFB2D3" w14:textId="77777777" w:rsidR="00E55699" w:rsidRPr="004E57E2" w:rsidRDefault="00E55699" w:rsidP="00153E07">
            <w:pPr>
              <w:spacing w:after="0" w:line="240" w:lineRule="auto"/>
              <w:jc w:val="both"/>
              <w:rPr>
                <w:rFonts w:ascii="Times New Roman" w:eastAsia="Times New Roman" w:hAnsi="Times New Roman" w:cs="Times New Roman"/>
                <w:color w:val="FF0000"/>
                <w:sz w:val="24"/>
                <w:szCs w:val="24"/>
              </w:rPr>
            </w:pPr>
            <w:r w:rsidRPr="0051740C">
              <w:rPr>
                <w:rFonts w:ascii="Times New Roman" w:eastAsia="Times New Roman" w:hAnsi="Times New Roman" w:cs="Times New Roman"/>
                <w:sz w:val="24"/>
                <w:szCs w:val="24"/>
              </w:rPr>
              <w:t>Итого</w:t>
            </w:r>
          </w:p>
        </w:tc>
        <w:tc>
          <w:tcPr>
            <w:tcW w:w="684" w:type="pct"/>
            <w:tcBorders>
              <w:top w:val="nil"/>
              <w:left w:val="nil"/>
              <w:bottom w:val="single" w:sz="4" w:space="0" w:color="auto"/>
              <w:right w:val="single" w:sz="4" w:space="0" w:color="auto"/>
            </w:tcBorders>
            <w:shd w:val="clear" w:color="auto" w:fill="auto"/>
            <w:noWrap/>
            <w:vAlign w:val="center"/>
          </w:tcPr>
          <w:p w14:paraId="515B2D84" w14:textId="517B3D64" w:rsidR="00E55699" w:rsidRPr="008518D1" w:rsidRDefault="00B6698E"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1 003 190,7</w:t>
            </w:r>
          </w:p>
        </w:tc>
        <w:tc>
          <w:tcPr>
            <w:tcW w:w="616" w:type="pct"/>
            <w:tcBorders>
              <w:top w:val="nil"/>
              <w:left w:val="nil"/>
              <w:bottom w:val="single" w:sz="4" w:space="0" w:color="auto"/>
              <w:right w:val="single" w:sz="4" w:space="0" w:color="auto"/>
            </w:tcBorders>
            <w:shd w:val="clear" w:color="auto" w:fill="auto"/>
            <w:noWrap/>
            <w:vAlign w:val="center"/>
          </w:tcPr>
          <w:p w14:paraId="31EE1312" w14:textId="20C8CA71" w:rsidR="00E55699" w:rsidRPr="008518D1" w:rsidRDefault="00621187"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1 277 361</w:t>
            </w:r>
          </w:p>
        </w:tc>
        <w:tc>
          <w:tcPr>
            <w:tcW w:w="684" w:type="pct"/>
            <w:tcBorders>
              <w:top w:val="nil"/>
              <w:left w:val="nil"/>
              <w:bottom w:val="single" w:sz="4" w:space="0" w:color="auto"/>
              <w:right w:val="single" w:sz="4" w:space="0" w:color="auto"/>
            </w:tcBorders>
            <w:shd w:val="clear" w:color="auto" w:fill="auto"/>
            <w:noWrap/>
            <w:vAlign w:val="center"/>
          </w:tcPr>
          <w:p w14:paraId="155E6585" w14:textId="5F928C50" w:rsidR="00E55699" w:rsidRPr="0051740C"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1 111 382,6</w:t>
            </w:r>
          </w:p>
        </w:tc>
        <w:tc>
          <w:tcPr>
            <w:tcW w:w="685" w:type="pct"/>
            <w:tcBorders>
              <w:top w:val="nil"/>
              <w:left w:val="nil"/>
              <w:bottom w:val="single" w:sz="4" w:space="0" w:color="auto"/>
              <w:right w:val="single" w:sz="4" w:space="0" w:color="auto"/>
            </w:tcBorders>
            <w:shd w:val="clear" w:color="auto" w:fill="auto"/>
            <w:noWrap/>
            <w:vAlign w:val="center"/>
            <w:hideMark/>
          </w:tcPr>
          <w:p w14:paraId="616959D5" w14:textId="0AE7247F" w:rsidR="00E55699" w:rsidRPr="00B66905"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1 304 158,9</w:t>
            </w:r>
          </w:p>
        </w:tc>
        <w:tc>
          <w:tcPr>
            <w:tcW w:w="685" w:type="pct"/>
            <w:tcBorders>
              <w:top w:val="nil"/>
              <w:left w:val="nil"/>
              <w:bottom w:val="single" w:sz="4" w:space="0" w:color="auto"/>
              <w:right w:val="single" w:sz="4" w:space="0" w:color="auto"/>
            </w:tcBorders>
            <w:shd w:val="clear" w:color="auto" w:fill="auto"/>
            <w:noWrap/>
            <w:vAlign w:val="center"/>
            <w:hideMark/>
          </w:tcPr>
          <w:p w14:paraId="21A83B43" w14:textId="4F3BA0A1" w:rsidR="00E55699" w:rsidRPr="00084B4C" w:rsidRDefault="00E55699" w:rsidP="00084B4C">
            <w:pPr>
              <w:spacing w:after="0" w:line="240" w:lineRule="auto"/>
              <w:jc w:val="center"/>
              <w:rPr>
                <w:rFonts w:ascii="Times New Roman" w:eastAsia="Times New Roman" w:hAnsi="Times New Roman" w:cs="Times New Roman"/>
                <w:sz w:val="24"/>
                <w:szCs w:val="24"/>
              </w:rPr>
            </w:pPr>
            <w:r w:rsidRPr="00084B4C">
              <w:rPr>
                <w:rFonts w:ascii="Times New Roman" w:eastAsia="Times New Roman" w:hAnsi="Times New Roman" w:cs="Times New Roman"/>
                <w:sz w:val="24"/>
                <w:szCs w:val="24"/>
              </w:rPr>
              <w:t>1 640 693,6</w:t>
            </w:r>
          </w:p>
        </w:tc>
        <w:tc>
          <w:tcPr>
            <w:tcW w:w="618" w:type="pct"/>
            <w:tcBorders>
              <w:top w:val="nil"/>
              <w:left w:val="nil"/>
              <w:bottom w:val="single" w:sz="4" w:space="0" w:color="auto"/>
              <w:right w:val="single" w:sz="4" w:space="0" w:color="auto"/>
            </w:tcBorders>
            <w:vAlign w:val="center"/>
          </w:tcPr>
          <w:p w14:paraId="1D13A564" w14:textId="51F131D7" w:rsidR="00E55699" w:rsidRPr="00084B4C" w:rsidRDefault="004E4A56" w:rsidP="00084B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1 549 744</w:t>
            </w:r>
          </w:p>
        </w:tc>
      </w:tr>
    </w:tbl>
    <w:p w14:paraId="7D40E49F" w14:textId="77777777" w:rsidR="00153E07" w:rsidRPr="0086418D" w:rsidRDefault="00153E07" w:rsidP="00153E07">
      <w:pPr>
        <w:spacing w:after="0"/>
        <w:ind w:firstLine="709"/>
        <w:jc w:val="both"/>
        <w:rPr>
          <w:rFonts w:ascii="Times New Roman" w:eastAsia="Times New Roman" w:hAnsi="Times New Roman" w:cs="Times New Roman"/>
          <w:color w:val="FF0000"/>
          <w:sz w:val="28"/>
          <w:szCs w:val="28"/>
        </w:rPr>
      </w:pPr>
    </w:p>
    <w:p w14:paraId="3D8FA81D" w14:textId="7416CCAA" w:rsidR="00BF28A8"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Доходы бюджета </w:t>
      </w:r>
      <w:r w:rsidR="007129C5"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течение анализируемого периода времени </w:t>
      </w:r>
      <w:r w:rsidR="00CC6B73" w:rsidRPr="002D430F">
        <w:rPr>
          <w:rFonts w:ascii="Times New Roman" w:eastAsia="Times New Roman" w:hAnsi="Times New Roman" w:cs="Times New Roman"/>
          <w:sz w:val="24"/>
          <w:szCs w:val="24"/>
        </w:rPr>
        <w:t>носят дивергентный характер</w:t>
      </w:r>
      <w:r w:rsidR="003A78CB" w:rsidRPr="002D430F">
        <w:rPr>
          <w:rFonts w:ascii="Times New Roman" w:eastAsia="Times New Roman" w:hAnsi="Times New Roman" w:cs="Times New Roman"/>
          <w:sz w:val="24"/>
          <w:szCs w:val="24"/>
        </w:rPr>
        <w:t xml:space="preserve">. </w:t>
      </w:r>
      <w:r w:rsidR="00CC6B73" w:rsidRPr="002D430F">
        <w:rPr>
          <w:rFonts w:ascii="Times New Roman" w:eastAsia="Times New Roman" w:hAnsi="Times New Roman" w:cs="Times New Roman"/>
          <w:sz w:val="24"/>
          <w:szCs w:val="24"/>
        </w:rPr>
        <w:t>Наблюдается в</w:t>
      </w:r>
      <w:r w:rsidR="00635BE7" w:rsidRPr="002D430F">
        <w:rPr>
          <w:rFonts w:ascii="Times New Roman" w:eastAsia="Times New Roman" w:hAnsi="Times New Roman" w:cs="Times New Roman"/>
          <w:sz w:val="24"/>
          <w:szCs w:val="24"/>
        </w:rPr>
        <w:t xml:space="preserve">ыраженный тренд сокращения суммы неналоговых </w:t>
      </w:r>
      <w:r w:rsidR="00757C01" w:rsidRPr="002D430F">
        <w:rPr>
          <w:rFonts w:ascii="Times New Roman" w:eastAsia="Times New Roman" w:hAnsi="Times New Roman" w:cs="Times New Roman"/>
          <w:sz w:val="24"/>
          <w:szCs w:val="24"/>
        </w:rPr>
        <w:t>доходов в период</w:t>
      </w:r>
      <w:r w:rsidR="00635BE7" w:rsidRPr="002D430F">
        <w:rPr>
          <w:rFonts w:ascii="Times New Roman" w:eastAsia="Times New Roman" w:hAnsi="Times New Roman" w:cs="Times New Roman"/>
          <w:sz w:val="24"/>
          <w:szCs w:val="24"/>
        </w:rPr>
        <w:t xml:space="preserve"> с 2016 по 2019 гг.</w:t>
      </w:r>
      <w:r w:rsidR="00757C01" w:rsidRPr="002D430F">
        <w:rPr>
          <w:rFonts w:ascii="Times New Roman" w:eastAsia="Times New Roman" w:hAnsi="Times New Roman" w:cs="Times New Roman"/>
          <w:sz w:val="24"/>
          <w:szCs w:val="24"/>
        </w:rPr>
        <w:t>, незначительный рост</w:t>
      </w:r>
      <w:r w:rsidR="00635BE7" w:rsidRPr="002D430F">
        <w:rPr>
          <w:rFonts w:ascii="Times New Roman" w:eastAsia="Times New Roman" w:hAnsi="Times New Roman" w:cs="Times New Roman"/>
          <w:sz w:val="24"/>
          <w:szCs w:val="24"/>
        </w:rPr>
        <w:t xml:space="preserve"> в 2020 и последующее сокращение в 2021 году.</w:t>
      </w:r>
      <w:r w:rsidR="00952C01" w:rsidRPr="002D430F">
        <w:rPr>
          <w:rFonts w:ascii="Times New Roman" w:eastAsia="Times New Roman" w:hAnsi="Times New Roman" w:cs="Times New Roman"/>
          <w:sz w:val="24"/>
          <w:szCs w:val="24"/>
        </w:rPr>
        <w:t xml:space="preserve"> </w:t>
      </w:r>
      <w:r w:rsidR="00B765A6" w:rsidRPr="002D430F">
        <w:rPr>
          <w:rFonts w:ascii="Times New Roman" w:eastAsia="Times New Roman" w:hAnsi="Times New Roman" w:cs="Times New Roman"/>
          <w:sz w:val="24"/>
          <w:szCs w:val="24"/>
        </w:rPr>
        <w:t xml:space="preserve">Преимущественно снижение происходит </w:t>
      </w:r>
      <w:r w:rsidR="00FB31C0" w:rsidRPr="002D430F">
        <w:rPr>
          <w:rFonts w:ascii="Times New Roman" w:eastAsia="Times New Roman" w:hAnsi="Times New Roman" w:cs="Times New Roman"/>
          <w:sz w:val="24"/>
          <w:szCs w:val="24"/>
        </w:rPr>
        <w:t>в следствии</w:t>
      </w:r>
      <w:r w:rsidR="00B765A6" w:rsidRPr="002D430F">
        <w:rPr>
          <w:rFonts w:ascii="Times New Roman" w:eastAsia="Times New Roman" w:hAnsi="Times New Roman" w:cs="Times New Roman"/>
          <w:sz w:val="24"/>
          <w:szCs w:val="24"/>
        </w:rPr>
        <w:t xml:space="preserve"> уменьшения величины доходов от продажи материальных и нематериальных активов. </w:t>
      </w:r>
      <w:r w:rsidRPr="002D430F">
        <w:rPr>
          <w:rFonts w:ascii="Times New Roman" w:eastAsia="Times New Roman" w:hAnsi="Times New Roman" w:cs="Times New Roman"/>
          <w:sz w:val="24"/>
          <w:szCs w:val="24"/>
        </w:rPr>
        <w:t>В то же время имеет место рост налоговых поступлений в доход бюджета. На рисунке 1.</w:t>
      </w:r>
      <w:r w:rsidR="00FB31C0" w:rsidRPr="002D430F">
        <w:rPr>
          <w:rFonts w:ascii="Times New Roman" w:eastAsia="Times New Roman" w:hAnsi="Times New Roman" w:cs="Times New Roman"/>
          <w:sz w:val="24"/>
          <w:szCs w:val="24"/>
        </w:rPr>
        <w:t>2.</w:t>
      </w:r>
      <w:r w:rsidR="00E326B9" w:rsidRPr="002D430F">
        <w:rPr>
          <w:rFonts w:ascii="Times New Roman" w:eastAsia="Times New Roman" w:hAnsi="Times New Roman" w:cs="Times New Roman"/>
          <w:sz w:val="24"/>
          <w:szCs w:val="24"/>
        </w:rPr>
        <w:t>4</w:t>
      </w:r>
      <w:r w:rsidR="00AD217B" w:rsidRPr="002D430F">
        <w:rPr>
          <w:rFonts w:ascii="Times New Roman" w:eastAsia="Times New Roman" w:hAnsi="Times New Roman" w:cs="Times New Roman"/>
          <w:sz w:val="24"/>
          <w:szCs w:val="24"/>
        </w:rPr>
        <w:t>7</w:t>
      </w:r>
      <w:r w:rsidRPr="002D430F">
        <w:rPr>
          <w:rFonts w:ascii="Times New Roman" w:eastAsia="Times New Roman" w:hAnsi="Times New Roman" w:cs="Times New Roman"/>
          <w:sz w:val="24"/>
          <w:szCs w:val="24"/>
        </w:rPr>
        <w:t xml:space="preserve"> представлена структура доходов бюджета </w:t>
      </w:r>
      <w:r w:rsidR="00B856A6"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201</w:t>
      </w:r>
      <w:r w:rsidR="00B856A6"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B856A6" w:rsidRPr="002D430F">
        <w:rPr>
          <w:rFonts w:ascii="Times New Roman" w:eastAsia="Times New Roman" w:hAnsi="Times New Roman" w:cs="Times New Roman"/>
          <w:sz w:val="24"/>
          <w:szCs w:val="24"/>
        </w:rPr>
        <w:t xml:space="preserve">21 </w:t>
      </w:r>
      <w:r w:rsidRPr="002D430F">
        <w:rPr>
          <w:rFonts w:ascii="Times New Roman" w:eastAsia="Times New Roman" w:hAnsi="Times New Roman" w:cs="Times New Roman"/>
          <w:sz w:val="24"/>
          <w:szCs w:val="24"/>
        </w:rPr>
        <w:t>гг.</w:t>
      </w:r>
    </w:p>
    <w:p w14:paraId="29B69AD5" w14:textId="64905CA0" w:rsidR="00BF28A8" w:rsidRDefault="00BF28A8" w:rsidP="003152F9">
      <w:pPr>
        <w:rPr>
          <w:rFonts w:ascii="Times New Roman" w:eastAsia="Times New Roman" w:hAnsi="Times New Roman" w:cs="Times New Roman"/>
          <w:sz w:val="28"/>
          <w:szCs w:val="28"/>
        </w:rPr>
      </w:pPr>
    </w:p>
    <w:p w14:paraId="5BFC2B52" w14:textId="77777777" w:rsidR="00153E07" w:rsidRPr="0086418D" w:rsidRDefault="00153E07" w:rsidP="00BF28A8">
      <w:pPr>
        <w:spacing w:after="0" w:line="360" w:lineRule="auto"/>
        <w:ind w:firstLine="709"/>
        <w:jc w:val="both"/>
        <w:rPr>
          <w:rFonts w:ascii="Times New Roman" w:eastAsia="Times New Roman" w:hAnsi="Times New Roman" w:cs="Times New Roman"/>
          <w:color w:val="FF0000"/>
          <w:sz w:val="28"/>
          <w:szCs w:val="28"/>
        </w:rPr>
      </w:pPr>
    </w:p>
    <w:p w14:paraId="4B314038" w14:textId="66961A29" w:rsidR="00153E07" w:rsidRPr="0086418D" w:rsidRDefault="000A4F64" w:rsidP="00BF28A8">
      <w:pPr>
        <w:spacing w:after="0" w:line="360" w:lineRule="auto"/>
        <w:jc w:val="center"/>
        <w:rPr>
          <w:rFonts w:ascii="Times New Roman" w:eastAsia="Times New Roman" w:hAnsi="Times New Roman" w:cs="Times New Roman"/>
          <w:color w:val="FF0000"/>
          <w:sz w:val="28"/>
          <w:szCs w:val="28"/>
        </w:rPr>
      </w:pPr>
      <w:r>
        <w:rPr>
          <w:noProof/>
        </w:rPr>
        <w:lastRenderedPageBreak/>
        <w:drawing>
          <wp:inline distT="0" distB="0" distL="0" distR="0" wp14:anchorId="27768830" wp14:editId="76E3EE9B">
            <wp:extent cx="4572000" cy="2743200"/>
            <wp:effectExtent l="0" t="0" r="0" b="0"/>
            <wp:docPr id="29" name="Диаграмма 29">
              <a:extLst xmlns:a="http://schemas.openxmlformats.org/drawingml/2006/main">
                <a:ext uri="{FF2B5EF4-FFF2-40B4-BE49-F238E27FC236}">
                  <a16:creationId xmlns:a16="http://schemas.microsoft.com/office/drawing/2014/main" id="{DF50B176-AA85-4EF9-8D74-941D2EA1C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2B3E33C" w14:textId="5E232AE9" w:rsidR="00E326B9"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AC058B" w:rsidRPr="002D430F">
        <w:rPr>
          <w:rFonts w:ascii="Times New Roman" w:eastAsia="Times New Roman" w:hAnsi="Times New Roman" w:cs="Times New Roman"/>
          <w:sz w:val="24"/>
          <w:szCs w:val="24"/>
        </w:rPr>
        <w:t>2.</w:t>
      </w:r>
      <w:r w:rsidR="007C3741" w:rsidRPr="002D430F">
        <w:rPr>
          <w:rFonts w:ascii="Times New Roman" w:eastAsia="Times New Roman" w:hAnsi="Times New Roman" w:cs="Times New Roman"/>
          <w:sz w:val="24"/>
          <w:szCs w:val="24"/>
        </w:rPr>
        <w:t>4</w:t>
      </w:r>
      <w:r w:rsidR="00AD217B" w:rsidRPr="002D430F">
        <w:rPr>
          <w:rFonts w:ascii="Times New Roman" w:eastAsia="Times New Roman" w:hAnsi="Times New Roman" w:cs="Times New Roman"/>
          <w:sz w:val="24"/>
          <w:szCs w:val="24"/>
        </w:rPr>
        <w:t>7</w:t>
      </w:r>
      <w:r w:rsidRPr="002D430F">
        <w:rPr>
          <w:rFonts w:ascii="Times New Roman" w:eastAsia="Times New Roman" w:hAnsi="Times New Roman" w:cs="Times New Roman"/>
          <w:sz w:val="24"/>
          <w:szCs w:val="24"/>
        </w:rPr>
        <w:t xml:space="preserve">. Структура доходов бюджета </w:t>
      </w:r>
      <w:r w:rsidR="000A4F64"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w:t>
      </w:r>
    </w:p>
    <w:p w14:paraId="3B797C76" w14:textId="5A214425"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в 201</w:t>
      </w:r>
      <w:r w:rsidR="000A4F64"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0A4F64"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w:t>
      </w:r>
      <w:r w:rsidR="00E326B9"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 %</w:t>
      </w:r>
    </w:p>
    <w:p w14:paraId="3EA885B9" w14:textId="77777777" w:rsidR="00FC3A58" w:rsidRPr="002D430F" w:rsidRDefault="00FC3A58" w:rsidP="003152F9">
      <w:pPr>
        <w:spacing w:after="0"/>
        <w:ind w:firstLine="709"/>
        <w:jc w:val="both"/>
        <w:rPr>
          <w:rFonts w:ascii="Times New Roman" w:eastAsia="Times New Roman" w:hAnsi="Times New Roman" w:cs="Times New Roman"/>
          <w:color w:val="FF0000"/>
          <w:sz w:val="24"/>
          <w:szCs w:val="24"/>
        </w:rPr>
      </w:pPr>
    </w:p>
    <w:p w14:paraId="530335DB" w14:textId="5FB28D6A" w:rsidR="00153E07"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структуре доходов бюджета в течение анализируемого периода времени преобладают </w:t>
      </w:r>
      <w:r w:rsidR="00C712C7" w:rsidRPr="002D430F">
        <w:rPr>
          <w:rFonts w:ascii="Times New Roman" w:eastAsia="Times New Roman" w:hAnsi="Times New Roman" w:cs="Times New Roman"/>
          <w:sz w:val="24"/>
          <w:szCs w:val="24"/>
        </w:rPr>
        <w:t>прочие безвозмездные поступления</w:t>
      </w:r>
      <w:r w:rsidRPr="002D430F">
        <w:rPr>
          <w:rFonts w:ascii="Times New Roman" w:eastAsia="Times New Roman" w:hAnsi="Times New Roman" w:cs="Times New Roman"/>
          <w:sz w:val="24"/>
          <w:szCs w:val="24"/>
        </w:rPr>
        <w:t xml:space="preserve">, </w:t>
      </w:r>
      <w:r w:rsidR="00F00369" w:rsidRPr="002D430F">
        <w:rPr>
          <w:rFonts w:ascii="Times New Roman" w:eastAsia="Times New Roman" w:hAnsi="Times New Roman" w:cs="Times New Roman"/>
          <w:sz w:val="24"/>
          <w:szCs w:val="24"/>
        </w:rPr>
        <w:t>которые занимают</w:t>
      </w:r>
      <w:r w:rsidRPr="002D430F">
        <w:rPr>
          <w:rFonts w:ascii="Times New Roman" w:eastAsia="Times New Roman" w:hAnsi="Times New Roman" w:cs="Times New Roman"/>
          <w:sz w:val="24"/>
          <w:szCs w:val="24"/>
        </w:rPr>
        <w:t xml:space="preserve"> в среднем </w:t>
      </w:r>
      <w:r w:rsidR="00C712C7" w:rsidRPr="002D430F">
        <w:rPr>
          <w:rFonts w:ascii="Times New Roman" w:eastAsia="Times New Roman" w:hAnsi="Times New Roman" w:cs="Times New Roman"/>
          <w:sz w:val="24"/>
          <w:szCs w:val="24"/>
        </w:rPr>
        <w:t>4</w:t>
      </w:r>
      <w:r w:rsidRPr="002D430F">
        <w:rPr>
          <w:rFonts w:ascii="Times New Roman" w:eastAsia="Times New Roman" w:hAnsi="Times New Roman" w:cs="Times New Roman"/>
          <w:sz w:val="24"/>
          <w:szCs w:val="24"/>
        </w:rPr>
        <w:t xml:space="preserve">8% </w:t>
      </w:r>
      <w:r w:rsidR="00F00369" w:rsidRPr="002D430F">
        <w:rPr>
          <w:rFonts w:ascii="Times New Roman" w:eastAsia="Times New Roman" w:hAnsi="Times New Roman" w:cs="Times New Roman"/>
          <w:sz w:val="24"/>
          <w:szCs w:val="24"/>
        </w:rPr>
        <w:t xml:space="preserve">от </w:t>
      </w:r>
      <w:r w:rsidRPr="002D430F">
        <w:rPr>
          <w:rFonts w:ascii="Times New Roman" w:eastAsia="Times New Roman" w:hAnsi="Times New Roman" w:cs="Times New Roman"/>
          <w:sz w:val="24"/>
          <w:szCs w:val="24"/>
        </w:rPr>
        <w:t>общей сумм</w:t>
      </w:r>
      <w:r w:rsidR="00F00369" w:rsidRPr="002D430F">
        <w:rPr>
          <w:rFonts w:ascii="Times New Roman" w:eastAsia="Times New Roman" w:hAnsi="Times New Roman" w:cs="Times New Roman"/>
          <w:sz w:val="24"/>
          <w:szCs w:val="24"/>
        </w:rPr>
        <w:t>ы</w:t>
      </w:r>
      <w:r w:rsidRPr="002D430F">
        <w:rPr>
          <w:rFonts w:ascii="Times New Roman" w:eastAsia="Times New Roman" w:hAnsi="Times New Roman" w:cs="Times New Roman"/>
          <w:sz w:val="24"/>
          <w:szCs w:val="24"/>
        </w:rPr>
        <w:t xml:space="preserve"> доходов бюджета. Их доля незначительно снизилась </w:t>
      </w:r>
      <w:r w:rsidR="00A7645D" w:rsidRPr="002D430F">
        <w:rPr>
          <w:rFonts w:ascii="Times New Roman" w:eastAsia="Times New Roman" w:hAnsi="Times New Roman" w:cs="Times New Roman"/>
          <w:sz w:val="24"/>
          <w:szCs w:val="24"/>
        </w:rPr>
        <w:t>в</w:t>
      </w:r>
      <w:r w:rsidRPr="002D430F">
        <w:rPr>
          <w:rFonts w:ascii="Times New Roman" w:eastAsia="Times New Roman" w:hAnsi="Times New Roman" w:cs="Times New Roman"/>
          <w:sz w:val="24"/>
          <w:szCs w:val="24"/>
        </w:rPr>
        <w:t xml:space="preserve"> 201</w:t>
      </w:r>
      <w:r w:rsidR="00A7645D" w:rsidRPr="002D430F">
        <w:rPr>
          <w:rFonts w:ascii="Times New Roman" w:eastAsia="Times New Roman" w:hAnsi="Times New Roman" w:cs="Times New Roman"/>
          <w:sz w:val="24"/>
          <w:szCs w:val="24"/>
        </w:rPr>
        <w:t>8</w:t>
      </w:r>
      <w:r w:rsidRPr="002D430F">
        <w:rPr>
          <w:rFonts w:ascii="Times New Roman" w:eastAsia="Times New Roman" w:hAnsi="Times New Roman" w:cs="Times New Roman"/>
          <w:sz w:val="24"/>
          <w:szCs w:val="24"/>
        </w:rPr>
        <w:t xml:space="preserve"> году до </w:t>
      </w:r>
      <w:r w:rsidR="00A7645D" w:rsidRPr="002D430F">
        <w:rPr>
          <w:rFonts w:ascii="Times New Roman" w:eastAsia="Times New Roman" w:hAnsi="Times New Roman" w:cs="Times New Roman"/>
          <w:sz w:val="24"/>
          <w:szCs w:val="24"/>
        </w:rPr>
        <w:t>40</w:t>
      </w:r>
      <w:r w:rsidRPr="002D430F">
        <w:rPr>
          <w:rFonts w:ascii="Times New Roman" w:eastAsia="Times New Roman" w:hAnsi="Times New Roman" w:cs="Times New Roman"/>
          <w:sz w:val="24"/>
          <w:szCs w:val="24"/>
        </w:rPr>
        <w:t xml:space="preserve">% благодаря увеличению доли налоговых доходов. Т.е. бюджет </w:t>
      </w:r>
      <w:r w:rsidR="00A7645D" w:rsidRPr="002D430F">
        <w:rPr>
          <w:rFonts w:ascii="Times New Roman" w:eastAsia="Times New Roman" w:hAnsi="Times New Roman" w:cs="Times New Roman"/>
          <w:sz w:val="24"/>
          <w:szCs w:val="24"/>
        </w:rPr>
        <w:t xml:space="preserve">МО «Город Гатчина» </w:t>
      </w:r>
      <w:r w:rsidRPr="002D430F">
        <w:rPr>
          <w:rFonts w:ascii="Times New Roman" w:eastAsia="Times New Roman" w:hAnsi="Times New Roman" w:cs="Times New Roman"/>
          <w:sz w:val="24"/>
          <w:szCs w:val="24"/>
        </w:rPr>
        <w:t>является дотационным.</w:t>
      </w:r>
      <w:r w:rsidR="002E070F"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Динамика доходов бюджета </w:t>
      </w:r>
      <w:r w:rsidR="000C1ED6"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w:t>
      </w:r>
      <w:r w:rsidR="00C64B59" w:rsidRPr="002D430F">
        <w:rPr>
          <w:rFonts w:ascii="Times New Roman" w:eastAsia="Times New Roman" w:hAnsi="Times New Roman" w:cs="Times New Roman"/>
          <w:sz w:val="24"/>
          <w:szCs w:val="24"/>
        </w:rPr>
        <w:t xml:space="preserve">период с </w:t>
      </w:r>
      <w:r w:rsidRPr="002D430F">
        <w:rPr>
          <w:rFonts w:ascii="Times New Roman" w:eastAsia="Times New Roman" w:hAnsi="Times New Roman" w:cs="Times New Roman"/>
          <w:sz w:val="24"/>
          <w:szCs w:val="24"/>
        </w:rPr>
        <w:t>201</w:t>
      </w:r>
      <w:r w:rsidR="000C1ED6"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0C1ED6" w:rsidRPr="002D430F">
        <w:rPr>
          <w:rFonts w:ascii="Times New Roman" w:eastAsia="Times New Roman" w:hAnsi="Times New Roman" w:cs="Times New Roman"/>
          <w:sz w:val="24"/>
          <w:szCs w:val="24"/>
        </w:rPr>
        <w:t>21</w:t>
      </w:r>
      <w:r w:rsidR="00E326B9"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 представлена на рисунке 1.</w:t>
      </w:r>
      <w:r w:rsidR="002E070F" w:rsidRPr="002D430F">
        <w:rPr>
          <w:rFonts w:ascii="Times New Roman" w:eastAsia="Times New Roman" w:hAnsi="Times New Roman" w:cs="Times New Roman"/>
          <w:sz w:val="24"/>
          <w:szCs w:val="24"/>
        </w:rPr>
        <w:t>2.</w:t>
      </w:r>
      <w:r w:rsidR="00AD217B" w:rsidRPr="002D430F">
        <w:rPr>
          <w:rFonts w:ascii="Times New Roman" w:eastAsia="Times New Roman" w:hAnsi="Times New Roman" w:cs="Times New Roman"/>
          <w:sz w:val="24"/>
          <w:szCs w:val="24"/>
        </w:rPr>
        <w:t>48</w:t>
      </w:r>
      <w:r w:rsidRPr="002D430F">
        <w:rPr>
          <w:rFonts w:ascii="Times New Roman" w:eastAsia="Times New Roman" w:hAnsi="Times New Roman" w:cs="Times New Roman"/>
          <w:sz w:val="24"/>
          <w:szCs w:val="24"/>
        </w:rPr>
        <w:t>.</w:t>
      </w:r>
    </w:p>
    <w:p w14:paraId="5FE80F7F" w14:textId="77777777" w:rsidR="003152F9" w:rsidRPr="002D430F" w:rsidRDefault="003152F9" w:rsidP="003152F9">
      <w:pPr>
        <w:spacing w:after="0"/>
        <w:ind w:firstLine="709"/>
        <w:jc w:val="both"/>
        <w:rPr>
          <w:rFonts w:ascii="Times New Roman" w:eastAsia="Times New Roman" w:hAnsi="Times New Roman" w:cs="Times New Roman"/>
          <w:sz w:val="24"/>
          <w:szCs w:val="24"/>
        </w:rPr>
      </w:pPr>
    </w:p>
    <w:p w14:paraId="3D35E295" w14:textId="63ABCC9B" w:rsidR="00153E07" w:rsidRPr="0086418D" w:rsidRDefault="00062B2F" w:rsidP="00BF28A8">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50D534DE" wp14:editId="51C7D398">
            <wp:extent cx="5964865" cy="3550920"/>
            <wp:effectExtent l="0" t="0" r="0" b="0"/>
            <wp:docPr id="2072" name="Диаграмма 2072">
              <a:extLst xmlns:a="http://schemas.openxmlformats.org/drawingml/2006/main">
                <a:ext uri="{FF2B5EF4-FFF2-40B4-BE49-F238E27FC236}">
                  <a16:creationId xmlns:a16="http://schemas.microsoft.com/office/drawing/2014/main" id="{29EEEE5C-DADD-4652-9FC6-220256D634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01EDA9" w14:textId="03842D33" w:rsidR="00062B2F"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403B9E" w:rsidRPr="002D430F">
        <w:rPr>
          <w:rFonts w:ascii="Times New Roman" w:eastAsia="Times New Roman" w:hAnsi="Times New Roman" w:cs="Times New Roman"/>
          <w:sz w:val="24"/>
          <w:szCs w:val="24"/>
        </w:rPr>
        <w:t>2.</w:t>
      </w:r>
      <w:r w:rsidR="00AD217B" w:rsidRPr="002D430F">
        <w:rPr>
          <w:rFonts w:ascii="Times New Roman" w:eastAsia="Times New Roman" w:hAnsi="Times New Roman" w:cs="Times New Roman"/>
          <w:sz w:val="24"/>
          <w:szCs w:val="24"/>
        </w:rPr>
        <w:t>48</w:t>
      </w:r>
      <w:r w:rsidR="00403B9E" w:rsidRPr="002D430F">
        <w:rPr>
          <w:rFonts w:ascii="Times New Roman" w:eastAsia="Times New Roman" w:hAnsi="Times New Roman" w:cs="Times New Roman"/>
          <w:sz w:val="24"/>
          <w:szCs w:val="24"/>
        </w:rPr>
        <w:t>.</w:t>
      </w:r>
      <w:r w:rsidRPr="002D430F">
        <w:rPr>
          <w:rFonts w:ascii="Times New Roman" w:eastAsia="Times New Roman" w:hAnsi="Times New Roman" w:cs="Times New Roman"/>
          <w:sz w:val="24"/>
          <w:szCs w:val="24"/>
        </w:rPr>
        <w:t xml:space="preserve"> Динамика доходов бюджета </w:t>
      </w:r>
      <w:r w:rsidR="00062B2F" w:rsidRPr="002D430F">
        <w:rPr>
          <w:rFonts w:ascii="Times New Roman" w:eastAsia="Times New Roman" w:hAnsi="Times New Roman" w:cs="Times New Roman"/>
          <w:sz w:val="24"/>
          <w:szCs w:val="24"/>
        </w:rPr>
        <w:t>МО «Город Гатчина»</w:t>
      </w:r>
    </w:p>
    <w:p w14:paraId="574247AB" w14:textId="3D24B929"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 в 201</w:t>
      </w:r>
      <w:r w:rsidR="00062B2F"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062B2F"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w:t>
      </w:r>
      <w:r w:rsidR="00E326B9"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 тыс. руб.</w:t>
      </w:r>
    </w:p>
    <w:p w14:paraId="08A956E8" w14:textId="77777777" w:rsidR="002E070F" w:rsidRPr="002D430F" w:rsidRDefault="002E070F" w:rsidP="00BF28A8">
      <w:pPr>
        <w:spacing w:after="0" w:line="360" w:lineRule="auto"/>
        <w:ind w:firstLine="709"/>
        <w:jc w:val="both"/>
        <w:rPr>
          <w:rFonts w:ascii="Times New Roman" w:eastAsia="Times New Roman" w:hAnsi="Times New Roman" w:cs="Times New Roman"/>
          <w:sz w:val="24"/>
          <w:szCs w:val="24"/>
        </w:rPr>
      </w:pPr>
    </w:p>
    <w:p w14:paraId="24C44749" w14:textId="4EF0D85D"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lastRenderedPageBreak/>
        <w:t xml:space="preserve">В таблице </w:t>
      </w:r>
      <w:r w:rsidR="00403B9E" w:rsidRPr="002D430F">
        <w:rPr>
          <w:rFonts w:ascii="Times New Roman" w:eastAsia="Times New Roman" w:hAnsi="Times New Roman" w:cs="Times New Roman"/>
          <w:sz w:val="24"/>
          <w:szCs w:val="24"/>
        </w:rPr>
        <w:t>1.2.9</w:t>
      </w:r>
      <w:r w:rsidRPr="002D430F">
        <w:rPr>
          <w:rFonts w:ascii="Times New Roman" w:eastAsia="Times New Roman" w:hAnsi="Times New Roman" w:cs="Times New Roman"/>
          <w:sz w:val="24"/>
          <w:szCs w:val="24"/>
        </w:rPr>
        <w:t xml:space="preserve"> </w:t>
      </w:r>
      <w:r w:rsidR="00C64B59" w:rsidRPr="002D430F">
        <w:rPr>
          <w:rFonts w:ascii="Times New Roman" w:eastAsia="Times New Roman" w:hAnsi="Times New Roman" w:cs="Times New Roman"/>
          <w:sz w:val="24"/>
          <w:szCs w:val="24"/>
        </w:rPr>
        <w:t>представлен структурный анализ</w:t>
      </w:r>
      <w:r w:rsidRPr="002D430F">
        <w:rPr>
          <w:rFonts w:ascii="Times New Roman" w:eastAsia="Times New Roman" w:hAnsi="Times New Roman" w:cs="Times New Roman"/>
          <w:sz w:val="24"/>
          <w:szCs w:val="24"/>
        </w:rPr>
        <w:t xml:space="preserve"> налоговых доходов бюджета </w:t>
      </w:r>
      <w:r w:rsidR="00062B2F"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201</w:t>
      </w:r>
      <w:r w:rsidR="00062B2F"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062B2F"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 гг.</w:t>
      </w:r>
    </w:p>
    <w:p w14:paraId="04A9AC73" w14:textId="77777777" w:rsidR="002E070F" w:rsidRPr="002D430F" w:rsidRDefault="002E070F" w:rsidP="00BF28A8">
      <w:pPr>
        <w:spacing w:after="0" w:line="360" w:lineRule="auto"/>
        <w:ind w:firstLine="709"/>
        <w:jc w:val="right"/>
        <w:rPr>
          <w:rFonts w:ascii="Times New Roman" w:eastAsia="Times New Roman" w:hAnsi="Times New Roman" w:cs="Times New Roman"/>
          <w:sz w:val="24"/>
          <w:szCs w:val="24"/>
        </w:rPr>
      </w:pPr>
    </w:p>
    <w:p w14:paraId="18EF7F08" w14:textId="6377C411" w:rsidR="00153E07" w:rsidRPr="002D430F" w:rsidRDefault="00153E07" w:rsidP="00BF28A8">
      <w:pPr>
        <w:spacing w:after="0" w:line="360" w:lineRule="auto"/>
        <w:ind w:firstLine="709"/>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Таблица 1.</w:t>
      </w:r>
      <w:r w:rsidR="00AC058B" w:rsidRPr="002D430F">
        <w:rPr>
          <w:rFonts w:ascii="Times New Roman" w:eastAsia="Times New Roman" w:hAnsi="Times New Roman" w:cs="Times New Roman"/>
          <w:sz w:val="24"/>
          <w:szCs w:val="24"/>
        </w:rPr>
        <w:t>2.9</w:t>
      </w:r>
    </w:p>
    <w:p w14:paraId="36E922A2" w14:textId="65DD5C8B" w:rsidR="00153E07" w:rsidRPr="002D430F" w:rsidRDefault="00153E07" w:rsidP="00BF28A8">
      <w:pPr>
        <w:spacing w:after="0" w:line="360" w:lineRule="auto"/>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Структура налоговых доходов бюджета </w:t>
      </w:r>
      <w:r w:rsidR="003B10BE" w:rsidRPr="002D430F">
        <w:rPr>
          <w:rFonts w:ascii="Times New Roman" w:eastAsia="Times New Roman" w:hAnsi="Times New Roman" w:cs="Times New Roman"/>
          <w:bCs/>
          <w:sz w:val="24"/>
          <w:szCs w:val="24"/>
        </w:rPr>
        <w:t>МО «Город Гатчина»</w:t>
      </w:r>
      <w:r w:rsidR="00307895" w:rsidRPr="002D430F">
        <w:rPr>
          <w:rFonts w:ascii="Times New Roman" w:eastAsia="Times New Roman" w:hAnsi="Times New Roman" w:cs="Times New Roman"/>
          <w:bCs/>
          <w:sz w:val="24"/>
          <w:szCs w:val="24"/>
        </w:rPr>
        <w:t xml:space="preserve"> </w:t>
      </w:r>
      <w:r w:rsidRPr="002D430F">
        <w:rPr>
          <w:rFonts w:ascii="Times New Roman" w:eastAsia="Times New Roman" w:hAnsi="Times New Roman" w:cs="Times New Roman"/>
          <w:bCs/>
          <w:sz w:val="24"/>
          <w:szCs w:val="24"/>
        </w:rPr>
        <w:t>в 201</w:t>
      </w:r>
      <w:r w:rsidR="003B10BE" w:rsidRPr="002D430F">
        <w:rPr>
          <w:rFonts w:ascii="Times New Roman" w:eastAsia="Times New Roman" w:hAnsi="Times New Roman" w:cs="Times New Roman"/>
          <w:bCs/>
          <w:sz w:val="24"/>
          <w:szCs w:val="24"/>
        </w:rPr>
        <w:t>6</w:t>
      </w:r>
      <w:r w:rsidRPr="002D430F">
        <w:rPr>
          <w:rFonts w:ascii="Times New Roman" w:eastAsia="Times New Roman" w:hAnsi="Times New Roman" w:cs="Times New Roman"/>
          <w:bCs/>
          <w:sz w:val="24"/>
          <w:szCs w:val="24"/>
        </w:rPr>
        <w:t>-20</w:t>
      </w:r>
      <w:r w:rsidR="003B10BE" w:rsidRPr="002D430F">
        <w:rPr>
          <w:rFonts w:ascii="Times New Roman" w:eastAsia="Times New Roman" w:hAnsi="Times New Roman" w:cs="Times New Roman"/>
          <w:bCs/>
          <w:sz w:val="24"/>
          <w:szCs w:val="24"/>
        </w:rPr>
        <w:t>21</w:t>
      </w:r>
      <w:r w:rsidR="00E326B9" w:rsidRPr="002D430F">
        <w:rPr>
          <w:rFonts w:ascii="Times New Roman" w:eastAsia="Times New Roman" w:hAnsi="Times New Roman" w:cs="Times New Roman"/>
          <w:bCs/>
          <w:sz w:val="24"/>
          <w:szCs w:val="24"/>
        </w:rPr>
        <w:t xml:space="preserve"> </w:t>
      </w:r>
      <w:r w:rsidRPr="002D430F">
        <w:rPr>
          <w:rFonts w:ascii="Times New Roman" w:eastAsia="Times New Roman" w:hAnsi="Times New Roman" w:cs="Times New Roman"/>
          <w:bCs/>
          <w:sz w:val="24"/>
          <w:szCs w:val="24"/>
        </w:rPr>
        <w:t>гг., %</w:t>
      </w:r>
    </w:p>
    <w:tbl>
      <w:tblPr>
        <w:tblW w:w="9808" w:type="dxa"/>
        <w:tblInd w:w="103" w:type="dxa"/>
        <w:tblLook w:val="04A0" w:firstRow="1" w:lastRow="0" w:firstColumn="1" w:lastColumn="0" w:noHBand="0" w:noVBand="1"/>
      </w:tblPr>
      <w:tblGrid>
        <w:gridCol w:w="3380"/>
        <w:gridCol w:w="1072"/>
        <w:gridCol w:w="1072"/>
        <w:gridCol w:w="1071"/>
        <w:gridCol w:w="1071"/>
        <w:gridCol w:w="1071"/>
        <w:gridCol w:w="1071"/>
      </w:tblGrid>
      <w:tr w:rsidR="00307895" w:rsidRPr="00307895" w14:paraId="0867EB4B" w14:textId="77777777" w:rsidTr="00C05E27">
        <w:trPr>
          <w:trHeight w:val="300"/>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B0E7" w14:textId="77777777" w:rsidR="00307895" w:rsidRPr="00307895" w:rsidRDefault="00307895" w:rsidP="00C05E27">
            <w:pPr>
              <w:spacing w:after="0" w:line="240" w:lineRule="auto"/>
              <w:jc w:val="both"/>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Наименование налога</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3497940A"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2016 год</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361722DE"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2017 год</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30A17352"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2018 год</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3CD1CE02"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2019 год</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57D8E590"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2020 год</w:t>
            </w:r>
          </w:p>
        </w:tc>
        <w:tc>
          <w:tcPr>
            <w:tcW w:w="1071" w:type="dxa"/>
            <w:tcBorders>
              <w:top w:val="single" w:sz="4" w:space="0" w:color="auto"/>
              <w:left w:val="nil"/>
              <w:bottom w:val="single" w:sz="4" w:space="0" w:color="auto"/>
              <w:right w:val="single" w:sz="4" w:space="0" w:color="auto"/>
            </w:tcBorders>
            <w:shd w:val="clear" w:color="auto" w:fill="auto"/>
            <w:noWrap/>
            <w:hideMark/>
          </w:tcPr>
          <w:p w14:paraId="36EBA00D"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2021 год</w:t>
            </w:r>
          </w:p>
        </w:tc>
      </w:tr>
      <w:tr w:rsidR="00307895" w:rsidRPr="00307895" w14:paraId="76E4DF6C" w14:textId="77777777" w:rsidTr="00C05E27">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tcPr>
          <w:p w14:paraId="15BA4430" w14:textId="77777777" w:rsidR="00307895" w:rsidRPr="00307895" w:rsidRDefault="00307895" w:rsidP="00C05E27">
            <w:pPr>
              <w:spacing w:after="0" w:line="240" w:lineRule="auto"/>
              <w:jc w:val="both"/>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 xml:space="preserve">Налог на доходы физических лиц  </w:t>
            </w:r>
          </w:p>
        </w:tc>
        <w:tc>
          <w:tcPr>
            <w:tcW w:w="1072" w:type="dxa"/>
            <w:tcBorders>
              <w:top w:val="nil"/>
              <w:left w:val="nil"/>
              <w:bottom w:val="single" w:sz="4" w:space="0" w:color="auto"/>
              <w:right w:val="single" w:sz="4" w:space="0" w:color="auto"/>
            </w:tcBorders>
            <w:shd w:val="clear" w:color="auto" w:fill="auto"/>
            <w:noWrap/>
            <w:vAlign w:val="center"/>
          </w:tcPr>
          <w:p w14:paraId="25D691CC"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64%</w:t>
            </w:r>
          </w:p>
        </w:tc>
        <w:tc>
          <w:tcPr>
            <w:tcW w:w="1072" w:type="dxa"/>
            <w:tcBorders>
              <w:top w:val="nil"/>
              <w:left w:val="nil"/>
              <w:bottom w:val="single" w:sz="4" w:space="0" w:color="auto"/>
              <w:right w:val="single" w:sz="4" w:space="0" w:color="auto"/>
            </w:tcBorders>
            <w:shd w:val="clear" w:color="auto" w:fill="auto"/>
            <w:noWrap/>
            <w:vAlign w:val="center"/>
          </w:tcPr>
          <w:p w14:paraId="33A406F7"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62%</w:t>
            </w:r>
          </w:p>
        </w:tc>
        <w:tc>
          <w:tcPr>
            <w:tcW w:w="1071" w:type="dxa"/>
            <w:tcBorders>
              <w:top w:val="nil"/>
              <w:left w:val="nil"/>
              <w:bottom w:val="single" w:sz="4" w:space="0" w:color="auto"/>
              <w:right w:val="single" w:sz="4" w:space="0" w:color="auto"/>
            </w:tcBorders>
            <w:shd w:val="clear" w:color="auto" w:fill="auto"/>
            <w:noWrap/>
            <w:vAlign w:val="center"/>
          </w:tcPr>
          <w:p w14:paraId="36AC12FD"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64%</w:t>
            </w:r>
          </w:p>
        </w:tc>
        <w:tc>
          <w:tcPr>
            <w:tcW w:w="1071" w:type="dxa"/>
            <w:tcBorders>
              <w:top w:val="nil"/>
              <w:left w:val="nil"/>
              <w:bottom w:val="single" w:sz="4" w:space="0" w:color="auto"/>
              <w:right w:val="single" w:sz="4" w:space="0" w:color="auto"/>
            </w:tcBorders>
            <w:shd w:val="clear" w:color="auto" w:fill="auto"/>
            <w:noWrap/>
            <w:vAlign w:val="center"/>
          </w:tcPr>
          <w:p w14:paraId="026144E9"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66%</w:t>
            </w:r>
          </w:p>
        </w:tc>
        <w:tc>
          <w:tcPr>
            <w:tcW w:w="1071" w:type="dxa"/>
            <w:tcBorders>
              <w:top w:val="nil"/>
              <w:left w:val="nil"/>
              <w:bottom w:val="single" w:sz="4" w:space="0" w:color="auto"/>
              <w:right w:val="single" w:sz="4" w:space="0" w:color="auto"/>
            </w:tcBorders>
            <w:shd w:val="clear" w:color="auto" w:fill="auto"/>
            <w:noWrap/>
            <w:vAlign w:val="center"/>
          </w:tcPr>
          <w:p w14:paraId="689D5FAE"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66%</w:t>
            </w:r>
          </w:p>
        </w:tc>
        <w:tc>
          <w:tcPr>
            <w:tcW w:w="1071" w:type="dxa"/>
            <w:tcBorders>
              <w:top w:val="nil"/>
              <w:left w:val="nil"/>
              <w:bottom w:val="single" w:sz="4" w:space="0" w:color="auto"/>
              <w:right w:val="single" w:sz="4" w:space="0" w:color="auto"/>
            </w:tcBorders>
            <w:shd w:val="clear" w:color="auto" w:fill="auto"/>
            <w:noWrap/>
            <w:vAlign w:val="center"/>
          </w:tcPr>
          <w:p w14:paraId="786C8986"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68%</w:t>
            </w:r>
          </w:p>
        </w:tc>
      </w:tr>
      <w:tr w:rsidR="00307895" w:rsidRPr="00307895" w14:paraId="67199BDE" w14:textId="77777777" w:rsidTr="00C05E27">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tcPr>
          <w:p w14:paraId="455C3B47" w14:textId="77777777" w:rsidR="00307895" w:rsidRPr="00307895" w:rsidRDefault="00307895" w:rsidP="00C05E27">
            <w:pPr>
              <w:spacing w:after="0" w:line="240" w:lineRule="auto"/>
              <w:jc w:val="both"/>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 xml:space="preserve">Акцизы по подакцизным товарам   </w:t>
            </w:r>
          </w:p>
        </w:tc>
        <w:tc>
          <w:tcPr>
            <w:tcW w:w="1072" w:type="dxa"/>
            <w:tcBorders>
              <w:top w:val="nil"/>
              <w:left w:val="nil"/>
              <w:bottom w:val="single" w:sz="4" w:space="0" w:color="auto"/>
              <w:right w:val="single" w:sz="4" w:space="0" w:color="auto"/>
            </w:tcBorders>
            <w:shd w:val="clear" w:color="auto" w:fill="auto"/>
            <w:noWrap/>
            <w:vAlign w:val="center"/>
          </w:tcPr>
          <w:p w14:paraId="7E5AF52C"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w:t>
            </w:r>
          </w:p>
        </w:tc>
        <w:tc>
          <w:tcPr>
            <w:tcW w:w="1072" w:type="dxa"/>
            <w:tcBorders>
              <w:top w:val="nil"/>
              <w:left w:val="nil"/>
              <w:bottom w:val="single" w:sz="4" w:space="0" w:color="auto"/>
              <w:right w:val="single" w:sz="4" w:space="0" w:color="auto"/>
            </w:tcBorders>
            <w:shd w:val="clear" w:color="auto" w:fill="auto"/>
            <w:noWrap/>
            <w:vAlign w:val="center"/>
          </w:tcPr>
          <w:p w14:paraId="027C85C9"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w:t>
            </w:r>
          </w:p>
        </w:tc>
        <w:tc>
          <w:tcPr>
            <w:tcW w:w="1071" w:type="dxa"/>
            <w:tcBorders>
              <w:top w:val="nil"/>
              <w:left w:val="nil"/>
              <w:bottom w:val="single" w:sz="4" w:space="0" w:color="auto"/>
              <w:right w:val="single" w:sz="4" w:space="0" w:color="auto"/>
            </w:tcBorders>
            <w:shd w:val="clear" w:color="auto" w:fill="auto"/>
            <w:noWrap/>
            <w:vAlign w:val="center"/>
          </w:tcPr>
          <w:p w14:paraId="7E25199A"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w:t>
            </w:r>
          </w:p>
        </w:tc>
        <w:tc>
          <w:tcPr>
            <w:tcW w:w="1071" w:type="dxa"/>
            <w:tcBorders>
              <w:top w:val="nil"/>
              <w:left w:val="nil"/>
              <w:bottom w:val="single" w:sz="4" w:space="0" w:color="auto"/>
              <w:right w:val="single" w:sz="4" w:space="0" w:color="auto"/>
            </w:tcBorders>
            <w:shd w:val="clear" w:color="auto" w:fill="auto"/>
            <w:noWrap/>
            <w:vAlign w:val="center"/>
          </w:tcPr>
          <w:p w14:paraId="705421E1"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w:t>
            </w:r>
          </w:p>
        </w:tc>
        <w:tc>
          <w:tcPr>
            <w:tcW w:w="1071" w:type="dxa"/>
            <w:tcBorders>
              <w:top w:val="nil"/>
              <w:left w:val="nil"/>
              <w:bottom w:val="single" w:sz="4" w:space="0" w:color="auto"/>
              <w:right w:val="single" w:sz="4" w:space="0" w:color="auto"/>
            </w:tcBorders>
            <w:shd w:val="clear" w:color="auto" w:fill="auto"/>
            <w:noWrap/>
            <w:vAlign w:val="center"/>
          </w:tcPr>
          <w:p w14:paraId="66A4AC19"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w:t>
            </w:r>
          </w:p>
        </w:tc>
        <w:tc>
          <w:tcPr>
            <w:tcW w:w="1071" w:type="dxa"/>
            <w:tcBorders>
              <w:top w:val="nil"/>
              <w:left w:val="nil"/>
              <w:bottom w:val="single" w:sz="4" w:space="0" w:color="auto"/>
              <w:right w:val="single" w:sz="4" w:space="0" w:color="auto"/>
            </w:tcBorders>
            <w:shd w:val="clear" w:color="auto" w:fill="auto"/>
            <w:noWrap/>
            <w:vAlign w:val="center"/>
          </w:tcPr>
          <w:p w14:paraId="566B228F"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w:t>
            </w:r>
          </w:p>
        </w:tc>
      </w:tr>
      <w:tr w:rsidR="00307895" w:rsidRPr="00307895" w14:paraId="163B0A70" w14:textId="77777777" w:rsidTr="00C05E27">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tcPr>
          <w:p w14:paraId="5C7D7E45" w14:textId="77777777" w:rsidR="00307895" w:rsidRPr="00307895" w:rsidRDefault="00307895" w:rsidP="00C05E27">
            <w:pPr>
              <w:spacing w:after="0" w:line="240" w:lineRule="auto"/>
              <w:jc w:val="both"/>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 xml:space="preserve">Единый сельскохозяйственный налог  </w:t>
            </w:r>
          </w:p>
        </w:tc>
        <w:tc>
          <w:tcPr>
            <w:tcW w:w="1072" w:type="dxa"/>
            <w:tcBorders>
              <w:top w:val="nil"/>
              <w:left w:val="nil"/>
              <w:bottom w:val="single" w:sz="4" w:space="0" w:color="auto"/>
              <w:right w:val="single" w:sz="4" w:space="0" w:color="auto"/>
            </w:tcBorders>
            <w:shd w:val="clear" w:color="auto" w:fill="auto"/>
            <w:noWrap/>
            <w:vAlign w:val="center"/>
          </w:tcPr>
          <w:p w14:paraId="5562091D" w14:textId="77777777" w:rsidR="00307895" w:rsidRPr="00307895" w:rsidRDefault="00307895" w:rsidP="00C05E27">
            <w:pPr>
              <w:spacing w:after="0" w:line="240" w:lineRule="auto"/>
              <w:jc w:val="center"/>
              <w:rPr>
                <w:rFonts w:ascii="Times New Roman" w:hAnsi="Times New Roman" w:cs="Times New Roman"/>
                <w:sz w:val="24"/>
                <w:szCs w:val="24"/>
              </w:rPr>
            </w:pPr>
            <w:r w:rsidRPr="00307895">
              <w:rPr>
                <w:rFonts w:ascii="Times New Roman" w:hAnsi="Times New Roman" w:cs="Times New Roman"/>
                <w:sz w:val="24"/>
                <w:szCs w:val="24"/>
              </w:rPr>
              <w:t>0,001%</w:t>
            </w:r>
          </w:p>
        </w:tc>
        <w:tc>
          <w:tcPr>
            <w:tcW w:w="1072" w:type="dxa"/>
            <w:tcBorders>
              <w:top w:val="nil"/>
              <w:left w:val="nil"/>
              <w:bottom w:val="single" w:sz="4" w:space="0" w:color="auto"/>
              <w:right w:val="single" w:sz="4" w:space="0" w:color="auto"/>
            </w:tcBorders>
            <w:shd w:val="clear" w:color="auto" w:fill="auto"/>
            <w:noWrap/>
            <w:vAlign w:val="center"/>
          </w:tcPr>
          <w:p w14:paraId="2D047487" w14:textId="77777777" w:rsidR="00307895" w:rsidRPr="00307895" w:rsidRDefault="00307895" w:rsidP="00C05E27">
            <w:pPr>
              <w:spacing w:after="0" w:line="240" w:lineRule="auto"/>
              <w:jc w:val="center"/>
              <w:rPr>
                <w:rFonts w:ascii="Times New Roman" w:hAnsi="Times New Roman" w:cs="Times New Roman"/>
                <w:sz w:val="24"/>
                <w:szCs w:val="24"/>
              </w:rPr>
            </w:pPr>
            <w:r w:rsidRPr="00307895">
              <w:rPr>
                <w:rFonts w:ascii="Times New Roman" w:hAnsi="Times New Roman" w:cs="Times New Roman"/>
                <w:sz w:val="24"/>
                <w:szCs w:val="24"/>
              </w:rPr>
              <w:t>0,017%</w:t>
            </w:r>
          </w:p>
        </w:tc>
        <w:tc>
          <w:tcPr>
            <w:tcW w:w="1071" w:type="dxa"/>
            <w:tcBorders>
              <w:top w:val="nil"/>
              <w:left w:val="nil"/>
              <w:bottom w:val="single" w:sz="4" w:space="0" w:color="auto"/>
              <w:right w:val="single" w:sz="4" w:space="0" w:color="auto"/>
            </w:tcBorders>
            <w:shd w:val="clear" w:color="auto" w:fill="auto"/>
            <w:noWrap/>
            <w:vAlign w:val="center"/>
          </w:tcPr>
          <w:p w14:paraId="1EF73477" w14:textId="77777777" w:rsidR="00307895" w:rsidRPr="00307895" w:rsidRDefault="00307895" w:rsidP="00C05E27">
            <w:pPr>
              <w:spacing w:after="0" w:line="240" w:lineRule="auto"/>
              <w:jc w:val="center"/>
              <w:rPr>
                <w:rFonts w:ascii="Times New Roman" w:hAnsi="Times New Roman" w:cs="Times New Roman"/>
                <w:sz w:val="24"/>
                <w:szCs w:val="24"/>
              </w:rPr>
            </w:pPr>
            <w:r w:rsidRPr="00307895">
              <w:rPr>
                <w:rFonts w:ascii="Times New Roman" w:hAnsi="Times New Roman" w:cs="Times New Roman"/>
                <w:sz w:val="24"/>
                <w:szCs w:val="24"/>
              </w:rPr>
              <w:t>0,021%</w:t>
            </w:r>
          </w:p>
        </w:tc>
        <w:tc>
          <w:tcPr>
            <w:tcW w:w="1071" w:type="dxa"/>
            <w:tcBorders>
              <w:top w:val="nil"/>
              <w:left w:val="nil"/>
              <w:bottom w:val="single" w:sz="4" w:space="0" w:color="auto"/>
              <w:right w:val="single" w:sz="4" w:space="0" w:color="auto"/>
            </w:tcBorders>
            <w:shd w:val="clear" w:color="auto" w:fill="auto"/>
            <w:noWrap/>
            <w:vAlign w:val="center"/>
          </w:tcPr>
          <w:p w14:paraId="0CA46F68" w14:textId="77777777" w:rsidR="00307895" w:rsidRPr="00307895" w:rsidRDefault="00307895" w:rsidP="00C05E27">
            <w:pPr>
              <w:spacing w:after="0" w:line="240" w:lineRule="auto"/>
              <w:jc w:val="center"/>
              <w:rPr>
                <w:rFonts w:ascii="Times New Roman" w:hAnsi="Times New Roman" w:cs="Times New Roman"/>
                <w:sz w:val="24"/>
                <w:szCs w:val="24"/>
              </w:rPr>
            </w:pPr>
            <w:r w:rsidRPr="00307895">
              <w:rPr>
                <w:rFonts w:ascii="Times New Roman" w:hAnsi="Times New Roman" w:cs="Times New Roman"/>
                <w:sz w:val="24"/>
                <w:szCs w:val="24"/>
              </w:rPr>
              <w:t>0,011%</w:t>
            </w:r>
          </w:p>
        </w:tc>
        <w:tc>
          <w:tcPr>
            <w:tcW w:w="1071" w:type="dxa"/>
            <w:tcBorders>
              <w:top w:val="nil"/>
              <w:left w:val="nil"/>
              <w:bottom w:val="single" w:sz="4" w:space="0" w:color="auto"/>
              <w:right w:val="single" w:sz="4" w:space="0" w:color="auto"/>
            </w:tcBorders>
            <w:shd w:val="clear" w:color="auto" w:fill="auto"/>
            <w:noWrap/>
            <w:vAlign w:val="center"/>
          </w:tcPr>
          <w:p w14:paraId="1B52A8C6" w14:textId="77777777" w:rsidR="00307895" w:rsidRPr="00307895" w:rsidRDefault="00307895" w:rsidP="00C05E27">
            <w:pPr>
              <w:spacing w:after="0" w:line="240" w:lineRule="auto"/>
              <w:jc w:val="center"/>
              <w:rPr>
                <w:rFonts w:ascii="Times New Roman" w:hAnsi="Times New Roman" w:cs="Times New Roman"/>
                <w:sz w:val="24"/>
                <w:szCs w:val="24"/>
              </w:rPr>
            </w:pPr>
            <w:r w:rsidRPr="00307895">
              <w:rPr>
                <w:rFonts w:ascii="Times New Roman" w:hAnsi="Times New Roman" w:cs="Times New Roman"/>
                <w:sz w:val="24"/>
                <w:szCs w:val="24"/>
              </w:rPr>
              <w:t>0,006%</w:t>
            </w:r>
          </w:p>
        </w:tc>
        <w:tc>
          <w:tcPr>
            <w:tcW w:w="1071" w:type="dxa"/>
            <w:tcBorders>
              <w:top w:val="nil"/>
              <w:left w:val="nil"/>
              <w:bottom w:val="single" w:sz="4" w:space="0" w:color="auto"/>
              <w:right w:val="single" w:sz="4" w:space="0" w:color="auto"/>
            </w:tcBorders>
            <w:shd w:val="clear" w:color="auto" w:fill="auto"/>
            <w:noWrap/>
            <w:vAlign w:val="center"/>
          </w:tcPr>
          <w:p w14:paraId="4D216C0D" w14:textId="77777777" w:rsidR="00307895" w:rsidRPr="00307895" w:rsidRDefault="00307895" w:rsidP="00C05E27">
            <w:pPr>
              <w:spacing w:after="0" w:line="240" w:lineRule="auto"/>
              <w:jc w:val="center"/>
              <w:rPr>
                <w:rFonts w:ascii="Times New Roman" w:hAnsi="Times New Roman" w:cs="Times New Roman"/>
                <w:sz w:val="24"/>
                <w:szCs w:val="24"/>
              </w:rPr>
            </w:pPr>
            <w:r w:rsidRPr="00307895">
              <w:rPr>
                <w:rFonts w:ascii="Times New Roman" w:hAnsi="Times New Roman" w:cs="Times New Roman"/>
                <w:sz w:val="24"/>
                <w:szCs w:val="24"/>
              </w:rPr>
              <w:t>0,003%</w:t>
            </w:r>
          </w:p>
        </w:tc>
      </w:tr>
      <w:tr w:rsidR="00307895" w:rsidRPr="00307895" w14:paraId="14539DC0" w14:textId="77777777" w:rsidTr="00C05E27">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tcPr>
          <w:p w14:paraId="720C2AC0" w14:textId="77777777" w:rsidR="00307895" w:rsidRPr="00307895" w:rsidRDefault="00307895" w:rsidP="00C05E27">
            <w:pPr>
              <w:spacing w:after="0" w:line="240" w:lineRule="auto"/>
              <w:jc w:val="both"/>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 xml:space="preserve">Налог на имущество ФЛ   </w:t>
            </w:r>
          </w:p>
        </w:tc>
        <w:tc>
          <w:tcPr>
            <w:tcW w:w="1072" w:type="dxa"/>
            <w:tcBorders>
              <w:top w:val="nil"/>
              <w:left w:val="nil"/>
              <w:bottom w:val="single" w:sz="4" w:space="0" w:color="auto"/>
              <w:right w:val="single" w:sz="4" w:space="0" w:color="auto"/>
            </w:tcBorders>
            <w:shd w:val="clear" w:color="auto" w:fill="auto"/>
            <w:noWrap/>
            <w:vAlign w:val="center"/>
          </w:tcPr>
          <w:p w14:paraId="57D0ED34"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w:t>
            </w:r>
          </w:p>
        </w:tc>
        <w:tc>
          <w:tcPr>
            <w:tcW w:w="1072" w:type="dxa"/>
            <w:tcBorders>
              <w:top w:val="nil"/>
              <w:left w:val="nil"/>
              <w:bottom w:val="single" w:sz="4" w:space="0" w:color="auto"/>
              <w:right w:val="single" w:sz="4" w:space="0" w:color="auto"/>
            </w:tcBorders>
            <w:shd w:val="clear" w:color="auto" w:fill="auto"/>
            <w:noWrap/>
            <w:vAlign w:val="center"/>
          </w:tcPr>
          <w:p w14:paraId="0528BBA3"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3%</w:t>
            </w:r>
          </w:p>
        </w:tc>
        <w:tc>
          <w:tcPr>
            <w:tcW w:w="1071" w:type="dxa"/>
            <w:tcBorders>
              <w:top w:val="nil"/>
              <w:left w:val="nil"/>
              <w:bottom w:val="single" w:sz="4" w:space="0" w:color="auto"/>
              <w:right w:val="single" w:sz="4" w:space="0" w:color="auto"/>
            </w:tcBorders>
            <w:shd w:val="clear" w:color="auto" w:fill="auto"/>
            <w:noWrap/>
            <w:vAlign w:val="center"/>
          </w:tcPr>
          <w:p w14:paraId="06B3043B"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3%</w:t>
            </w:r>
          </w:p>
        </w:tc>
        <w:tc>
          <w:tcPr>
            <w:tcW w:w="1071" w:type="dxa"/>
            <w:tcBorders>
              <w:top w:val="nil"/>
              <w:left w:val="nil"/>
              <w:bottom w:val="single" w:sz="4" w:space="0" w:color="auto"/>
              <w:right w:val="single" w:sz="4" w:space="0" w:color="auto"/>
            </w:tcBorders>
            <w:shd w:val="clear" w:color="auto" w:fill="auto"/>
            <w:noWrap/>
            <w:vAlign w:val="center"/>
          </w:tcPr>
          <w:p w14:paraId="1CB5FEC3"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4%</w:t>
            </w:r>
          </w:p>
        </w:tc>
        <w:tc>
          <w:tcPr>
            <w:tcW w:w="1071" w:type="dxa"/>
            <w:tcBorders>
              <w:top w:val="nil"/>
              <w:left w:val="nil"/>
              <w:bottom w:val="single" w:sz="4" w:space="0" w:color="auto"/>
              <w:right w:val="single" w:sz="4" w:space="0" w:color="auto"/>
            </w:tcBorders>
            <w:shd w:val="clear" w:color="auto" w:fill="auto"/>
            <w:noWrap/>
            <w:vAlign w:val="center"/>
          </w:tcPr>
          <w:p w14:paraId="0CFB4294"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5%</w:t>
            </w:r>
          </w:p>
        </w:tc>
        <w:tc>
          <w:tcPr>
            <w:tcW w:w="1071" w:type="dxa"/>
            <w:tcBorders>
              <w:top w:val="nil"/>
              <w:left w:val="nil"/>
              <w:bottom w:val="single" w:sz="4" w:space="0" w:color="auto"/>
              <w:right w:val="single" w:sz="4" w:space="0" w:color="auto"/>
            </w:tcBorders>
            <w:shd w:val="clear" w:color="auto" w:fill="auto"/>
            <w:noWrap/>
            <w:vAlign w:val="center"/>
          </w:tcPr>
          <w:p w14:paraId="1E35E309"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5%</w:t>
            </w:r>
          </w:p>
        </w:tc>
      </w:tr>
      <w:tr w:rsidR="00307895" w:rsidRPr="00307895" w14:paraId="2BF96B0A" w14:textId="77777777" w:rsidTr="00C05E27">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tcPr>
          <w:p w14:paraId="66D77B2E" w14:textId="77777777" w:rsidR="00307895" w:rsidRPr="00307895" w:rsidRDefault="00307895" w:rsidP="00C05E27">
            <w:pPr>
              <w:spacing w:after="0" w:line="240" w:lineRule="auto"/>
              <w:jc w:val="both"/>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 xml:space="preserve">Земельный налог </w:t>
            </w:r>
          </w:p>
        </w:tc>
        <w:tc>
          <w:tcPr>
            <w:tcW w:w="1072" w:type="dxa"/>
            <w:tcBorders>
              <w:top w:val="nil"/>
              <w:left w:val="nil"/>
              <w:bottom w:val="single" w:sz="4" w:space="0" w:color="auto"/>
              <w:right w:val="single" w:sz="4" w:space="0" w:color="auto"/>
            </w:tcBorders>
            <w:shd w:val="clear" w:color="auto" w:fill="auto"/>
            <w:noWrap/>
            <w:vAlign w:val="center"/>
          </w:tcPr>
          <w:p w14:paraId="739D88E5"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33%</w:t>
            </w:r>
          </w:p>
        </w:tc>
        <w:tc>
          <w:tcPr>
            <w:tcW w:w="1072" w:type="dxa"/>
            <w:tcBorders>
              <w:top w:val="nil"/>
              <w:left w:val="nil"/>
              <w:bottom w:val="single" w:sz="4" w:space="0" w:color="auto"/>
              <w:right w:val="single" w:sz="4" w:space="0" w:color="auto"/>
            </w:tcBorders>
            <w:shd w:val="clear" w:color="auto" w:fill="auto"/>
            <w:noWrap/>
            <w:vAlign w:val="center"/>
          </w:tcPr>
          <w:p w14:paraId="7D99BCB0"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34%</w:t>
            </w:r>
          </w:p>
        </w:tc>
        <w:tc>
          <w:tcPr>
            <w:tcW w:w="1071" w:type="dxa"/>
            <w:tcBorders>
              <w:top w:val="nil"/>
              <w:left w:val="nil"/>
              <w:bottom w:val="single" w:sz="4" w:space="0" w:color="auto"/>
              <w:right w:val="single" w:sz="4" w:space="0" w:color="auto"/>
            </w:tcBorders>
            <w:shd w:val="clear" w:color="auto" w:fill="auto"/>
            <w:noWrap/>
            <w:vAlign w:val="center"/>
          </w:tcPr>
          <w:p w14:paraId="0DE8A3C0"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31%</w:t>
            </w:r>
          </w:p>
        </w:tc>
        <w:tc>
          <w:tcPr>
            <w:tcW w:w="1071" w:type="dxa"/>
            <w:tcBorders>
              <w:top w:val="nil"/>
              <w:left w:val="nil"/>
              <w:bottom w:val="single" w:sz="4" w:space="0" w:color="auto"/>
              <w:right w:val="single" w:sz="4" w:space="0" w:color="auto"/>
            </w:tcBorders>
            <w:shd w:val="clear" w:color="auto" w:fill="auto"/>
            <w:noWrap/>
            <w:vAlign w:val="center"/>
          </w:tcPr>
          <w:p w14:paraId="30DEC150"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28%</w:t>
            </w:r>
          </w:p>
        </w:tc>
        <w:tc>
          <w:tcPr>
            <w:tcW w:w="1071" w:type="dxa"/>
            <w:tcBorders>
              <w:top w:val="nil"/>
              <w:left w:val="nil"/>
              <w:bottom w:val="single" w:sz="4" w:space="0" w:color="auto"/>
              <w:right w:val="single" w:sz="4" w:space="0" w:color="auto"/>
            </w:tcBorders>
            <w:shd w:val="clear" w:color="auto" w:fill="auto"/>
            <w:noWrap/>
            <w:vAlign w:val="center"/>
          </w:tcPr>
          <w:p w14:paraId="6CAAD541"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28%</w:t>
            </w:r>
          </w:p>
        </w:tc>
        <w:tc>
          <w:tcPr>
            <w:tcW w:w="1071" w:type="dxa"/>
            <w:tcBorders>
              <w:top w:val="nil"/>
              <w:left w:val="nil"/>
              <w:bottom w:val="single" w:sz="4" w:space="0" w:color="auto"/>
              <w:right w:val="single" w:sz="4" w:space="0" w:color="auto"/>
            </w:tcBorders>
            <w:shd w:val="clear" w:color="auto" w:fill="auto"/>
            <w:noWrap/>
            <w:vAlign w:val="center"/>
          </w:tcPr>
          <w:p w14:paraId="70C40B7B"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25%</w:t>
            </w:r>
          </w:p>
        </w:tc>
      </w:tr>
      <w:tr w:rsidR="00307895" w:rsidRPr="00307895" w14:paraId="68D0F8CA" w14:textId="77777777" w:rsidTr="00C05E27">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1A8C3421" w14:textId="77777777" w:rsidR="00307895" w:rsidRPr="00307895" w:rsidRDefault="00307895" w:rsidP="00C05E27">
            <w:pPr>
              <w:spacing w:after="0" w:line="240" w:lineRule="auto"/>
              <w:jc w:val="both"/>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Итого</w:t>
            </w:r>
          </w:p>
        </w:tc>
        <w:tc>
          <w:tcPr>
            <w:tcW w:w="1072" w:type="dxa"/>
            <w:tcBorders>
              <w:top w:val="nil"/>
              <w:left w:val="nil"/>
              <w:bottom w:val="single" w:sz="4" w:space="0" w:color="auto"/>
              <w:right w:val="single" w:sz="4" w:space="0" w:color="auto"/>
            </w:tcBorders>
            <w:shd w:val="clear" w:color="auto" w:fill="auto"/>
            <w:noWrap/>
            <w:vAlign w:val="center"/>
            <w:hideMark/>
          </w:tcPr>
          <w:p w14:paraId="0FB89322"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100,0%</w:t>
            </w:r>
          </w:p>
        </w:tc>
        <w:tc>
          <w:tcPr>
            <w:tcW w:w="1072" w:type="dxa"/>
            <w:tcBorders>
              <w:top w:val="nil"/>
              <w:left w:val="nil"/>
              <w:bottom w:val="single" w:sz="4" w:space="0" w:color="auto"/>
              <w:right w:val="single" w:sz="4" w:space="0" w:color="auto"/>
            </w:tcBorders>
            <w:shd w:val="clear" w:color="auto" w:fill="auto"/>
            <w:noWrap/>
            <w:vAlign w:val="center"/>
            <w:hideMark/>
          </w:tcPr>
          <w:p w14:paraId="36F13B38"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100,0%</w:t>
            </w:r>
          </w:p>
        </w:tc>
        <w:tc>
          <w:tcPr>
            <w:tcW w:w="1071" w:type="dxa"/>
            <w:tcBorders>
              <w:top w:val="nil"/>
              <w:left w:val="nil"/>
              <w:bottom w:val="single" w:sz="4" w:space="0" w:color="auto"/>
              <w:right w:val="single" w:sz="4" w:space="0" w:color="auto"/>
            </w:tcBorders>
            <w:shd w:val="clear" w:color="auto" w:fill="auto"/>
            <w:noWrap/>
            <w:vAlign w:val="center"/>
            <w:hideMark/>
          </w:tcPr>
          <w:p w14:paraId="5F79B234"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100,0%</w:t>
            </w:r>
          </w:p>
        </w:tc>
        <w:tc>
          <w:tcPr>
            <w:tcW w:w="1071" w:type="dxa"/>
            <w:tcBorders>
              <w:top w:val="nil"/>
              <w:left w:val="nil"/>
              <w:bottom w:val="single" w:sz="4" w:space="0" w:color="auto"/>
              <w:right w:val="single" w:sz="4" w:space="0" w:color="auto"/>
            </w:tcBorders>
            <w:shd w:val="clear" w:color="auto" w:fill="auto"/>
            <w:noWrap/>
            <w:vAlign w:val="center"/>
            <w:hideMark/>
          </w:tcPr>
          <w:p w14:paraId="5AB64D14"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100,0%</w:t>
            </w:r>
          </w:p>
        </w:tc>
        <w:tc>
          <w:tcPr>
            <w:tcW w:w="1071" w:type="dxa"/>
            <w:tcBorders>
              <w:top w:val="nil"/>
              <w:left w:val="nil"/>
              <w:bottom w:val="single" w:sz="4" w:space="0" w:color="auto"/>
              <w:right w:val="single" w:sz="4" w:space="0" w:color="auto"/>
            </w:tcBorders>
            <w:shd w:val="clear" w:color="auto" w:fill="auto"/>
            <w:noWrap/>
            <w:vAlign w:val="center"/>
            <w:hideMark/>
          </w:tcPr>
          <w:p w14:paraId="1EB7F074"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100,0%</w:t>
            </w:r>
          </w:p>
        </w:tc>
        <w:tc>
          <w:tcPr>
            <w:tcW w:w="1071" w:type="dxa"/>
            <w:tcBorders>
              <w:top w:val="nil"/>
              <w:left w:val="nil"/>
              <w:bottom w:val="single" w:sz="4" w:space="0" w:color="auto"/>
              <w:right w:val="single" w:sz="4" w:space="0" w:color="auto"/>
            </w:tcBorders>
            <w:shd w:val="clear" w:color="auto" w:fill="auto"/>
            <w:noWrap/>
            <w:vAlign w:val="center"/>
            <w:hideMark/>
          </w:tcPr>
          <w:p w14:paraId="1190531B"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100,0%</w:t>
            </w:r>
          </w:p>
        </w:tc>
      </w:tr>
    </w:tbl>
    <w:p w14:paraId="3FA6375D" w14:textId="77777777" w:rsidR="00153E07" w:rsidRPr="0086418D" w:rsidRDefault="00153E07" w:rsidP="00153E07">
      <w:pPr>
        <w:spacing w:after="0"/>
        <w:ind w:firstLine="709"/>
        <w:jc w:val="both"/>
        <w:rPr>
          <w:rFonts w:ascii="Times New Roman" w:eastAsia="Times New Roman" w:hAnsi="Times New Roman" w:cs="Times New Roman"/>
          <w:color w:val="FF0000"/>
          <w:sz w:val="28"/>
          <w:szCs w:val="28"/>
        </w:rPr>
      </w:pPr>
    </w:p>
    <w:p w14:paraId="66A6D089" w14:textId="7D5348AD"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структуре налоговых доходов бюджета </w:t>
      </w:r>
      <w:r w:rsidR="00AB4500"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преобладает налог на доходы физических лиц</w:t>
      </w:r>
      <w:r w:rsidR="00B72242" w:rsidRPr="002D430F">
        <w:rPr>
          <w:rFonts w:ascii="Times New Roman" w:eastAsia="Times New Roman" w:hAnsi="Times New Roman" w:cs="Times New Roman"/>
          <w:sz w:val="24"/>
          <w:szCs w:val="24"/>
        </w:rPr>
        <w:t xml:space="preserve"> (более 62%)</w:t>
      </w:r>
      <w:r w:rsidRPr="002D430F">
        <w:rPr>
          <w:rFonts w:ascii="Times New Roman" w:eastAsia="Times New Roman" w:hAnsi="Times New Roman" w:cs="Times New Roman"/>
          <w:sz w:val="24"/>
          <w:szCs w:val="24"/>
        </w:rPr>
        <w:t xml:space="preserve">. </w:t>
      </w:r>
      <w:r w:rsidR="00B72242" w:rsidRPr="002D430F">
        <w:rPr>
          <w:rFonts w:ascii="Times New Roman" w:eastAsia="Times New Roman" w:hAnsi="Times New Roman" w:cs="Times New Roman"/>
          <w:sz w:val="24"/>
          <w:szCs w:val="24"/>
        </w:rPr>
        <w:t>Около 30%</w:t>
      </w:r>
      <w:r w:rsidRPr="002D430F">
        <w:rPr>
          <w:rFonts w:ascii="Times New Roman" w:eastAsia="Times New Roman" w:hAnsi="Times New Roman" w:cs="Times New Roman"/>
          <w:sz w:val="24"/>
          <w:szCs w:val="24"/>
        </w:rPr>
        <w:t xml:space="preserve"> налоговых доходов бюджета составляет </w:t>
      </w:r>
      <w:r w:rsidR="00006423" w:rsidRPr="002D430F">
        <w:rPr>
          <w:rFonts w:ascii="Times New Roman" w:eastAsia="Times New Roman" w:hAnsi="Times New Roman" w:cs="Times New Roman"/>
          <w:sz w:val="24"/>
          <w:szCs w:val="24"/>
        </w:rPr>
        <w:t>земельн</w:t>
      </w:r>
      <w:r w:rsidRPr="002D430F">
        <w:rPr>
          <w:rFonts w:ascii="Times New Roman" w:eastAsia="Times New Roman" w:hAnsi="Times New Roman" w:cs="Times New Roman"/>
          <w:sz w:val="24"/>
          <w:szCs w:val="24"/>
        </w:rPr>
        <w:t>ый налог</w:t>
      </w:r>
      <w:r w:rsidR="00B72242" w:rsidRPr="002D430F">
        <w:rPr>
          <w:rFonts w:ascii="Times New Roman" w:eastAsia="Times New Roman" w:hAnsi="Times New Roman" w:cs="Times New Roman"/>
          <w:sz w:val="24"/>
          <w:szCs w:val="24"/>
        </w:rPr>
        <w:t xml:space="preserve">, с регрессивной динамикой в последние </w:t>
      </w:r>
      <w:r w:rsidR="00D64B14" w:rsidRPr="002D430F">
        <w:rPr>
          <w:rFonts w:ascii="Times New Roman" w:eastAsia="Times New Roman" w:hAnsi="Times New Roman" w:cs="Times New Roman"/>
          <w:sz w:val="24"/>
          <w:szCs w:val="24"/>
        </w:rPr>
        <w:t xml:space="preserve">годы, </w:t>
      </w:r>
      <w:r w:rsidR="000E03D0" w:rsidRPr="002D430F">
        <w:rPr>
          <w:rFonts w:ascii="Times New Roman" w:eastAsia="Times New Roman" w:hAnsi="Times New Roman" w:cs="Times New Roman"/>
          <w:sz w:val="24"/>
          <w:szCs w:val="24"/>
        </w:rPr>
        <w:t xml:space="preserve">доля </w:t>
      </w:r>
      <w:r w:rsidR="00D64B14" w:rsidRPr="002D430F">
        <w:rPr>
          <w:rFonts w:ascii="Times New Roman" w:eastAsia="Times New Roman" w:hAnsi="Times New Roman" w:cs="Times New Roman"/>
          <w:sz w:val="24"/>
          <w:szCs w:val="24"/>
        </w:rPr>
        <w:t xml:space="preserve">поступлений от земельного налога в общей сумме налоговых поступлений </w:t>
      </w:r>
      <w:r w:rsidR="000E03D0" w:rsidRPr="002D430F">
        <w:rPr>
          <w:rFonts w:ascii="Times New Roman" w:eastAsia="Times New Roman" w:hAnsi="Times New Roman" w:cs="Times New Roman"/>
          <w:sz w:val="24"/>
          <w:szCs w:val="24"/>
        </w:rPr>
        <w:t>сократилась с 31% до 25%</w:t>
      </w:r>
      <w:r w:rsidR="00AB4500" w:rsidRPr="002D430F">
        <w:rPr>
          <w:rFonts w:ascii="Times New Roman" w:eastAsia="Times New Roman" w:hAnsi="Times New Roman" w:cs="Times New Roman"/>
          <w:sz w:val="24"/>
          <w:szCs w:val="24"/>
        </w:rPr>
        <w:t>.</w:t>
      </w:r>
      <w:r w:rsidRPr="002D430F">
        <w:rPr>
          <w:rFonts w:ascii="Times New Roman" w:eastAsia="Times New Roman" w:hAnsi="Times New Roman" w:cs="Times New Roman"/>
          <w:sz w:val="24"/>
          <w:szCs w:val="24"/>
        </w:rPr>
        <w:t xml:space="preserve"> </w:t>
      </w:r>
      <w:r w:rsidR="000E03D0" w:rsidRPr="002D430F">
        <w:rPr>
          <w:rFonts w:ascii="Times New Roman" w:eastAsia="Times New Roman" w:hAnsi="Times New Roman" w:cs="Times New Roman"/>
          <w:sz w:val="24"/>
          <w:szCs w:val="24"/>
        </w:rPr>
        <w:t>Изменилась</w:t>
      </w:r>
      <w:r w:rsidRPr="002D430F">
        <w:rPr>
          <w:rFonts w:ascii="Times New Roman" w:eastAsia="Times New Roman" w:hAnsi="Times New Roman" w:cs="Times New Roman"/>
          <w:sz w:val="24"/>
          <w:szCs w:val="24"/>
        </w:rPr>
        <w:t xml:space="preserve"> доля </w:t>
      </w:r>
      <w:r w:rsidR="000E03D0" w:rsidRPr="002D430F">
        <w:rPr>
          <w:rFonts w:ascii="Times New Roman" w:eastAsia="Times New Roman" w:hAnsi="Times New Roman" w:cs="Times New Roman"/>
          <w:sz w:val="24"/>
          <w:szCs w:val="24"/>
        </w:rPr>
        <w:t>налога на имущество физических лиц</w:t>
      </w:r>
      <w:r w:rsidRPr="002D430F">
        <w:rPr>
          <w:rFonts w:ascii="Times New Roman" w:eastAsia="Times New Roman" w:hAnsi="Times New Roman" w:cs="Times New Roman"/>
          <w:sz w:val="24"/>
          <w:szCs w:val="24"/>
        </w:rPr>
        <w:t xml:space="preserve"> </w:t>
      </w:r>
      <w:r w:rsidR="001D0A48" w:rsidRPr="002D430F">
        <w:rPr>
          <w:rFonts w:ascii="Times New Roman" w:eastAsia="Times New Roman" w:hAnsi="Times New Roman" w:cs="Times New Roman"/>
          <w:sz w:val="24"/>
          <w:szCs w:val="24"/>
        </w:rPr>
        <w:t>с 2</w:t>
      </w:r>
      <w:r w:rsidRPr="002D430F">
        <w:rPr>
          <w:rFonts w:ascii="Times New Roman" w:eastAsia="Times New Roman" w:hAnsi="Times New Roman" w:cs="Times New Roman"/>
          <w:sz w:val="24"/>
          <w:szCs w:val="24"/>
        </w:rPr>
        <w:t xml:space="preserve">% </w:t>
      </w:r>
      <w:r w:rsidR="001D0A48" w:rsidRPr="002D430F">
        <w:rPr>
          <w:rFonts w:ascii="Times New Roman" w:eastAsia="Times New Roman" w:hAnsi="Times New Roman" w:cs="Times New Roman"/>
          <w:sz w:val="24"/>
          <w:szCs w:val="24"/>
        </w:rPr>
        <w:t>до</w:t>
      </w:r>
      <w:r w:rsidRPr="002D430F">
        <w:rPr>
          <w:rFonts w:ascii="Times New Roman" w:eastAsia="Times New Roman" w:hAnsi="Times New Roman" w:cs="Times New Roman"/>
          <w:sz w:val="24"/>
          <w:szCs w:val="24"/>
        </w:rPr>
        <w:t xml:space="preserve"> </w:t>
      </w:r>
      <w:r w:rsidR="001D0A48" w:rsidRPr="002D430F">
        <w:rPr>
          <w:rFonts w:ascii="Times New Roman" w:eastAsia="Times New Roman" w:hAnsi="Times New Roman" w:cs="Times New Roman"/>
          <w:sz w:val="24"/>
          <w:szCs w:val="24"/>
        </w:rPr>
        <w:t>5</w:t>
      </w:r>
      <w:r w:rsidRPr="002D430F">
        <w:rPr>
          <w:rFonts w:ascii="Times New Roman" w:eastAsia="Times New Roman" w:hAnsi="Times New Roman" w:cs="Times New Roman"/>
          <w:sz w:val="24"/>
          <w:szCs w:val="24"/>
        </w:rPr>
        <w:t xml:space="preserve">%. Доля </w:t>
      </w:r>
      <w:r w:rsidR="001D0A48" w:rsidRPr="002D430F">
        <w:rPr>
          <w:rFonts w:ascii="Times New Roman" w:eastAsia="Times New Roman" w:hAnsi="Times New Roman" w:cs="Times New Roman"/>
          <w:sz w:val="24"/>
          <w:szCs w:val="24"/>
        </w:rPr>
        <w:t>акциза по подакцизным товарам</w:t>
      </w:r>
      <w:r w:rsidRPr="002D430F">
        <w:rPr>
          <w:rFonts w:ascii="Times New Roman" w:eastAsia="Times New Roman" w:hAnsi="Times New Roman" w:cs="Times New Roman"/>
          <w:sz w:val="24"/>
          <w:szCs w:val="24"/>
        </w:rPr>
        <w:t xml:space="preserve"> неизменна (2%). </w:t>
      </w:r>
      <w:r w:rsidR="009636F9" w:rsidRPr="002D430F">
        <w:rPr>
          <w:rFonts w:ascii="Times New Roman" w:eastAsia="Times New Roman" w:hAnsi="Times New Roman" w:cs="Times New Roman"/>
          <w:sz w:val="24"/>
          <w:szCs w:val="24"/>
        </w:rPr>
        <w:t>Доля единого сельскохозяйственного налога незначительно мала и не определяется в расчете в числе полного процента (0,01% - 0,02%).</w:t>
      </w:r>
    </w:p>
    <w:p w14:paraId="3D51E2F7" w14:textId="5BC2A395" w:rsidR="00153E07"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Динамика налоговых доходов бюджета </w:t>
      </w:r>
      <w:r w:rsidR="0094716F"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201</w:t>
      </w:r>
      <w:r w:rsidR="0094716F"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94716F"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w:t>
      </w:r>
      <w:r w:rsidR="00B22AD5"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 представлена на рисунке 1.</w:t>
      </w:r>
      <w:r w:rsidR="002E070F" w:rsidRPr="002D430F">
        <w:rPr>
          <w:rFonts w:ascii="Times New Roman" w:eastAsia="Times New Roman" w:hAnsi="Times New Roman" w:cs="Times New Roman"/>
          <w:sz w:val="24"/>
          <w:szCs w:val="24"/>
        </w:rPr>
        <w:t>2.</w:t>
      </w:r>
      <w:r w:rsidR="00AD217B" w:rsidRPr="002D430F">
        <w:rPr>
          <w:rFonts w:ascii="Times New Roman" w:eastAsia="Times New Roman" w:hAnsi="Times New Roman" w:cs="Times New Roman"/>
          <w:sz w:val="24"/>
          <w:szCs w:val="24"/>
        </w:rPr>
        <w:t>49</w:t>
      </w:r>
      <w:r w:rsidRPr="002D430F">
        <w:rPr>
          <w:rFonts w:ascii="Times New Roman" w:eastAsia="Times New Roman" w:hAnsi="Times New Roman" w:cs="Times New Roman"/>
          <w:sz w:val="24"/>
          <w:szCs w:val="24"/>
        </w:rPr>
        <w:t xml:space="preserve">. </w:t>
      </w:r>
    </w:p>
    <w:p w14:paraId="550A718E" w14:textId="77777777" w:rsidR="003152F9" w:rsidRPr="002D430F" w:rsidRDefault="003152F9" w:rsidP="003152F9">
      <w:pPr>
        <w:spacing w:after="0"/>
        <w:ind w:firstLine="709"/>
        <w:jc w:val="both"/>
        <w:rPr>
          <w:rFonts w:ascii="Times New Roman" w:eastAsia="Times New Roman" w:hAnsi="Times New Roman" w:cs="Times New Roman"/>
          <w:sz w:val="24"/>
          <w:szCs w:val="24"/>
        </w:rPr>
      </w:pPr>
    </w:p>
    <w:p w14:paraId="097CF8FF" w14:textId="33034CDC" w:rsidR="00153E07" w:rsidRPr="0086418D" w:rsidRDefault="00BA4480" w:rsidP="00B17D11">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20A85231" wp14:editId="0DF02F5F">
            <wp:extent cx="4572000" cy="2743200"/>
            <wp:effectExtent l="0" t="0" r="0" b="0"/>
            <wp:docPr id="2073" name="Диаграмма 2073">
              <a:extLst xmlns:a="http://schemas.openxmlformats.org/drawingml/2006/main">
                <a:ext uri="{FF2B5EF4-FFF2-40B4-BE49-F238E27FC236}">
                  <a16:creationId xmlns:a16="http://schemas.microsoft.com/office/drawing/2014/main" id="{43A72F61-D9FB-4A21-94AA-996303A70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BD16590" w14:textId="38C44EAA" w:rsidR="0094716F"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AC058B" w:rsidRPr="002D430F">
        <w:rPr>
          <w:rFonts w:ascii="Times New Roman" w:eastAsia="Times New Roman" w:hAnsi="Times New Roman" w:cs="Times New Roman"/>
          <w:sz w:val="24"/>
          <w:szCs w:val="24"/>
        </w:rPr>
        <w:t>2.</w:t>
      </w:r>
      <w:r w:rsidR="00AD217B" w:rsidRPr="002D430F">
        <w:rPr>
          <w:rFonts w:ascii="Times New Roman" w:eastAsia="Times New Roman" w:hAnsi="Times New Roman" w:cs="Times New Roman"/>
          <w:sz w:val="24"/>
          <w:szCs w:val="24"/>
        </w:rPr>
        <w:t>49</w:t>
      </w:r>
      <w:r w:rsidRPr="002D430F">
        <w:rPr>
          <w:rFonts w:ascii="Times New Roman" w:eastAsia="Times New Roman" w:hAnsi="Times New Roman" w:cs="Times New Roman"/>
          <w:sz w:val="24"/>
          <w:szCs w:val="24"/>
        </w:rPr>
        <w:t xml:space="preserve">. Динамика налоговых доходов бюджета </w:t>
      </w:r>
      <w:r w:rsidR="0094716F" w:rsidRPr="002D430F">
        <w:rPr>
          <w:rFonts w:ascii="Times New Roman" w:eastAsia="Times New Roman" w:hAnsi="Times New Roman" w:cs="Times New Roman"/>
          <w:sz w:val="24"/>
          <w:szCs w:val="24"/>
        </w:rPr>
        <w:t>МО «Город Гатчина»</w:t>
      </w:r>
    </w:p>
    <w:p w14:paraId="1A690B42" w14:textId="5E5F5C90"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 в 201</w:t>
      </w:r>
      <w:r w:rsidR="0094716F"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94716F"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w:t>
      </w:r>
      <w:r w:rsidR="00B22AD5"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w:t>
      </w:r>
    </w:p>
    <w:p w14:paraId="4AE1946E" w14:textId="77777777" w:rsidR="00153E07" w:rsidRPr="002D430F" w:rsidRDefault="00153E07" w:rsidP="00B17D11">
      <w:pPr>
        <w:spacing w:after="0" w:line="360" w:lineRule="auto"/>
        <w:ind w:firstLine="709"/>
        <w:jc w:val="both"/>
        <w:rPr>
          <w:rFonts w:ascii="Times New Roman" w:eastAsia="Times New Roman" w:hAnsi="Times New Roman" w:cs="Times New Roman"/>
          <w:sz w:val="24"/>
          <w:szCs w:val="24"/>
        </w:rPr>
      </w:pPr>
    </w:p>
    <w:p w14:paraId="210F70A5" w14:textId="220BCBBE" w:rsidR="002E070F"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lastRenderedPageBreak/>
        <w:t xml:space="preserve">Структура неналоговых доходов бюджета </w:t>
      </w:r>
      <w:r w:rsidR="003E531B" w:rsidRPr="002D430F">
        <w:rPr>
          <w:rFonts w:ascii="Times New Roman" w:eastAsia="Times New Roman" w:hAnsi="Times New Roman" w:cs="Times New Roman"/>
          <w:sz w:val="24"/>
          <w:szCs w:val="24"/>
        </w:rPr>
        <w:t>М</w:t>
      </w:r>
      <w:r w:rsidR="004106D7" w:rsidRPr="002D430F">
        <w:rPr>
          <w:rFonts w:ascii="Times New Roman" w:eastAsia="Times New Roman" w:hAnsi="Times New Roman" w:cs="Times New Roman"/>
          <w:sz w:val="24"/>
          <w:szCs w:val="24"/>
        </w:rPr>
        <w:t>О</w:t>
      </w:r>
      <w:r w:rsidR="003E531B" w:rsidRPr="002D430F">
        <w:rPr>
          <w:rFonts w:ascii="Times New Roman" w:eastAsia="Times New Roman" w:hAnsi="Times New Roman" w:cs="Times New Roman"/>
          <w:sz w:val="24"/>
          <w:szCs w:val="24"/>
        </w:rPr>
        <w:t xml:space="preserve"> «Город Гатчина»</w:t>
      </w:r>
      <w:r w:rsidRPr="002D430F">
        <w:rPr>
          <w:rFonts w:ascii="Times New Roman" w:eastAsia="Times New Roman" w:hAnsi="Times New Roman" w:cs="Times New Roman"/>
          <w:sz w:val="24"/>
          <w:szCs w:val="24"/>
        </w:rPr>
        <w:t xml:space="preserve"> в 201</w:t>
      </w:r>
      <w:r w:rsidR="003E531B"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3E531B"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w:t>
      </w:r>
      <w:r w:rsidR="00B22AD5" w:rsidRPr="002D430F">
        <w:rPr>
          <w:rFonts w:ascii="Times New Roman" w:eastAsia="Times New Roman" w:hAnsi="Times New Roman" w:cs="Times New Roman"/>
          <w:sz w:val="24"/>
          <w:szCs w:val="24"/>
        </w:rPr>
        <w:t> </w:t>
      </w:r>
      <w:r w:rsidRPr="002D430F">
        <w:rPr>
          <w:rFonts w:ascii="Times New Roman" w:eastAsia="Times New Roman" w:hAnsi="Times New Roman" w:cs="Times New Roman"/>
          <w:sz w:val="24"/>
          <w:szCs w:val="24"/>
        </w:rPr>
        <w:t>гг. представлена в таблице 1.</w:t>
      </w:r>
      <w:r w:rsidR="002E070F" w:rsidRPr="002D430F">
        <w:rPr>
          <w:rFonts w:ascii="Times New Roman" w:eastAsia="Times New Roman" w:hAnsi="Times New Roman" w:cs="Times New Roman"/>
          <w:sz w:val="24"/>
          <w:szCs w:val="24"/>
        </w:rPr>
        <w:t>2.10</w:t>
      </w:r>
      <w:r w:rsidRPr="002D430F">
        <w:rPr>
          <w:rFonts w:ascii="Times New Roman" w:eastAsia="Times New Roman" w:hAnsi="Times New Roman" w:cs="Times New Roman"/>
          <w:sz w:val="24"/>
          <w:szCs w:val="24"/>
        </w:rPr>
        <w:t>.</w:t>
      </w:r>
      <w:r w:rsidR="00894296" w:rsidRPr="002D430F">
        <w:rPr>
          <w:rFonts w:ascii="Times New Roman" w:eastAsia="Times New Roman" w:hAnsi="Times New Roman" w:cs="Times New Roman"/>
          <w:sz w:val="24"/>
          <w:szCs w:val="24"/>
        </w:rPr>
        <w:t xml:space="preserve"> </w:t>
      </w:r>
    </w:p>
    <w:p w14:paraId="102626E8" w14:textId="7BEF2947" w:rsidR="00153E07" w:rsidRPr="002D430F" w:rsidRDefault="00153E07" w:rsidP="00B17D11">
      <w:pPr>
        <w:spacing w:after="0" w:line="360" w:lineRule="auto"/>
        <w:ind w:firstLine="709"/>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Таблица 1.</w:t>
      </w:r>
      <w:r w:rsidR="00403B9E" w:rsidRPr="002D430F">
        <w:rPr>
          <w:rFonts w:ascii="Times New Roman" w:eastAsia="Times New Roman" w:hAnsi="Times New Roman" w:cs="Times New Roman"/>
          <w:sz w:val="24"/>
          <w:szCs w:val="24"/>
        </w:rPr>
        <w:t>2.10</w:t>
      </w:r>
    </w:p>
    <w:p w14:paraId="22AF5665" w14:textId="228ED44E" w:rsidR="00153E07" w:rsidRPr="002D430F" w:rsidRDefault="00153E07" w:rsidP="00B17D11">
      <w:pPr>
        <w:spacing w:after="0" w:line="360" w:lineRule="auto"/>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Структура неналоговых доходов бюджета </w:t>
      </w:r>
      <w:r w:rsidR="003E531B" w:rsidRPr="002D430F">
        <w:rPr>
          <w:rFonts w:ascii="Times New Roman" w:eastAsia="Times New Roman" w:hAnsi="Times New Roman" w:cs="Times New Roman"/>
          <w:bCs/>
          <w:sz w:val="24"/>
          <w:szCs w:val="24"/>
        </w:rPr>
        <w:t xml:space="preserve">Мо «Город Гатчина» </w:t>
      </w:r>
      <w:r w:rsidRPr="002D430F">
        <w:rPr>
          <w:rFonts w:ascii="Times New Roman" w:eastAsia="Times New Roman" w:hAnsi="Times New Roman" w:cs="Times New Roman"/>
          <w:bCs/>
          <w:sz w:val="24"/>
          <w:szCs w:val="24"/>
        </w:rPr>
        <w:t>в 201</w:t>
      </w:r>
      <w:r w:rsidR="003E531B" w:rsidRPr="002D430F">
        <w:rPr>
          <w:rFonts w:ascii="Times New Roman" w:eastAsia="Times New Roman" w:hAnsi="Times New Roman" w:cs="Times New Roman"/>
          <w:bCs/>
          <w:sz w:val="24"/>
          <w:szCs w:val="24"/>
        </w:rPr>
        <w:t>6</w:t>
      </w:r>
      <w:r w:rsidRPr="002D430F">
        <w:rPr>
          <w:rFonts w:ascii="Times New Roman" w:eastAsia="Times New Roman" w:hAnsi="Times New Roman" w:cs="Times New Roman"/>
          <w:bCs/>
          <w:sz w:val="24"/>
          <w:szCs w:val="24"/>
        </w:rPr>
        <w:t>-20</w:t>
      </w:r>
      <w:r w:rsidR="003E531B" w:rsidRPr="002D430F">
        <w:rPr>
          <w:rFonts w:ascii="Times New Roman" w:eastAsia="Times New Roman" w:hAnsi="Times New Roman" w:cs="Times New Roman"/>
          <w:bCs/>
          <w:sz w:val="24"/>
          <w:szCs w:val="24"/>
        </w:rPr>
        <w:t>2</w:t>
      </w:r>
      <w:r w:rsidRPr="002D430F">
        <w:rPr>
          <w:rFonts w:ascii="Times New Roman" w:eastAsia="Times New Roman" w:hAnsi="Times New Roman" w:cs="Times New Roman"/>
          <w:bCs/>
          <w:sz w:val="24"/>
          <w:szCs w:val="24"/>
        </w:rPr>
        <w:t>1</w:t>
      </w:r>
      <w:r w:rsidR="00B22AD5" w:rsidRPr="002D430F">
        <w:rPr>
          <w:rFonts w:ascii="Times New Roman" w:eastAsia="Times New Roman" w:hAnsi="Times New Roman" w:cs="Times New Roman"/>
          <w:bCs/>
          <w:sz w:val="24"/>
          <w:szCs w:val="24"/>
        </w:rPr>
        <w:t xml:space="preserve"> </w:t>
      </w:r>
      <w:r w:rsidRPr="002D430F">
        <w:rPr>
          <w:rFonts w:ascii="Times New Roman" w:eastAsia="Times New Roman" w:hAnsi="Times New Roman" w:cs="Times New Roman"/>
          <w:bCs/>
          <w:sz w:val="24"/>
          <w:szCs w:val="24"/>
        </w:rPr>
        <w:t>гг., %</w:t>
      </w:r>
    </w:p>
    <w:tbl>
      <w:tblPr>
        <w:tblW w:w="4999" w:type="pct"/>
        <w:tblLayout w:type="fixed"/>
        <w:tblLook w:val="04A0" w:firstRow="1" w:lastRow="0" w:firstColumn="1" w:lastColumn="0" w:noHBand="0" w:noVBand="1"/>
      </w:tblPr>
      <w:tblGrid>
        <w:gridCol w:w="4823"/>
        <w:gridCol w:w="852"/>
        <w:gridCol w:w="848"/>
        <w:gridCol w:w="848"/>
        <w:gridCol w:w="850"/>
        <w:gridCol w:w="846"/>
        <w:gridCol w:w="842"/>
      </w:tblGrid>
      <w:tr w:rsidR="002E070F" w:rsidRPr="00347198" w14:paraId="69F11D11"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21870" w14:textId="45D7E4B9"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Вид дохода</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14:paraId="6EC05FEB" w14:textId="5542FFB8"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2016 год</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14:paraId="652CB567" w14:textId="23312D70"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2017 год</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14:paraId="7F381425" w14:textId="5828FC60"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2018 год</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14:paraId="2569C694" w14:textId="0133F7DC"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2019 год</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14:paraId="65F3EE69" w14:textId="578B47C4"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2020 год</w:t>
            </w:r>
          </w:p>
        </w:tc>
        <w:tc>
          <w:tcPr>
            <w:tcW w:w="426" w:type="pct"/>
            <w:tcBorders>
              <w:top w:val="single" w:sz="4" w:space="0" w:color="auto"/>
              <w:left w:val="nil"/>
              <w:bottom w:val="single" w:sz="4" w:space="0" w:color="auto"/>
              <w:right w:val="single" w:sz="4" w:space="0" w:color="auto"/>
            </w:tcBorders>
            <w:shd w:val="clear" w:color="auto" w:fill="auto"/>
            <w:noWrap/>
            <w:hideMark/>
          </w:tcPr>
          <w:p w14:paraId="5A0E1965" w14:textId="47058724"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2021 год</w:t>
            </w:r>
          </w:p>
        </w:tc>
      </w:tr>
      <w:tr w:rsidR="002E070F" w:rsidRPr="00347198" w14:paraId="381C87A9"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FFC8C" w14:textId="3856DEEA"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 xml:space="preserve">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поселениям </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11A8510B" w14:textId="1515ECEB"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0,14%</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0139BFBC" w14:textId="69286B7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0,21%</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1F7D2D45" w14:textId="61321AE3"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0,10%</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203E7CB9" w14:textId="26FFAAF4"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0,13%</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18437D38" w14:textId="04725A5D"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0,05%</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70278B6B" w14:textId="77AC82F5"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0,05%</w:t>
            </w:r>
          </w:p>
        </w:tc>
      </w:tr>
      <w:tr w:rsidR="002E070F" w:rsidRPr="00347198" w14:paraId="08B408C4"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11E51" w14:textId="2D52D4A8"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 xml:space="preserve">Доходы, получаемые в виде арендной платы за земельные участки, государственная собственность на которые не разграничена  </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7644DF24" w14:textId="05A57C3B"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19%</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4B31607D" w14:textId="43AB9DCF"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15%</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404F715A" w14:textId="741BC0A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18%</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42BC70A6" w14:textId="20CEB83D"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29%</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523A59CF" w14:textId="5D1E3898"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34%</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23943B4F" w14:textId="7745CB9B"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31%</w:t>
            </w:r>
          </w:p>
        </w:tc>
      </w:tr>
      <w:tr w:rsidR="002E070F" w:rsidRPr="00347198" w14:paraId="3D29CF3E"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F41F3" w14:textId="7962EA67"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4BB1F499" w14:textId="17BAD9F5"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05016C06" w14:textId="4F72A3EE"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2299DEE0" w14:textId="4F029225"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4%</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0407EFCD" w14:textId="09D4E059"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7%</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3F873655" w14:textId="523BBEB7"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413C30D2" w14:textId="6352202E"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10%</w:t>
            </w:r>
          </w:p>
        </w:tc>
      </w:tr>
      <w:tr w:rsidR="002E070F" w:rsidRPr="00347198" w14:paraId="1D736C3E"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B229F2" w14:textId="605D2DB3"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 xml:space="preserve">Доходы от сдачи в аренду имущества, </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0D000082" w14:textId="6321E014"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23%</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54203BAA" w14:textId="41DF1408"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24%</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739DCAB0" w14:textId="5C8EAEB1"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25%</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0775AB4A" w14:textId="29558420"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28%</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4838F858" w14:textId="1F4E168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19%</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4C9C263A" w14:textId="1B63A928"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26%</w:t>
            </w:r>
          </w:p>
        </w:tc>
      </w:tr>
      <w:tr w:rsidR="002E070F" w:rsidRPr="00347198" w14:paraId="1403D561"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A121B5" w14:textId="66679572"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 xml:space="preserve">Доходы от перечисления части прибыли государственных и муниципальных унитарных предприятий  </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0C96E942" w14:textId="727D5701"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147F4DEA" w14:textId="39D861E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72DCC1AD" w14:textId="2CF8E116"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19FF087B" w14:textId="3E22A430"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67F50942" w14:textId="2048BAFF"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3E711A1E" w14:textId="5F9229D9"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w:t>
            </w:r>
          </w:p>
        </w:tc>
      </w:tr>
      <w:tr w:rsidR="002E070F" w:rsidRPr="00347198" w14:paraId="2D117762"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C9F0E" w14:textId="406EC5B7"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 xml:space="preserve">Прочие доходы от использования имущества  </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3B3ED0E6" w14:textId="4D5FCCC3"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4%</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73E0E849" w14:textId="658CDF47"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163C2578" w14:textId="10286E1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1C762445" w14:textId="0BD11146"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4%</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7B5A1CF7" w14:textId="3671BC4B"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4%</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4B162EE2" w14:textId="027E0738"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4%</w:t>
            </w:r>
          </w:p>
        </w:tc>
      </w:tr>
      <w:tr w:rsidR="002E070F" w:rsidRPr="00347198" w14:paraId="14D1A9A0"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3E78B" w14:textId="4B4FF01F"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Доходы от оказания платных услуг</w:t>
            </w:r>
          </w:p>
        </w:tc>
        <w:tc>
          <w:tcPr>
            <w:tcW w:w="430" w:type="pct"/>
            <w:tcBorders>
              <w:top w:val="single" w:sz="4" w:space="0" w:color="auto"/>
              <w:left w:val="nil"/>
              <w:bottom w:val="single" w:sz="4" w:space="0" w:color="auto"/>
              <w:right w:val="single" w:sz="4" w:space="0" w:color="auto"/>
            </w:tcBorders>
            <w:shd w:val="clear" w:color="auto" w:fill="auto"/>
            <w:noWrap/>
            <w:vAlign w:val="bottom"/>
          </w:tcPr>
          <w:p w14:paraId="4AD6BC40" w14:textId="3D6A7EF0"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0,04%</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2B00CDA6" w14:textId="16138677"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0,23%</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58DE3072" w14:textId="39101424"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0,22%</w:t>
            </w: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5EF568C4" w14:textId="3A82CFEB"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0,30%</w:t>
            </w:r>
          </w:p>
        </w:tc>
        <w:tc>
          <w:tcPr>
            <w:tcW w:w="427" w:type="pct"/>
            <w:tcBorders>
              <w:top w:val="single" w:sz="4" w:space="0" w:color="auto"/>
              <w:left w:val="nil"/>
              <w:bottom w:val="single" w:sz="4" w:space="0" w:color="auto"/>
              <w:right w:val="single" w:sz="4" w:space="0" w:color="auto"/>
            </w:tcBorders>
            <w:shd w:val="clear" w:color="auto" w:fill="auto"/>
            <w:noWrap/>
            <w:vAlign w:val="bottom"/>
          </w:tcPr>
          <w:p w14:paraId="07C121DD" w14:textId="08510204"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w:t>
            </w:r>
          </w:p>
        </w:tc>
        <w:tc>
          <w:tcPr>
            <w:tcW w:w="426" w:type="pct"/>
            <w:tcBorders>
              <w:top w:val="single" w:sz="4" w:space="0" w:color="auto"/>
              <w:left w:val="nil"/>
              <w:bottom w:val="single" w:sz="4" w:space="0" w:color="auto"/>
              <w:right w:val="single" w:sz="4" w:space="0" w:color="auto"/>
            </w:tcBorders>
            <w:shd w:val="clear" w:color="auto" w:fill="auto"/>
            <w:noWrap/>
            <w:vAlign w:val="bottom"/>
          </w:tcPr>
          <w:p w14:paraId="173CDC07" w14:textId="26640C08"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1,10%</w:t>
            </w:r>
          </w:p>
        </w:tc>
      </w:tr>
      <w:tr w:rsidR="002E070F" w:rsidRPr="00347198" w14:paraId="36B3205B"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2C720A" w14:textId="76170B5D"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Доходы от продажи квартир</w:t>
            </w:r>
          </w:p>
        </w:tc>
        <w:tc>
          <w:tcPr>
            <w:tcW w:w="430" w:type="pct"/>
            <w:tcBorders>
              <w:top w:val="single" w:sz="4" w:space="0" w:color="auto"/>
              <w:left w:val="nil"/>
              <w:bottom w:val="single" w:sz="4" w:space="0" w:color="auto"/>
              <w:right w:val="single" w:sz="4" w:space="0" w:color="auto"/>
            </w:tcBorders>
            <w:shd w:val="clear" w:color="auto" w:fill="auto"/>
            <w:noWrap/>
            <w:vAlign w:val="bottom"/>
          </w:tcPr>
          <w:p w14:paraId="601FBBE7" w14:textId="6261A074"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0,17%</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3C7877B1" w14:textId="243EF06D"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749494EB" w14:textId="0E0C4331"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0,45%</w:t>
            </w: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0321F07D" w14:textId="7EC36113"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w:t>
            </w:r>
          </w:p>
        </w:tc>
        <w:tc>
          <w:tcPr>
            <w:tcW w:w="427" w:type="pct"/>
            <w:tcBorders>
              <w:top w:val="single" w:sz="4" w:space="0" w:color="auto"/>
              <w:left w:val="nil"/>
              <w:bottom w:val="single" w:sz="4" w:space="0" w:color="auto"/>
              <w:right w:val="single" w:sz="4" w:space="0" w:color="auto"/>
            </w:tcBorders>
            <w:shd w:val="clear" w:color="auto" w:fill="auto"/>
            <w:noWrap/>
            <w:vAlign w:val="bottom"/>
          </w:tcPr>
          <w:p w14:paraId="48139B4A" w14:textId="77B1C64F"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w:t>
            </w:r>
          </w:p>
        </w:tc>
        <w:tc>
          <w:tcPr>
            <w:tcW w:w="426" w:type="pct"/>
            <w:tcBorders>
              <w:top w:val="single" w:sz="4" w:space="0" w:color="auto"/>
              <w:left w:val="nil"/>
              <w:bottom w:val="single" w:sz="4" w:space="0" w:color="auto"/>
              <w:right w:val="single" w:sz="4" w:space="0" w:color="auto"/>
            </w:tcBorders>
            <w:shd w:val="clear" w:color="auto" w:fill="auto"/>
            <w:noWrap/>
            <w:vAlign w:val="bottom"/>
          </w:tcPr>
          <w:p w14:paraId="33394259" w14:textId="6CD543CB"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0,38%</w:t>
            </w:r>
          </w:p>
        </w:tc>
      </w:tr>
      <w:tr w:rsidR="002E070F" w:rsidRPr="00347198" w14:paraId="78078DCD"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81047" w14:textId="4F5FCEFC"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Доходы от продажи имущества</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684536B4" w14:textId="41A7F148"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37%</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42507919" w14:textId="4B7CF290"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41%</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24428887" w14:textId="237ECF6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29%</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277C71B8" w14:textId="2E1F8713"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24%</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6C236F0A" w14:textId="7684C3EE"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32%</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2667D29D" w14:textId="449784AE"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18%</w:t>
            </w:r>
          </w:p>
        </w:tc>
      </w:tr>
      <w:tr w:rsidR="002E070F" w:rsidRPr="00347198" w14:paraId="53FB465B"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A1D39" w14:textId="7210A9CC"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Доходы от продажи земельных участков</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793FE97F" w14:textId="64476BA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13%</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23EDAC84" w14:textId="0265DD20"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10%</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700015B3" w14:textId="0277BE7A"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14%</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4E4D5462" w14:textId="28437D6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4%</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07AB2439" w14:textId="760A4227"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8%</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4B995268" w14:textId="379568AE"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6%</w:t>
            </w:r>
          </w:p>
        </w:tc>
      </w:tr>
      <w:tr w:rsidR="002E070F" w:rsidRPr="00347198" w14:paraId="5183CABB"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9FC30D" w14:textId="4B072A6C"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Штрафы, санкции</w:t>
            </w:r>
          </w:p>
        </w:tc>
        <w:tc>
          <w:tcPr>
            <w:tcW w:w="430" w:type="pct"/>
            <w:tcBorders>
              <w:top w:val="single" w:sz="4" w:space="0" w:color="auto"/>
              <w:left w:val="nil"/>
              <w:bottom w:val="single" w:sz="4" w:space="0" w:color="auto"/>
              <w:right w:val="single" w:sz="4" w:space="0" w:color="auto"/>
            </w:tcBorders>
            <w:shd w:val="clear" w:color="auto" w:fill="auto"/>
            <w:noWrap/>
            <w:vAlign w:val="bottom"/>
          </w:tcPr>
          <w:p w14:paraId="420AA822" w14:textId="4B8B7579"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0,12%</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2DE0F519" w14:textId="1ED6780F"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1,06%</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2A278445" w14:textId="417CFE9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0,88%</w:t>
            </w: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490A09C8" w14:textId="09BA93DB"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0,26%</w:t>
            </w:r>
          </w:p>
        </w:tc>
        <w:tc>
          <w:tcPr>
            <w:tcW w:w="427" w:type="pct"/>
            <w:tcBorders>
              <w:top w:val="single" w:sz="4" w:space="0" w:color="auto"/>
              <w:left w:val="nil"/>
              <w:bottom w:val="single" w:sz="4" w:space="0" w:color="auto"/>
              <w:right w:val="single" w:sz="4" w:space="0" w:color="auto"/>
            </w:tcBorders>
            <w:shd w:val="clear" w:color="auto" w:fill="auto"/>
            <w:noWrap/>
            <w:vAlign w:val="bottom"/>
          </w:tcPr>
          <w:p w14:paraId="212618C5" w14:textId="4BB5E2CD"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0,30%</w:t>
            </w:r>
          </w:p>
        </w:tc>
        <w:tc>
          <w:tcPr>
            <w:tcW w:w="426" w:type="pct"/>
            <w:tcBorders>
              <w:top w:val="single" w:sz="4" w:space="0" w:color="auto"/>
              <w:left w:val="nil"/>
              <w:bottom w:val="single" w:sz="4" w:space="0" w:color="auto"/>
              <w:right w:val="single" w:sz="4" w:space="0" w:color="auto"/>
            </w:tcBorders>
            <w:shd w:val="clear" w:color="auto" w:fill="auto"/>
            <w:noWrap/>
            <w:vAlign w:val="bottom"/>
          </w:tcPr>
          <w:p w14:paraId="4D91129C" w14:textId="4C6BE644"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0,52%</w:t>
            </w:r>
          </w:p>
        </w:tc>
      </w:tr>
      <w:tr w:rsidR="002E070F" w:rsidRPr="00347198" w14:paraId="7C76EDCB"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7CDEB" w14:textId="1FC17258"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Прочие неналоговые доходы</w:t>
            </w:r>
          </w:p>
        </w:tc>
        <w:tc>
          <w:tcPr>
            <w:tcW w:w="430" w:type="pct"/>
            <w:tcBorders>
              <w:top w:val="single" w:sz="4" w:space="0" w:color="auto"/>
              <w:left w:val="nil"/>
              <w:bottom w:val="single" w:sz="4" w:space="0" w:color="auto"/>
              <w:right w:val="single" w:sz="4" w:space="0" w:color="auto"/>
            </w:tcBorders>
            <w:shd w:val="clear" w:color="auto" w:fill="auto"/>
            <w:noWrap/>
            <w:vAlign w:val="bottom"/>
          </w:tcPr>
          <w:p w14:paraId="5A93AC4D" w14:textId="1D8DEEB0"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0,09%</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6E45F071" w14:textId="54017C48"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0,14%</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0C262387" w14:textId="09F335CF"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3,95%</w:t>
            </w: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2E2DAAEA" w14:textId="5F7CBE62"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0,72%</w:t>
            </w:r>
          </w:p>
        </w:tc>
        <w:tc>
          <w:tcPr>
            <w:tcW w:w="427" w:type="pct"/>
            <w:tcBorders>
              <w:top w:val="single" w:sz="4" w:space="0" w:color="auto"/>
              <w:left w:val="nil"/>
              <w:bottom w:val="single" w:sz="4" w:space="0" w:color="auto"/>
              <w:right w:val="single" w:sz="4" w:space="0" w:color="auto"/>
            </w:tcBorders>
            <w:shd w:val="clear" w:color="auto" w:fill="auto"/>
            <w:noWrap/>
            <w:vAlign w:val="bottom"/>
          </w:tcPr>
          <w:p w14:paraId="2902A7AE" w14:textId="5DBCF2F2"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1,82%</w:t>
            </w:r>
          </w:p>
        </w:tc>
        <w:tc>
          <w:tcPr>
            <w:tcW w:w="426" w:type="pct"/>
            <w:tcBorders>
              <w:top w:val="single" w:sz="4" w:space="0" w:color="auto"/>
              <w:left w:val="nil"/>
              <w:bottom w:val="single" w:sz="4" w:space="0" w:color="auto"/>
              <w:right w:val="single" w:sz="4" w:space="0" w:color="auto"/>
            </w:tcBorders>
            <w:shd w:val="clear" w:color="auto" w:fill="auto"/>
            <w:noWrap/>
            <w:vAlign w:val="bottom"/>
          </w:tcPr>
          <w:p w14:paraId="65E77B6D" w14:textId="6E4D3205"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0,66%</w:t>
            </w:r>
          </w:p>
        </w:tc>
      </w:tr>
      <w:tr w:rsidR="002E070F" w:rsidRPr="00347198" w14:paraId="7A3A8FBF"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2055F" w14:textId="608B4E21"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Итого</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784510DC" w14:textId="7084481A" w:rsidR="002E070F" w:rsidRPr="002E070F" w:rsidRDefault="002E070F" w:rsidP="002E070F">
            <w:pPr>
              <w:spacing w:after="0" w:line="240" w:lineRule="auto"/>
              <w:jc w:val="center"/>
              <w:rPr>
                <w:rFonts w:ascii="Times New Roman" w:hAnsi="Times New Roman" w:cs="Times New Roman"/>
                <w:sz w:val="24"/>
                <w:szCs w:val="24"/>
              </w:rPr>
            </w:pPr>
            <w:r w:rsidRPr="002E070F">
              <w:rPr>
                <w:rFonts w:ascii="Times New Roman" w:hAnsi="Times New Roman" w:cs="Times New Roman"/>
                <w:sz w:val="24"/>
                <w:szCs w:val="24"/>
              </w:rPr>
              <w:t>100%</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0CA4B1CD" w14:textId="2A121939" w:rsidR="002E070F" w:rsidRPr="002E070F" w:rsidRDefault="002E070F" w:rsidP="002E070F">
            <w:pPr>
              <w:spacing w:after="0" w:line="240" w:lineRule="auto"/>
              <w:jc w:val="center"/>
              <w:rPr>
                <w:rFonts w:ascii="Times New Roman" w:hAnsi="Times New Roman" w:cs="Times New Roman"/>
                <w:sz w:val="24"/>
                <w:szCs w:val="24"/>
              </w:rPr>
            </w:pPr>
            <w:r w:rsidRPr="002E070F">
              <w:rPr>
                <w:rFonts w:ascii="Times New Roman" w:hAnsi="Times New Roman" w:cs="Times New Roman"/>
                <w:sz w:val="24"/>
                <w:szCs w:val="24"/>
              </w:rPr>
              <w:t>100%</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2545ABEA" w14:textId="2AC2DD86" w:rsidR="002E070F" w:rsidRPr="002E070F" w:rsidRDefault="002E070F" w:rsidP="002E070F">
            <w:pPr>
              <w:spacing w:after="0" w:line="240" w:lineRule="auto"/>
              <w:jc w:val="center"/>
              <w:rPr>
                <w:rFonts w:ascii="Times New Roman" w:hAnsi="Times New Roman" w:cs="Times New Roman"/>
                <w:sz w:val="24"/>
                <w:szCs w:val="24"/>
              </w:rPr>
            </w:pPr>
            <w:r w:rsidRPr="002E070F">
              <w:rPr>
                <w:rFonts w:ascii="Times New Roman" w:hAnsi="Times New Roman" w:cs="Times New Roman"/>
                <w:sz w:val="24"/>
                <w:szCs w:val="24"/>
              </w:rPr>
              <w:t>100%</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7CE0EA73" w14:textId="2A9CB19F" w:rsidR="002E070F" w:rsidRPr="002E070F" w:rsidRDefault="002E070F" w:rsidP="002E070F">
            <w:pPr>
              <w:spacing w:after="0" w:line="240" w:lineRule="auto"/>
              <w:jc w:val="center"/>
              <w:rPr>
                <w:rFonts w:ascii="Times New Roman" w:hAnsi="Times New Roman" w:cs="Times New Roman"/>
                <w:sz w:val="24"/>
                <w:szCs w:val="24"/>
              </w:rPr>
            </w:pPr>
            <w:r w:rsidRPr="002E070F">
              <w:rPr>
                <w:rFonts w:ascii="Times New Roman" w:hAnsi="Times New Roman" w:cs="Times New Roman"/>
                <w:sz w:val="24"/>
                <w:szCs w:val="24"/>
              </w:rPr>
              <w:t>100%</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5B8F31B1" w14:textId="1A9F65B7" w:rsidR="002E070F" w:rsidRPr="002E070F" w:rsidRDefault="002E070F" w:rsidP="002E070F">
            <w:pPr>
              <w:spacing w:after="0" w:line="240" w:lineRule="auto"/>
              <w:jc w:val="center"/>
              <w:rPr>
                <w:rFonts w:ascii="Times New Roman" w:hAnsi="Times New Roman" w:cs="Times New Roman"/>
                <w:sz w:val="24"/>
                <w:szCs w:val="24"/>
              </w:rPr>
            </w:pPr>
            <w:r w:rsidRPr="002E070F">
              <w:rPr>
                <w:rFonts w:ascii="Times New Roman" w:hAnsi="Times New Roman" w:cs="Times New Roman"/>
                <w:sz w:val="24"/>
                <w:szCs w:val="24"/>
              </w:rPr>
              <w:t>100%</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1F722D24" w14:textId="61184A81" w:rsidR="002E070F" w:rsidRPr="002E070F" w:rsidRDefault="002E070F" w:rsidP="002E070F">
            <w:pPr>
              <w:spacing w:after="0" w:line="240" w:lineRule="auto"/>
              <w:jc w:val="center"/>
              <w:rPr>
                <w:rFonts w:ascii="Times New Roman" w:hAnsi="Times New Roman" w:cs="Times New Roman"/>
                <w:sz w:val="24"/>
                <w:szCs w:val="24"/>
              </w:rPr>
            </w:pPr>
            <w:r w:rsidRPr="002E070F">
              <w:rPr>
                <w:rFonts w:ascii="Times New Roman" w:hAnsi="Times New Roman" w:cs="Times New Roman"/>
                <w:sz w:val="24"/>
                <w:szCs w:val="24"/>
              </w:rPr>
              <w:t>100%</w:t>
            </w:r>
          </w:p>
        </w:tc>
      </w:tr>
    </w:tbl>
    <w:p w14:paraId="42013960" w14:textId="77777777" w:rsidR="00347198" w:rsidRDefault="00347198" w:rsidP="00153E07">
      <w:pPr>
        <w:spacing w:after="0"/>
        <w:ind w:firstLine="709"/>
        <w:jc w:val="both"/>
        <w:rPr>
          <w:rFonts w:ascii="Times New Roman" w:eastAsia="Times New Roman" w:hAnsi="Times New Roman" w:cs="Times New Roman"/>
          <w:color w:val="FF0000"/>
          <w:sz w:val="28"/>
          <w:szCs w:val="28"/>
        </w:rPr>
      </w:pPr>
    </w:p>
    <w:p w14:paraId="2341D1B5" w14:textId="3BC47EC5"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структуре неналоговых доходов бюджета </w:t>
      </w:r>
      <w:r w:rsidR="00347198"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преобладают</w:t>
      </w:r>
      <w:r w:rsidR="002D72CD" w:rsidRPr="002D430F">
        <w:rPr>
          <w:rFonts w:ascii="Times New Roman" w:eastAsia="Times New Roman" w:hAnsi="Times New Roman" w:cs="Times New Roman"/>
          <w:sz w:val="24"/>
          <w:szCs w:val="24"/>
        </w:rPr>
        <w:t xml:space="preserve"> доходы от продажи имущества</w:t>
      </w:r>
      <w:r w:rsidRPr="002D430F">
        <w:rPr>
          <w:rFonts w:ascii="Times New Roman" w:eastAsia="Times New Roman" w:hAnsi="Times New Roman" w:cs="Times New Roman"/>
          <w:sz w:val="24"/>
          <w:szCs w:val="24"/>
        </w:rPr>
        <w:t xml:space="preserve">, которые </w:t>
      </w:r>
      <w:r w:rsidR="004A207A" w:rsidRPr="002D430F">
        <w:rPr>
          <w:rFonts w:ascii="Times New Roman" w:eastAsia="Times New Roman" w:hAnsi="Times New Roman" w:cs="Times New Roman"/>
          <w:sz w:val="24"/>
          <w:szCs w:val="24"/>
        </w:rPr>
        <w:t xml:space="preserve">в среднем </w:t>
      </w:r>
      <w:r w:rsidRPr="002D430F">
        <w:rPr>
          <w:rFonts w:ascii="Times New Roman" w:eastAsia="Times New Roman" w:hAnsi="Times New Roman" w:cs="Times New Roman"/>
          <w:sz w:val="24"/>
          <w:szCs w:val="24"/>
        </w:rPr>
        <w:t xml:space="preserve">составляют </w:t>
      </w:r>
      <w:r w:rsidR="004A207A" w:rsidRPr="002D430F">
        <w:rPr>
          <w:rFonts w:ascii="Times New Roman" w:eastAsia="Times New Roman" w:hAnsi="Times New Roman" w:cs="Times New Roman"/>
          <w:sz w:val="24"/>
          <w:szCs w:val="24"/>
        </w:rPr>
        <w:t>3</w:t>
      </w:r>
      <w:r w:rsidRPr="002D430F">
        <w:rPr>
          <w:rFonts w:ascii="Times New Roman" w:eastAsia="Times New Roman" w:hAnsi="Times New Roman" w:cs="Times New Roman"/>
          <w:sz w:val="24"/>
          <w:szCs w:val="24"/>
        </w:rPr>
        <w:t>0%</w:t>
      </w:r>
      <w:r w:rsidR="0019521C" w:rsidRPr="002D430F">
        <w:rPr>
          <w:rFonts w:ascii="Times New Roman" w:eastAsia="Times New Roman" w:hAnsi="Times New Roman" w:cs="Times New Roman"/>
          <w:sz w:val="24"/>
          <w:szCs w:val="24"/>
        </w:rPr>
        <w:t xml:space="preserve"> в общем объеме доходов МО</w:t>
      </w:r>
      <w:r w:rsidRPr="002D430F">
        <w:rPr>
          <w:rFonts w:ascii="Times New Roman" w:eastAsia="Times New Roman" w:hAnsi="Times New Roman" w:cs="Times New Roman"/>
          <w:sz w:val="24"/>
          <w:szCs w:val="24"/>
        </w:rPr>
        <w:t>.</w:t>
      </w:r>
      <w:r w:rsidR="004A207A" w:rsidRPr="002D430F">
        <w:rPr>
          <w:rFonts w:ascii="Times New Roman" w:eastAsia="Times New Roman" w:hAnsi="Times New Roman" w:cs="Times New Roman"/>
          <w:sz w:val="24"/>
          <w:szCs w:val="24"/>
        </w:rPr>
        <w:t xml:space="preserve"> Также значительный вклад вносят </w:t>
      </w:r>
      <w:r w:rsidR="00FA6C7B" w:rsidRPr="002D430F">
        <w:rPr>
          <w:rFonts w:ascii="Times New Roman" w:eastAsia="Times New Roman" w:hAnsi="Times New Roman" w:cs="Times New Roman"/>
          <w:sz w:val="24"/>
          <w:szCs w:val="24"/>
        </w:rPr>
        <w:t xml:space="preserve">следующие </w:t>
      </w:r>
      <w:r w:rsidR="004A207A" w:rsidRPr="002D430F">
        <w:rPr>
          <w:rFonts w:ascii="Times New Roman" w:eastAsia="Times New Roman" w:hAnsi="Times New Roman" w:cs="Times New Roman"/>
          <w:sz w:val="24"/>
          <w:szCs w:val="24"/>
        </w:rPr>
        <w:t>категории</w:t>
      </w:r>
      <w:r w:rsidR="00FA6C7B" w:rsidRPr="002D430F">
        <w:rPr>
          <w:rFonts w:ascii="Times New Roman" w:eastAsia="Times New Roman" w:hAnsi="Times New Roman" w:cs="Times New Roman"/>
          <w:sz w:val="24"/>
          <w:szCs w:val="24"/>
        </w:rPr>
        <w:t>:</w:t>
      </w:r>
      <w:r w:rsidR="004A207A" w:rsidRPr="002D430F">
        <w:rPr>
          <w:rFonts w:ascii="Times New Roman" w:eastAsia="Times New Roman" w:hAnsi="Times New Roman" w:cs="Times New Roman"/>
          <w:sz w:val="24"/>
          <w:szCs w:val="24"/>
        </w:rPr>
        <w:t xml:space="preserve"> доход</w:t>
      </w:r>
      <w:r w:rsidR="00FA6C7B" w:rsidRPr="002D430F">
        <w:rPr>
          <w:rFonts w:ascii="Times New Roman" w:eastAsia="Times New Roman" w:hAnsi="Times New Roman" w:cs="Times New Roman"/>
          <w:sz w:val="24"/>
          <w:szCs w:val="24"/>
        </w:rPr>
        <w:t>ы</w:t>
      </w:r>
      <w:r w:rsidR="004A207A" w:rsidRPr="002D430F">
        <w:rPr>
          <w:rFonts w:ascii="Times New Roman" w:eastAsia="Times New Roman" w:hAnsi="Times New Roman" w:cs="Times New Roman"/>
          <w:sz w:val="24"/>
          <w:szCs w:val="24"/>
        </w:rPr>
        <w:t xml:space="preserve">, </w:t>
      </w:r>
      <w:r w:rsidR="00A16BB9" w:rsidRPr="002D430F">
        <w:rPr>
          <w:rFonts w:ascii="Times New Roman" w:eastAsia="Times New Roman" w:hAnsi="Times New Roman" w:cs="Times New Roman"/>
          <w:sz w:val="24"/>
          <w:szCs w:val="24"/>
        </w:rPr>
        <w:t>полученны</w:t>
      </w:r>
      <w:r w:rsidR="00FA6C7B" w:rsidRPr="002D430F">
        <w:rPr>
          <w:rFonts w:ascii="Times New Roman" w:eastAsia="Times New Roman" w:hAnsi="Times New Roman" w:cs="Times New Roman"/>
          <w:sz w:val="24"/>
          <w:szCs w:val="24"/>
        </w:rPr>
        <w:t>е</w:t>
      </w:r>
      <w:r w:rsidR="00A16BB9" w:rsidRPr="002D430F">
        <w:rPr>
          <w:rFonts w:ascii="Times New Roman" w:eastAsia="Times New Roman" w:hAnsi="Times New Roman" w:cs="Times New Roman"/>
          <w:sz w:val="24"/>
          <w:szCs w:val="24"/>
        </w:rPr>
        <w:t xml:space="preserve"> от </w:t>
      </w:r>
      <w:r w:rsidR="004A207A" w:rsidRPr="002D430F">
        <w:rPr>
          <w:rFonts w:ascii="Times New Roman" w:eastAsia="Times New Roman" w:hAnsi="Times New Roman" w:cs="Times New Roman"/>
          <w:sz w:val="24"/>
          <w:szCs w:val="24"/>
        </w:rPr>
        <w:t xml:space="preserve">арендной платы за </w:t>
      </w:r>
      <w:r w:rsidR="00A16BB9" w:rsidRPr="002D430F">
        <w:rPr>
          <w:rFonts w:ascii="Times New Roman" w:eastAsia="Times New Roman" w:hAnsi="Times New Roman" w:cs="Times New Roman"/>
          <w:sz w:val="24"/>
          <w:szCs w:val="24"/>
        </w:rPr>
        <w:t>землю</w:t>
      </w:r>
      <w:r w:rsidR="004A207A" w:rsidRPr="002D430F">
        <w:rPr>
          <w:rFonts w:ascii="Times New Roman" w:eastAsia="Times New Roman" w:hAnsi="Times New Roman" w:cs="Times New Roman"/>
          <w:sz w:val="24"/>
          <w:szCs w:val="24"/>
        </w:rPr>
        <w:t xml:space="preserve"> (</w:t>
      </w:r>
      <w:r w:rsidR="00066F07" w:rsidRPr="002D430F">
        <w:rPr>
          <w:rFonts w:ascii="Times New Roman" w:eastAsia="Times New Roman" w:hAnsi="Times New Roman" w:cs="Times New Roman"/>
          <w:sz w:val="24"/>
          <w:szCs w:val="24"/>
        </w:rPr>
        <w:t xml:space="preserve">среднегодовая доля в общем объеме доходов </w:t>
      </w:r>
      <w:r w:rsidR="0019521C" w:rsidRPr="002D430F">
        <w:rPr>
          <w:rFonts w:ascii="Times New Roman" w:eastAsia="Times New Roman" w:hAnsi="Times New Roman" w:cs="Times New Roman"/>
          <w:sz w:val="24"/>
          <w:szCs w:val="24"/>
        </w:rPr>
        <w:t xml:space="preserve">МО </w:t>
      </w:r>
      <w:r w:rsidR="00066F07" w:rsidRPr="002D430F">
        <w:rPr>
          <w:rFonts w:ascii="Times New Roman" w:eastAsia="Times New Roman" w:hAnsi="Times New Roman" w:cs="Times New Roman"/>
          <w:sz w:val="24"/>
          <w:szCs w:val="24"/>
        </w:rPr>
        <w:t xml:space="preserve">- </w:t>
      </w:r>
      <w:r w:rsidR="00A16BB9" w:rsidRPr="002D430F">
        <w:rPr>
          <w:rFonts w:ascii="Times New Roman" w:eastAsia="Times New Roman" w:hAnsi="Times New Roman" w:cs="Times New Roman"/>
          <w:sz w:val="24"/>
          <w:szCs w:val="24"/>
        </w:rPr>
        <w:t>24%</w:t>
      </w:r>
      <w:r w:rsidR="004A207A" w:rsidRPr="002D430F">
        <w:rPr>
          <w:rFonts w:ascii="Times New Roman" w:eastAsia="Times New Roman" w:hAnsi="Times New Roman" w:cs="Times New Roman"/>
          <w:sz w:val="24"/>
          <w:szCs w:val="24"/>
        </w:rPr>
        <w:t>)</w:t>
      </w:r>
      <w:r w:rsidR="00FA6C7B" w:rsidRPr="002D430F">
        <w:rPr>
          <w:rFonts w:ascii="Times New Roman" w:eastAsia="Times New Roman" w:hAnsi="Times New Roman" w:cs="Times New Roman"/>
          <w:sz w:val="24"/>
          <w:szCs w:val="24"/>
        </w:rPr>
        <w:t>;</w:t>
      </w:r>
      <w:r w:rsidR="004A207A" w:rsidRPr="002D430F">
        <w:rPr>
          <w:rFonts w:ascii="Times New Roman" w:eastAsia="Times New Roman" w:hAnsi="Times New Roman" w:cs="Times New Roman"/>
          <w:sz w:val="24"/>
          <w:szCs w:val="24"/>
        </w:rPr>
        <w:t xml:space="preserve"> </w:t>
      </w:r>
      <w:r w:rsidR="00A4066D" w:rsidRPr="002D430F">
        <w:rPr>
          <w:rFonts w:ascii="Times New Roman" w:eastAsia="Times New Roman" w:hAnsi="Times New Roman" w:cs="Times New Roman"/>
          <w:sz w:val="24"/>
          <w:szCs w:val="24"/>
        </w:rPr>
        <w:t>доход</w:t>
      </w:r>
      <w:r w:rsidR="00FA6C7B" w:rsidRPr="002D430F">
        <w:rPr>
          <w:rFonts w:ascii="Times New Roman" w:eastAsia="Times New Roman" w:hAnsi="Times New Roman" w:cs="Times New Roman"/>
          <w:sz w:val="24"/>
          <w:szCs w:val="24"/>
        </w:rPr>
        <w:t>ы</w:t>
      </w:r>
      <w:r w:rsidR="00A4066D" w:rsidRPr="002D430F">
        <w:rPr>
          <w:rFonts w:ascii="Times New Roman" w:eastAsia="Times New Roman" w:hAnsi="Times New Roman" w:cs="Times New Roman"/>
          <w:sz w:val="24"/>
          <w:szCs w:val="24"/>
        </w:rPr>
        <w:t xml:space="preserve"> от сдачи </w:t>
      </w:r>
      <w:r w:rsidR="00FA6C7B" w:rsidRPr="002D430F">
        <w:rPr>
          <w:rFonts w:ascii="Times New Roman" w:eastAsia="Times New Roman" w:hAnsi="Times New Roman" w:cs="Times New Roman"/>
          <w:sz w:val="24"/>
          <w:szCs w:val="24"/>
        </w:rPr>
        <w:t xml:space="preserve">имущества </w:t>
      </w:r>
      <w:r w:rsidR="00A4066D" w:rsidRPr="002D430F">
        <w:rPr>
          <w:rFonts w:ascii="Times New Roman" w:eastAsia="Times New Roman" w:hAnsi="Times New Roman" w:cs="Times New Roman"/>
          <w:sz w:val="24"/>
          <w:szCs w:val="24"/>
        </w:rPr>
        <w:t>в аренду</w:t>
      </w:r>
      <w:r w:rsidR="004A207A" w:rsidRPr="002D430F">
        <w:rPr>
          <w:rFonts w:ascii="Times New Roman" w:eastAsia="Times New Roman" w:hAnsi="Times New Roman" w:cs="Times New Roman"/>
          <w:sz w:val="24"/>
          <w:szCs w:val="24"/>
        </w:rPr>
        <w:t xml:space="preserve"> </w:t>
      </w:r>
      <w:r w:rsidR="00A4066D" w:rsidRPr="002D430F">
        <w:rPr>
          <w:rFonts w:ascii="Times New Roman" w:eastAsia="Times New Roman" w:hAnsi="Times New Roman" w:cs="Times New Roman"/>
          <w:sz w:val="24"/>
          <w:szCs w:val="24"/>
        </w:rPr>
        <w:t>(</w:t>
      </w:r>
      <w:r w:rsidR="00066F07" w:rsidRPr="002D430F">
        <w:rPr>
          <w:rFonts w:ascii="Times New Roman" w:eastAsia="Times New Roman" w:hAnsi="Times New Roman" w:cs="Times New Roman"/>
          <w:sz w:val="24"/>
          <w:szCs w:val="24"/>
        </w:rPr>
        <w:t xml:space="preserve">среднегодовая доля в общем объеме доходов </w:t>
      </w:r>
      <w:r w:rsidR="0019521C" w:rsidRPr="002D430F">
        <w:rPr>
          <w:rFonts w:ascii="Times New Roman" w:eastAsia="Times New Roman" w:hAnsi="Times New Roman" w:cs="Times New Roman"/>
          <w:sz w:val="24"/>
          <w:szCs w:val="24"/>
        </w:rPr>
        <w:t xml:space="preserve">МО </w:t>
      </w:r>
      <w:r w:rsidR="00066F07" w:rsidRPr="002D430F">
        <w:rPr>
          <w:rFonts w:ascii="Times New Roman" w:eastAsia="Times New Roman" w:hAnsi="Times New Roman" w:cs="Times New Roman"/>
          <w:sz w:val="24"/>
          <w:szCs w:val="24"/>
        </w:rPr>
        <w:t xml:space="preserve">- </w:t>
      </w:r>
      <w:r w:rsidR="00A4066D" w:rsidRPr="002D430F">
        <w:rPr>
          <w:rFonts w:ascii="Times New Roman" w:eastAsia="Times New Roman" w:hAnsi="Times New Roman" w:cs="Times New Roman"/>
          <w:sz w:val="24"/>
          <w:szCs w:val="24"/>
        </w:rPr>
        <w:t>24%).</w:t>
      </w:r>
      <w:r w:rsidR="00E1578B" w:rsidRPr="002D430F">
        <w:rPr>
          <w:rFonts w:ascii="Times New Roman" w:eastAsia="Times New Roman" w:hAnsi="Times New Roman" w:cs="Times New Roman"/>
          <w:sz w:val="24"/>
          <w:szCs w:val="24"/>
        </w:rPr>
        <w:t xml:space="preserve"> </w:t>
      </w:r>
    </w:p>
    <w:p w14:paraId="38D73DC5" w14:textId="7A343CA0" w:rsidR="00EA35F9" w:rsidRPr="002D430F" w:rsidRDefault="003D753D"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Незначительн</w:t>
      </w:r>
      <w:r w:rsidR="008651BA" w:rsidRPr="002D430F">
        <w:rPr>
          <w:rFonts w:ascii="Times New Roman" w:eastAsia="Times New Roman" w:hAnsi="Times New Roman" w:cs="Times New Roman"/>
          <w:sz w:val="24"/>
          <w:szCs w:val="24"/>
        </w:rPr>
        <w:t>ый вес в общей структуре доходов име</w:t>
      </w:r>
      <w:r w:rsidR="004106D7" w:rsidRPr="002D430F">
        <w:rPr>
          <w:rFonts w:ascii="Times New Roman" w:eastAsia="Times New Roman" w:hAnsi="Times New Roman" w:cs="Times New Roman"/>
          <w:sz w:val="24"/>
          <w:szCs w:val="24"/>
        </w:rPr>
        <w:t>ю</w:t>
      </w:r>
      <w:r w:rsidR="008651BA" w:rsidRPr="002D430F">
        <w:rPr>
          <w:rFonts w:ascii="Times New Roman" w:eastAsia="Times New Roman" w:hAnsi="Times New Roman" w:cs="Times New Roman"/>
          <w:sz w:val="24"/>
          <w:szCs w:val="24"/>
        </w:rPr>
        <w:t>т</w:t>
      </w:r>
      <w:r w:rsidR="0019521C" w:rsidRPr="002D430F">
        <w:rPr>
          <w:rFonts w:ascii="Times New Roman" w:eastAsia="Times New Roman" w:hAnsi="Times New Roman" w:cs="Times New Roman"/>
          <w:sz w:val="24"/>
          <w:szCs w:val="24"/>
        </w:rPr>
        <w:t xml:space="preserve"> </w:t>
      </w:r>
      <w:r w:rsidR="008651BA" w:rsidRPr="002D430F">
        <w:rPr>
          <w:rFonts w:ascii="Times New Roman" w:eastAsia="Times New Roman" w:hAnsi="Times New Roman" w:cs="Times New Roman"/>
          <w:sz w:val="24"/>
          <w:szCs w:val="24"/>
        </w:rPr>
        <w:t>доходы</w:t>
      </w:r>
      <w:r w:rsidR="001134C5" w:rsidRPr="002D430F">
        <w:rPr>
          <w:rFonts w:ascii="Times New Roman" w:eastAsia="Times New Roman" w:hAnsi="Times New Roman" w:cs="Times New Roman"/>
          <w:sz w:val="24"/>
          <w:szCs w:val="24"/>
        </w:rPr>
        <w:t>, получаемы</w:t>
      </w:r>
      <w:r w:rsidR="008651BA" w:rsidRPr="002D430F">
        <w:rPr>
          <w:rFonts w:ascii="Times New Roman" w:eastAsia="Times New Roman" w:hAnsi="Times New Roman" w:cs="Times New Roman"/>
          <w:sz w:val="24"/>
          <w:szCs w:val="24"/>
        </w:rPr>
        <w:t>е</w:t>
      </w:r>
      <w:r w:rsidR="001134C5" w:rsidRPr="002D430F">
        <w:rPr>
          <w:rFonts w:ascii="Times New Roman" w:eastAsia="Times New Roman" w:hAnsi="Times New Roman" w:cs="Times New Roman"/>
          <w:sz w:val="24"/>
          <w:szCs w:val="24"/>
        </w:rPr>
        <w:t xml:space="preserve"> в виде арендной платы, а также средства от перечисления части прибыли государственных и муниципальных унитарных предприятий (</w:t>
      </w:r>
      <w:r w:rsidR="00F014DE" w:rsidRPr="002D430F">
        <w:rPr>
          <w:rFonts w:ascii="Times New Roman" w:eastAsia="Times New Roman" w:hAnsi="Times New Roman" w:cs="Times New Roman"/>
          <w:sz w:val="24"/>
          <w:szCs w:val="24"/>
        </w:rPr>
        <w:t>среднегодовая доля в общем объеме доходов</w:t>
      </w:r>
      <w:r w:rsidR="005048A2" w:rsidRPr="002D430F">
        <w:rPr>
          <w:rFonts w:ascii="Times New Roman" w:eastAsia="Times New Roman" w:hAnsi="Times New Roman" w:cs="Times New Roman"/>
          <w:sz w:val="24"/>
          <w:szCs w:val="24"/>
        </w:rPr>
        <w:t xml:space="preserve"> МО</w:t>
      </w:r>
      <w:r w:rsidR="00F014DE" w:rsidRPr="002D430F">
        <w:rPr>
          <w:rFonts w:ascii="Times New Roman" w:eastAsia="Times New Roman" w:hAnsi="Times New Roman" w:cs="Times New Roman"/>
          <w:sz w:val="24"/>
          <w:szCs w:val="24"/>
        </w:rPr>
        <w:t xml:space="preserve"> - </w:t>
      </w:r>
      <w:r w:rsidR="001134C5" w:rsidRPr="002D430F">
        <w:rPr>
          <w:rFonts w:ascii="Times New Roman" w:eastAsia="Times New Roman" w:hAnsi="Times New Roman" w:cs="Times New Roman"/>
          <w:sz w:val="24"/>
          <w:szCs w:val="24"/>
        </w:rPr>
        <w:t xml:space="preserve">2%), </w:t>
      </w:r>
      <w:r w:rsidR="00EA35F9" w:rsidRPr="002D430F">
        <w:rPr>
          <w:rFonts w:ascii="Times New Roman" w:eastAsia="Times New Roman" w:hAnsi="Times New Roman" w:cs="Times New Roman"/>
          <w:sz w:val="24"/>
          <w:szCs w:val="24"/>
        </w:rPr>
        <w:t>от продажи земельных участков (</w:t>
      </w:r>
      <w:r w:rsidR="00F014DE" w:rsidRPr="002D430F">
        <w:rPr>
          <w:rFonts w:ascii="Times New Roman" w:eastAsia="Times New Roman" w:hAnsi="Times New Roman" w:cs="Times New Roman"/>
          <w:sz w:val="24"/>
          <w:szCs w:val="24"/>
        </w:rPr>
        <w:t xml:space="preserve">среднегодовая доля в общем объеме доходов </w:t>
      </w:r>
      <w:r w:rsidR="005048A2" w:rsidRPr="002D430F">
        <w:rPr>
          <w:rFonts w:ascii="Times New Roman" w:eastAsia="Times New Roman" w:hAnsi="Times New Roman" w:cs="Times New Roman"/>
          <w:sz w:val="24"/>
          <w:szCs w:val="24"/>
        </w:rPr>
        <w:t xml:space="preserve">МО </w:t>
      </w:r>
      <w:r w:rsidR="00F014DE" w:rsidRPr="002D430F">
        <w:rPr>
          <w:rFonts w:ascii="Times New Roman" w:eastAsia="Times New Roman" w:hAnsi="Times New Roman" w:cs="Times New Roman"/>
          <w:sz w:val="24"/>
          <w:szCs w:val="24"/>
        </w:rPr>
        <w:t xml:space="preserve">- </w:t>
      </w:r>
      <w:r w:rsidR="00EA35F9" w:rsidRPr="002D430F">
        <w:rPr>
          <w:rFonts w:ascii="Times New Roman" w:eastAsia="Times New Roman" w:hAnsi="Times New Roman" w:cs="Times New Roman"/>
          <w:sz w:val="24"/>
          <w:szCs w:val="24"/>
        </w:rPr>
        <w:t>9%), штрафы, санкции, прочие неналоговые доходы (</w:t>
      </w:r>
      <w:r w:rsidR="00F014DE" w:rsidRPr="002D430F">
        <w:rPr>
          <w:rFonts w:ascii="Times New Roman" w:eastAsia="Times New Roman" w:hAnsi="Times New Roman" w:cs="Times New Roman"/>
          <w:sz w:val="24"/>
          <w:szCs w:val="24"/>
        </w:rPr>
        <w:t xml:space="preserve">среднегодовая доля в общем объеме доходов </w:t>
      </w:r>
      <w:r w:rsidR="005048A2" w:rsidRPr="002D430F">
        <w:rPr>
          <w:rFonts w:ascii="Times New Roman" w:eastAsia="Times New Roman" w:hAnsi="Times New Roman" w:cs="Times New Roman"/>
          <w:sz w:val="24"/>
          <w:szCs w:val="24"/>
        </w:rPr>
        <w:t xml:space="preserve">МО </w:t>
      </w:r>
      <w:r w:rsidR="00F014DE" w:rsidRPr="002D430F">
        <w:rPr>
          <w:rFonts w:ascii="Times New Roman" w:eastAsia="Times New Roman" w:hAnsi="Times New Roman" w:cs="Times New Roman"/>
          <w:sz w:val="24"/>
          <w:szCs w:val="24"/>
        </w:rPr>
        <w:t xml:space="preserve">- </w:t>
      </w:r>
      <w:r w:rsidR="00EA35F9" w:rsidRPr="002D430F">
        <w:rPr>
          <w:rFonts w:ascii="Times New Roman" w:eastAsia="Times New Roman" w:hAnsi="Times New Roman" w:cs="Times New Roman"/>
          <w:sz w:val="24"/>
          <w:szCs w:val="24"/>
        </w:rPr>
        <w:t xml:space="preserve">1%). </w:t>
      </w:r>
    </w:p>
    <w:p w14:paraId="19671257" w14:textId="104FEFC6"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Динамика неналоговых доходов бюджета </w:t>
      </w:r>
      <w:r w:rsidR="00183707" w:rsidRPr="002D430F">
        <w:rPr>
          <w:rFonts w:ascii="Times New Roman" w:eastAsia="Times New Roman" w:hAnsi="Times New Roman" w:cs="Times New Roman"/>
          <w:sz w:val="24"/>
          <w:szCs w:val="24"/>
        </w:rPr>
        <w:t>МО «</w:t>
      </w:r>
      <w:r w:rsidR="00E83B62" w:rsidRPr="002D430F">
        <w:rPr>
          <w:rFonts w:ascii="Times New Roman" w:eastAsia="Times New Roman" w:hAnsi="Times New Roman" w:cs="Times New Roman"/>
          <w:sz w:val="24"/>
          <w:szCs w:val="24"/>
        </w:rPr>
        <w:t>Г</w:t>
      </w:r>
      <w:r w:rsidR="00183707" w:rsidRPr="002D430F">
        <w:rPr>
          <w:rFonts w:ascii="Times New Roman" w:eastAsia="Times New Roman" w:hAnsi="Times New Roman" w:cs="Times New Roman"/>
          <w:sz w:val="24"/>
          <w:szCs w:val="24"/>
        </w:rPr>
        <w:t>ород Гатчина»</w:t>
      </w:r>
      <w:r w:rsidRPr="002D430F">
        <w:rPr>
          <w:rFonts w:ascii="Times New Roman" w:eastAsia="Times New Roman" w:hAnsi="Times New Roman" w:cs="Times New Roman"/>
          <w:sz w:val="24"/>
          <w:szCs w:val="24"/>
        </w:rPr>
        <w:t xml:space="preserve"> в 201</w:t>
      </w:r>
      <w:r w:rsidR="00443D1B"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443D1B" w:rsidRPr="002D430F">
        <w:rPr>
          <w:rFonts w:ascii="Times New Roman" w:eastAsia="Times New Roman" w:hAnsi="Times New Roman" w:cs="Times New Roman"/>
          <w:sz w:val="24"/>
          <w:szCs w:val="24"/>
        </w:rPr>
        <w:t>21</w:t>
      </w:r>
      <w:r w:rsidRPr="002D430F">
        <w:rPr>
          <w:rFonts w:ascii="Times New Roman" w:eastAsia="Times New Roman" w:hAnsi="Times New Roman" w:cs="Times New Roman"/>
          <w:sz w:val="24"/>
          <w:szCs w:val="24"/>
        </w:rPr>
        <w:t>гг. представлена на рисунке 1.</w:t>
      </w:r>
      <w:r w:rsidR="00100CC4" w:rsidRPr="002D430F">
        <w:rPr>
          <w:rFonts w:ascii="Times New Roman" w:eastAsia="Times New Roman" w:hAnsi="Times New Roman" w:cs="Times New Roman"/>
          <w:sz w:val="24"/>
          <w:szCs w:val="24"/>
        </w:rPr>
        <w:t>2.5</w:t>
      </w:r>
      <w:r w:rsidR="001F0D4B" w:rsidRPr="002D430F">
        <w:rPr>
          <w:rFonts w:ascii="Times New Roman" w:eastAsia="Times New Roman" w:hAnsi="Times New Roman" w:cs="Times New Roman"/>
          <w:sz w:val="24"/>
          <w:szCs w:val="24"/>
        </w:rPr>
        <w:t>0</w:t>
      </w:r>
      <w:r w:rsidRPr="002D430F">
        <w:rPr>
          <w:rFonts w:ascii="Times New Roman" w:eastAsia="Times New Roman" w:hAnsi="Times New Roman" w:cs="Times New Roman"/>
          <w:sz w:val="24"/>
          <w:szCs w:val="24"/>
        </w:rPr>
        <w:t>.</w:t>
      </w:r>
    </w:p>
    <w:p w14:paraId="22375997" w14:textId="61A9D4E6" w:rsidR="00153E07" w:rsidRPr="0086418D" w:rsidRDefault="00CD49B9" w:rsidP="00B17D11">
      <w:pPr>
        <w:spacing w:after="0" w:line="360" w:lineRule="auto"/>
        <w:jc w:val="center"/>
        <w:rPr>
          <w:rFonts w:ascii="Times New Roman" w:eastAsia="Times New Roman" w:hAnsi="Times New Roman" w:cs="Times New Roman"/>
          <w:color w:val="FF0000"/>
          <w:sz w:val="28"/>
          <w:szCs w:val="28"/>
        </w:rPr>
      </w:pPr>
      <w:r w:rsidRPr="00B55235">
        <w:rPr>
          <w:rFonts w:ascii="Times New Roman" w:hAnsi="Times New Roman" w:cs="Times New Roman"/>
          <w:noProof/>
          <w:sz w:val="20"/>
          <w:szCs w:val="20"/>
        </w:rPr>
        <w:lastRenderedPageBreak/>
        <w:drawing>
          <wp:inline distT="0" distB="0" distL="0" distR="0" wp14:anchorId="4B597191" wp14:editId="6C80CAF0">
            <wp:extent cx="6273165" cy="5929746"/>
            <wp:effectExtent l="0" t="0" r="0" b="0"/>
            <wp:docPr id="2074" name="Диаграмма 2074">
              <a:extLst xmlns:a="http://schemas.openxmlformats.org/drawingml/2006/main">
                <a:ext uri="{FF2B5EF4-FFF2-40B4-BE49-F238E27FC236}">
                  <a16:creationId xmlns:a16="http://schemas.microsoft.com/office/drawing/2014/main" id="{F5F1A795-716F-44B5-9FAE-6A8A7B8B6E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845F598" w14:textId="16BAEDC9" w:rsidR="00CD49B9"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403B9E" w:rsidRPr="002D430F">
        <w:rPr>
          <w:rFonts w:ascii="Times New Roman" w:eastAsia="Times New Roman" w:hAnsi="Times New Roman" w:cs="Times New Roman"/>
          <w:sz w:val="24"/>
          <w:szCs w:val="24"/>
        </w:rPr>
        <w:t>2.5</w:t>
      </w:r>
      <w:r w:rsidR="00AD217B" w:rsidRPr="002D430F">
        <w:rPr>
          <w:rFonts w:ascii="Times New Roman" w:eastAsia="Times New Roman" w:hAnsi="Times New Roman" w:cs="Times New Roman"/>
          <w:sz w:val="24"/>
          <w:szCs w:val="24"/>
        </w:rPr>
        <w:t>0</w:t>
      </w:r>
      <w:r w:rsidRPr="002D430F">
        <w:rPr>
          <w:rFonts w:ascii="Times New Roman" w:eastAsia="Times New Roman" w:hAnsi="Times New Roman" w:cs="Times New Roman"/>
          <w:sz w:val="24"/>
          <w:szCs w:val="24"/>
        </w:rPr>
        <w:t xml:space="preserve">. Динамика неналоговых доходов бюджета </w:t>
      </w:r>
      <w:r w:rsidR="00CD49B9" w:rsidRPr="002D430F">
        <w:rPr>
          <w:rFonts w:ascii="Times New Roman" w:eastAsia="Times New Roman" w:hAnsi="Times New Roman" w:cs="Times New Roman"/>
          <w:sz w:val="24"/>
          <w:szCs w:val="24"/>
        </w:rPr>
        <w:t>МО «Город Гатчина»</w:t>
      </w:r>
    </w:p>
    <w:p w14:paraId="4074C25C" w14:textId="05BA3C17"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 в 201</w:t>
      </w:r>
      <w:r w:rsidR="00CD49B9"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CD49B9"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1гг.</w:t>
      </w:r>
    </w:p>
    <w:p w14:paraId="5A51085B" w14:textId="77777777" w:rsidR="00153E07" w:rsidRPr="002D430F" w:rsidRDefault="00153E07" w:rsidP="003152F9">
      <w:pPr>
        <w:spacing w:after="0"/>
        <w:ind w:firstLine="709"/>
        <w:jc w:val="both"/>
        <w:rPr>
          <w:rFonts w:ascii="Times New Roman" w:eastAsia="Times New Roman" w:hAnsi="Times New Roman" w:cs="Times New Roman"/>
          <w:color w:val="FF0000"/>
          <w:sz w:val="24"/>
          <w:szCs w:val="24"/>
        </w:rPr>
      </w:pPr>
    </w:p>
    <w:p w14:paraId="32193C3D" w14:textId="77777777" w:rsidR="005136D6" w:rsidRPr="002D430F" w:rsidRDefault="005136D6" w:rsidP="003152F9">
      <w:pPr>
        <w:spacing w:after="0"/>
        <w:ind w:firstLine="709"/>
        <w:jc w:val="both"/>
        <w:rPr>
          <w:rFonts w:ascii="Times New Roman" w:eastAsia="Times New Roman" w:hAnsi="Times New Roman" w:cs="Times New Roman"/>
          <w:sz w:val="24"/>
          <w:szCs w:val="24"/>
        </w:rPr>
      </w:pPr>
    </w:p>
    <w:p w14:paraId="71BA6917" w14:textId="56EB459C" w:rsidR="00153E07" w:rsidRPr="002D430F" w:rsidRDefault="00115B2C"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Безвозмездные поступления</w:t>
      </w:r>
      <w:r w:rsidR="00153E07" w:rsidRPr="002D430F">
        <w:rPr>
          <w:rFonts w:ascii="Times New Roman" w:eastAsia="Times New Roman" w:hAnsi="Times New Roman" w:cs="Times New Roman"/>
          <w:sz w:val="24"/>
          <w:szCs w:val="24"/>
        </w:rPr>
        <w:t xml:space="preserve"> бюджета </w:t>
      </w:r>
      <w:r w:rsidRPr="002D430F">
        <w:rPr>
          <w:rFonts w:ascii="Times New Roman" w:eastAsia="Times New Roman" w:hAnsi="Times New Roman" w:cs="Times New Roman"/>
          <w:sz w:val="24"/>
          <w:szCs w:val="24"/>
        </w:rPr>
        <w:t xml:space="preserve">МО «Город Гатчина» </w:t>
      </w:r>
      <w:r w:rsidR="00153E07" w:rsidRPr="002D430F">
        <w:rPr>
          <w:rFonts w:ascii="Times New Roman" w:eastAsia="Times New Roman" w:hAnsi="Times New Roman" w:cs="Times New Roman"/>
          <w:sz w:val="24"/>
          <w:szCs w:val="24"/>
        </w:rPr>
        <w:t xml:space="preserve">имеют в своем составе дотации, субсидии и </w:t>
      </w:r>
      <w:r w:rsidR="00A33B36" w:rsidRPr="002D430F">
        <w:rPr>
          <w:rFonts w:ascii="Times New Roman" w:eastAsia="Times New Roman" w:hAnsi="Times New Roman" w:cs="Times New Roman"/>
          <w:sz w:val="24"/>
          <w:szCs w:val="24"/>
        </w:rPr>
        <w:t>межбюджетные трансферты</w:t>
      </w:r>
      <w:r w:rsidR="00153E07" w:rsidRPr="002D430F">
        <w:rPr>
          <w:rFonts w:ascii="Times New Roman" w:eastAsia="Times New Roman" w:hAnsi="Times New Roman" w:cs="Times New Roman"/>
          <w:sz w:val="24"/>
          <w:szCs w:val="24"/>
        </w:rPr>
        <w:t>, среди которых преобладают суб</w:t>
      </w:r>
      <w:r w:rsidR="001A6556" w:rsidRPr="002D430F">
        <w:rPr>
          <w:rFonts w:ascii="Times New Roman" w:eastAsia="Times New Roman" w:hAnsi="Times New Roman" w:cs="Times New Roman"/>
          <w:sz w:val="24"/>
          <w:szCs w:val="24"/>
        </w:rPr>
        <w:t>сид</w:t>
      </w:r>
      <w:r w:rsidR="00153E07" w:rsidRPr="002D430F">
        <w:rPr>
          <w:rFonts w:ascii="Times New Roman" w:eastAsia="Times New Roman" w:hAnsi="Times New Roman" w:cs="Times New Roman"/>
          <w:sz w:val="24"/>
          <w:szCs w:val="24"/>
        </w:rPr>
        <w:t>ии (</w:t>
      </w:r>
      <w:r w:rsidR="00B6077F" w:rsidRPr="002D430F">
        <w:rPr>
          <w:rFonts w:ascii="Times New Roman" w:eastAsia="Times New Roman" w:hAnsi="Times New Roman" w:cs="Times New Roman"/>
          <w:sz w:val="24"/>
          <w:szCs w:val="24"/>
        </w:rPr>
        <w:t>с 2018 по</w:t>
      </w:r>
      <w:r w:rsidR="00153E07" w:rsidRPr="002D430F">
        <w:rPr>
          <w:rFonts w:ascii="Times New Roman" w:eastAsia="Times New Roman" w:hAnsi="Times New Roman" w:cs="Times New Roman"/>
          <w:sz w:val="24"/>
          <w:szCs w:val="24"/>
        </w:rPr>
        <w:t xml:space="preserve"> 20</w:t>
      </w:r>
      <w:r w:rsidR="00B6077F" w:rsidRPr="002D430F">
        <w:rPr>
          <w:rFonts w:ascii="Times New Roman" w:eastAsia="Times New Roman" w:hAnsi="Times New Roman" w:cs="Times New Roman"/>
          <w:sz w:val="24"/>
          <w:szCs w:val="24"/>
        </w:rPr>
        <w:t>2</w:t>
      </w:r>
      <w:r w:rsidR="00153E07" w:rsidRPr="002D430F">
        <w:rPr>
          <w:rFonts w:ascii="Times New Roman" w:eastAsia="Times New Roman" w:hAnsi="Times New Roman" w:cs="Times New Roman"/>
          <w:sz w:val="24"/>
          <w:szCs w:val="24"/>
        </w:rPr>
        <w:t xml:space="preserve">1 </w:t>
      </w:r>
      <w:r w:rsidR="00B6077F" w:rsidRPr="002D430F">
        <w:rPr>
          <w:rFonts w:ascii="Times New Roman" w:eastAsia="Times New Roman" w:hAnsi="Times New Roman" w:cs="Times New Roman"/>
          <w:sz w:val="24"/>
          <w:szCs w:val="24"/>
        </w:rPr>
        <w:t>г</w:t>
      </w:r>
      <w:r w:rsidR="00153E07" w:rsidRPr="002D430F">
        <w:rPr>
          <w:rFonts w:ascii="Times New Roman" w:eastAsia="Times New Roman" w:hAnsi="Times New Roman" w:cs="Times New Roman"/>
          <w:sz w:val="24"/>
          <w:szCs w:val="24"/>
        </w:rPr>
        <w:t xml:space="preserve">г.). </w:t>
      </w:r>
      <w:r w:rsidR="001A7AAD" w:rsidRPr="002D430F">
        <w:rPr>
          <w:rFonts w:ascii="Times New Roman" w:eastAsia="Times New Roman" w:hAnsi="Times New Roman" w:cs="Times New Roman"/>
          <w:sz w:val="24"/>
          <w:szCs w:val="24"/>
        </w:rPr>
        <w:t>В</w:t>
      </w:r>
      <w:r w:rsidR="00153E07" w:rsidRPr="002D430F">
        <w:rPr>
          <w:rFonts w:ascii="Times New Roman" w:eastAsia="Times New Roman" w:hAnsi="Times New Roman" w:cs="Times New Roman"/>
          <w:sz w:val="24"/>
          <w:szCs w:val="24"/>
        </w:rPr>
        <w:t xml:space="preserve"> структуре </w:t>
      </w:r>
      <w:r w:rsidR="00A33B36" w:rsidRPr="002D430F">
        <w:rPr>
          <w:rFonts w:ascii="Times New Roman" w:eastAsia="Times New Roman" w:hAnsi="Times New Roman" w:cs="Times New Roman"/>
          <w:sz w:val="24"/>
          <w:szCs w:val="24"/>
        </w:rPr>
        <w:t>безвозмездных поступлений</w:t>
      </w:r>
      <w:r w:rsidR="00012EC3" w:rsidRPr="002D430F">
        <w:rPr>
          <w:rFonts w:ascii="Times New Roman" w:eastAsia="Times New Roman" w:hAnsi="Times New Roman" w:cs="Times New Roman"/>
          <w:sz w:val="24"/>
          <w:szCs w:val="24"/>
        </w:rPr>
        <w:t xml:space="preserve"> на конец 2021 года доля субсидий</w:t>
      </w:r>
      <w:r w:rsidR="00153E07" w:rsidRPr="002D430F">
        <w:rPr>
          <w:rFonts w:ascii="Times New Roman" w:eastAsia="Times New Roman" w:hAnsi="Times New Roman" w:cs="Times New Roman"/>
          <w:sz w:val="24"/>
          <w:szCs w:val="24"/>
        </w:rPr>
        <w:t xml:space="preserve"> состав</w:t>
      </w:r>
      <w:r w:rsidR="00BF3E4E" w:rsidRPr="002D430F">
        <w:rPr>
          <w:rFonts w:ascii="Times New Roman" w:eastAsia="Times New Roman" w:hAnsi="Times New Roman" w:cs="Times New Roman"/>
          <w:sz w:val="24"/>
          <w:szCs w:val="24"/>
        </w:rPr>
        <w:t>ила</w:t>
      </w:r>
      <w:r w:rsidR="00153E07" w:rsidRPr="002D430F">
        <w:rPr>
          <w:rFonts w:ascii="Times New Roman" w:eastAsia="Times New Roman" w:hAnsi="Times New Roman" w:cs="Times New Roman"/>
          <w:sz w:val="24"/>
          <w:szCs w:val="24"/>
        </w:rPr>
        <w:t xml:space="preserve"> </w:t>
      </w:r>
      <w:r w:rsidR="00A416F6" w:rsidRPr="002D430F">
        <w:rPr>
          <w:rFonts w:ascii="Times New Roman" w:eastAsia="Times New Roman" w:hAnsi="Times New Roman" w:cs="Times New Roman"/>
          <w:sz w:val="24"/>
          <w:szCs w:val="24"/>
        </w:rPr>
        <w:t xml:space="preserve">47 </w:t>
      </w:r>
      <w:r w:rsidR="00153E07" w:rsidRPr="002D430F">
        <w:rPr>
          <w:rFonts w:ascii="Times New Roman" w:eastAsia="Times New Roman" w:hAnsi="Times New Roman" w:cs="Times New Roman"/>
          <w:sz w:val="24"/>
          <w:szCs w:val="24"/>
        </w:rPr>
        <w:t>%</w:t>
      </w:r>
      <w:r w:rsidR="00A416F6" w:rsidRPr="002D430F">
        <w:rPr>
          <w:rFonts w:ascii="Times New Roman" w:eastAsia="Times New Roman" w:hAnsi="Times New Roman" w:cs="Times New Roman"/>
          <w:sz w:val="24"/>
          <w:szCs w:val="24"/>
        </w:rPr>
        <w:t xml:space="preserve"> </w:t>
      </w:r>
      <w:r w:rsidR="00153E07" w:rsidRPr="002D430F">
        <w:rPr>
          <w:rFonts w:ascii="Times New Roman" w:eastAsia="Times New Roman" w:hAnsi="Times New Roman" w:cs="Times New Roman"/>
          <w:sz w:val="24"/>
          <w:szCs w:val="24"/>
        </w:rPr>
        <w:t>(таблица 1.</w:t>
      </w:r>
      <w:r w:rsidR="00F33BE2" w:rsidRPr="002D430F">
        <w:rPr>
          <w:rFonts w:ascii="Times New Roman" w:eastAsia="Times New Roman" w:hAnsi="Times New Roman" w:cs="Times New Roman"/>
          <w:sz w:val="24"/>
          <w:szCs w:val="24"/>
        </w:rPr>
        <w:t>2.11</w:t>
      </w:r>
      <w:r w:rsidR="00153E07" w:rsidRPr="002D430F">
        <w:rPr>
          <w:rFonts w:ascii="Times New Roman" w:eastAsia="Times New Roman" w:hAnsi="Times New Roman" w:cs="Times New Roman"/>
          <w:sz w:val="24"/>
          <w:szCs w:val="24"/>
        </w:rPr>
        <w:t>).</w:t>
      </w:r>
    </w:p>
    <w:p w14:paraId="175E95FD" w14:textId="77777777" w:rsidR="00153E07" w:rsidRPr="00BA5DB2" w:rsidRDefault="00153E07" w:rsidP="003152F9">
      <w:pPr>
        <w:spacing w:after="0"/>
        <w:ind w:firstLine="709"/>
        <w:jc w:val="both"/>
        <w:rPr>
          <w:rFonts w:ascii="Times New Roman" w:eastAsia="Times New Roman" w:hAnsi="Times New Roman" w:cs="Times New Roman"/>
          <w:sz w:val="28"/>
          <w:szCs w:val="28"/>
        </w:rPr>
      </w:pPr>
    </w:p>
    <w:p w14:paraId="32CBAD18" w14:textId="77777777" w:rsidR="005136D6" w:rsidRDefault="005136D6" w:rsidP="00B17D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2ACBD7D" w14:textId="39775A30" w:rsidR="00153E07" w:rsidRPr="002D430F" w:rsidRDefault="00153E07" w:rsidP="00B17D11">
      <w:pPr>
        <w:spacing w:after="0" w:line="360" w:lineRule="auto"/>
        <w:ind w:firstLine="709"/>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lastRenderedPageBreak/>
        <w:t>Таблица 1.</w:t>
      </w:r>
      <w:r w:rsidR="00403B9E" w:rsidRPr="002D430F">
        <w:rPr>
          <w:rFonts w:ascii="Times New Roman" w:eastAsia="Times New Roman" w:hAnsi="Times New Roman" w:cs="Times New Roman"/>
          <w:sz w:val="24"/>
          <w:szCs w:val="24"/>
        </w:rPr>
        <w:t>2.11</w:t>
      </w:r>
    </w:p>
    <w:p w14:paraId="35E0C2B2" w14:textId="77777777" w:rsidR="00856317" w:rsidRPr="002D430F" w:rsidRDefault="00153E07" w:rsidP="003152F9">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Структура </w:t>
      </w:r>
      <w:r w:rsidR="00A33B36" w:rsidRPr="002D430F">
        <w:rPr>
          <w:rFonts w:ascii="Times New Roman" w:eastAsia="Times New Roman" w:hAnsi="Times New Roman" w:cs="Times New Roman"/>
          <w:bCs/>
          <w:sz w:val="24"/>
          <w:szCs w:val="24"/>
        </w:rPr>
        <w:t>безвозмездных поступлений</w:t>
      </w:r>
      <w:r w:rsidRPr="002D430F">
        <w:rPr>
          <w:rFonts w:ascii="Times New Roman" w:eastAsia="Times New Roman" w:hAnsi="Times New Roman" w:cs="Times New Roman"/>
          <w:bCs/>
          <w:sz w:val="24"/>
          <w:szCs w:val="24"/>
        </w:rPr>
        <w:t xml:space="preserve"> бюджета </w:t>
      </w:r>
      <w:r w:rsidR="00BA5DB2" w:rsidRPr="002D430F">
        <w:rPr>
          <w:rFonts w:ascii="Times New Roman" w:eastAsia="Times New Roman" w:hAnsi="Times New Roman" w:cs="Times New Roman"/>
          <w:bCs/>
          <w:sz w:val="24"/>
          <w:szCs w:val="24"/>
        </w:rPr>
        <w:t xml:space="preserve">МО «Город Гатчина» </w:t>
      </w:r>
    </w:p>
    <w:p w14:paraId="57EE2F30" w14:textId="3DCE7EBC" w:rsidR="00153E07" w:rsidRPr="002D430F" w:rsidRDefault="00153E07" w:rsidP="003152F9">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в 201</w:t>
      </w:r>
      <w:r w:rsidR="00BA5DB2" w:rsidRPr="002D430F">
        <w:rPr>
          <w:rFonts w:ascii="Times New Roman" w:eastAsia="Times New Roman" w:hAnsi="Times New Roman" w:cs="Times New Roman"/>
          <w:bCs/>
          <w:sz w:val="24"/>
          <w:szCs w:val="24"/>
        </w:rPr>
        <w:t>6</w:t>
      </w:r>
      <w:r w:rsidRPr="002D430F">
        <w:rPr>
          <w:rFonts w:ascii="Times New Roman" w:eastAsia="Times New Roman" w:hAnsi="Times New Roman" w:cs="Times New Roman"/>
          <w:bCs/>
          <w:sz w:val="24"/>
          <w:szCs w:val="24"/>
        </w:rPr>
        <w:t>-20</w:t>
      </w:r>
      <w:r w:rsidR="00BA5DB2" w:rsidRPr="002D430F">
        <w:rPr>
          <w:rFonts w:ascii="Times New Roman" w:eastAsia="Times New Roman" w:hAnsi="Times New Roman" w:cs="Times New Roman"/>
          <w:bCs/>
          <w:sz w:val="24"/>
          <w:szCs w:val="24"/>
        </w:rPr>
        <w:t>2</w:t>
      </w:r>
      <w:r w:rsidRPr="002D430F">
        <w:rPr>
          <w:rFonts w:ascii="Times New Roman" w:eastAsia="Times New Roman" w:hAnsi="Times New Roman" w:cs="Times New Roman"/>
          <w:bCs/>
          <w:sz w:val="24"/>
          <w:szCs w:val="24"/>
        </w:rPr>
        <w:t>1</w:t>
      </w:r>
      <w:r w:rsidR="00856317" w:rsidRPr="002D430F">
        <w:rPr>
          <w:rFonts w:ascii="Times New Roman" w:eastAsia="Times New Roman" w:hAnsi="Times New Roman" w:cs="Times New Roman"/>
          <w:bCs/>
          <w:sz w:val="24"/>
          <w:szCs w:val="24"/>
        </w:rPr>
        <w:t xml:space="preserve"> </w:t>
      </w:r>
      <w:r w:rsidRPr="002D430F">
        <w:rPr>
          <w:rFonts w:ascii="Times New Roman" w:eastAsia="Times New Roman" w:hAnsi="Times New Roman" w:cs="Times New Roman"/>
          <w:bCs/>
          <w:sz w:val="24"/>
          <w:szCs w:val="24"/>
        </w:rPr>
        <w:t>гг.</w:t>
      </w:r>
    </w:p>
    <w:tbl>
      <w:tblPr>
        <w:tblW w:w="5000" w:type="pct"/>
        <w:tblLook w:val="04A0" w:firstRow="1" w:lastRow="0" w:firstColumn="1" w:lastColumn="0" w:noHBand="0" w:noVBand="1"/>
      </w:tblPr>
      <w:tblGrid>
        <w:gridCol w:w="3869"/>
        <w:gridCol w:w="1007"/>
        <w:gridCol w:w="1007"/>
        <w:gridCol w:w="1007"/>
        <w:gridCol w:w="1007"/>
        <w:gridCol w:w="1007"/>
        <w:gridCol w:w="1007"/>
      </w:tblGrid>
      <w:tr w:rsidR="00F33BE2" w:rsidRPr="00BA5DB2" w14:paraId="70FEC712" w14:textId="77777777" w:rsidTr="00411A20">
        <w:trPr>
          <w:trHeight w:val="300"/>
        </w:trPr>
        <w:tc>
          <w:tcPr>
            <w:tcW w:w="21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528EA" w14:textId="76FFF6AE"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Вид поступления</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604F8919" w14:textId="381E1104"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2016 год</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664B7A18" w14:textId="5CAE6C04"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2017 год</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7897C7C7" w14:textId="0DA75751"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2018 год</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71D80E0F" w14:textId="509FF0B1"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2019 год</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08A03D87" w14:textId="42FEBFC4"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2020 год</w:t>
            </w:r>
          </w:p>
        </w:tc>
        <w:tc>
          <w:tcPr>
            <w:tcW w:w="481" w:type="pct"/>
            <w:tcBorders>
              <w:top w:val="single" w:sz="4" w:space="0" w:color="auto"/>
              <w:left w:val="nil"/>
              <w:bottom w:val="single" w:sz="4" w:space="0" w:color="auto"/>
              <w:right w:val="single" w:sz="4" w:space="0" w:color="auto"/>
            </w:tcBorders>
            <w:shd w:val="clear" w:color="auto" w:fill="auto"/>
            <w:noWrap/>
            <w:hideMark/>
          </w:tcPr>
          <w:p w14:paraId="06652310" w14:textId="6CF61740"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2021 год</w:t>
            </w:r>
          </w:p>
        </w:tc>
      </w:tr>
      <w:tr w:rsidR="00F33BE2" w:rsidRPr="00BA5DB2" w14:paraId="6C9CCCE4" w14:textId="77777777" w:rsidTr="00411A20">
        <w:trPr>
          <w:trHeight w:val="300"/>
        </w:trPr>
        <w:tc>
          <w:tcPr>
            <w:tcW w:w="2113" w:type="pct"/>
            <w:tcBorders>
              <w:top w:val="nil"/>
              <w:left w:val="single" w:sz="4" w:space="0" w:color="auto"/>
              <w:bottom w:val="single" w:sz="4" w:space="0" w:color="auto"/>
              <w:right w:val="single" w:sz="4" w:space="0" w:color="auto"/>
            </w:tcBorders>
            <w:shd w:val="clear" w:color="auto" w:fill="auto"/>
            <w:noWrap/>
            <w:vAlign w:val="bottom"/>
            <w:hideMark/>
          </w:tcPr>
          <w:p w14:paraId="7927E875" w14:textId="3012F35B"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 xml:space="preserve">Дотации  </w:t>
            </w:r>
          </w:p>
        </w:tc>
        <w:tc>
          <w:tcPr>
            <w:tcW w:w="481" w:type="pct"/>
            <w:tcBorders>
              <w:top w:val="nil"/>
              <w:left w:val="nil"/>
              <w:bottom w:val="single" w:sz="4" w:space="0" w:color="auto"/>
              <w:right w:val="single" w:sz="4" w:space="0" w:color="auto"/>
            </w:tcBorders>
            <w:shd w:val="clear" w:color="auto" w:fill="auto"/>
            <w:noWrap/>
            <w:vAlign w:val="center"/>
          </w:tcPr>
          <w:p w14:paraId="0B0DD881" w14:textId="6B810018"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50%</w:t>
            </w:r>
          </w:p>
        </w:tc>
        <w:tc>
          <w:tcPr>
            <w:tcW w:w="481" w:type="pct"/>
            <w:tcBorders>
              <w:top w:val="nil"/>
              <w:left w:val="nil"/>
              <w:bottom w:val="single" w:sz="4" w:space="0" w:color="auto"/>
              <w:right w:val="single" w:sz="4" w:space="0" w:color="auto"/>
            </w:tcBorders>
            <w:shd w:val="clear" w:color="auto" w:fill="auto"/>
            <w:noWrap/>
            <w:vAlign w:val="center"/>
          </w:tcPr>
          <w:p w14:paraId="2D37740D" w14:textId="0B610F73"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12%</w:t>
            </w:r>
          </w:p>
        </w:tc>
        <w:tc>
          <w:tcPr>
            <w:tcW w:w="481" w:type="pct"/>
            <w:tcBorders>
              <w:top w:val="nil"/>
              <w:left w:val="nil"/>
              <w:bottom w:val="single" w:sz="4" w:space="0" w:color="auto"/>
              <w:right w:val="single" w:sz="4" w:space="0" w:color="auto"/>
            </w:tcBorders>
            <w:shd w:val="clear" w:color="auto" w:fill="auto"/>
            <w:noWrap/>
            <w:vAlign w:val="center"/>
          </w:tcPr>
          <w:p w14:paraId="436BF07D" w14:textId="2E2B4FA0"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17%</w:t>
            </w:r>
          </w:p>
        </w:tc>
        <w:tc>
          <w:tcPr>
            <w:tcW w:w="481" w:type="pct"/>
            <w:tcBorders>
              <w:top w:val="nil"/>
              <w:left w:val="nil"/>
              <w:bottom w:val="single" w:sz="4" w:space="0" w:color="auto"/>
              <w:right w:val="single" w:sz="4" w:space="0" w:color="auto"/>
            </w:tcBorders>
            <w:shd w:val="clear" w:color="auto" w:fill="auto"/>
            <w:noWrap/>
            <w:vAlign w:val="center"/>
          </w:tcPr>
          <w:p w14:paraId="1EF5B61E" w14:textId="14EB94F0"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23%</w:t>
            </w:r>
          </w:p>
        </w:tc>
        <w:tc>
          <w:tcPr>
            <w:tcW w:w="481" w:type="pct"/>
            <w:tcBorders>
              <w:top w:val="nil"/>
              <w:left w:val="nil"/>
              <w:bottom w:val="single" w:sz="4" w:space="0" w:color="auto"/>
              <w:right w:val="single" w:sz="4" w:space="0" w:color="auto"/>
            </w:tcBorders>
            <w:shd w:val="clear" w:color="auto" w:fill="auto"/>
            <w:noWrap/>
            <w:vAlign w:val="center"/>
          </w:tcPr>
          <w:p w14:paraId="5358540B" w14:textId="7B0BD8C3"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14%</w:t>
            </w:r>
          </w:p>
        </w:tc>
        <w:tc>
          <w:tcPr>
            <w:tcW w:w="481" w:type="pct"/>
            <w:tcBorders>
              <w:top w:val="nil"/>
              <w:left w:val="nil"/>
              <w:bottom w:val="single" w:sz="4" w:space="0" w:color="auto"/>
              <w:right w:val="single" w:sz="4" w:space="0" w:color="auto"/>
            </w:tcBorders>
            <w:shd w:val="clear" w:color="auto" w:fill="auto"/>
            <w:noWrap/>
            <w:vAlign w:val="center"/>
          </w:tcPr>
          <w:p w14:paraId="7E9D1E35" w14:textId="3F6C3282"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14%</w:t>
            </w:r>
          </w:p>
        </w:tc>
      </w:tr>
      <w:tr w:rsidR="00F33BE2" w:rsidRPr="00BA5DB2" w14:paraId="4B326562" w14:textId="77777777" w:rsidTr="00411A20">
        <w:trPr>
          <w:trHeight w:val="300"/>
        </w:trPr>
        <w:tc>
          <w:tcPr>
            <w:tcW w:w="2113" w:type="pct"/>
            <w:tcBorders>
              <w:top w:val="nil"/>
              <w:left w:val="single" w:sz="4" w:space="0" w:color="auto"/>
              <w:bottom w:val="single" w:sz="4" w:space="0" w:color="auto"/>
              <w:right w:val="single" w:sz="4" w:space="0" w:color="auto"/>
            </w:tcBorders>
            <w:shd w:val="clear" w:color="auto" w:fill="auto"/>
            <w:noWrap/>
            <w:vAlign w:val="center"/>
            <w:hideMark/>
          </w:tcPr>
          <w:p w14:paraId="566D278F" w14:textId="3A4FC31F"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 xml:space="preserve">Субсидии   </w:t>
            </w:r>
          </w:p>
        </w:tc>
        <w:tc>
          <w:tcPr>
            <w:tcW w:w="481" w:type="pct"/>
            <w:tcBorders>
              <w:top w:val="nil"/>
              <w:left w:val="nil"/>
              <w:bottom w:val="single" w:sz="4" w:space="0" w:color="auto"/>
              <w:right w:val="single" w:sz="4" w:space="0" w:color="auto"/>
            </w:tcBorders>
            <w:shd w:val="clear" w:color="auto" w:fill="auto"/>
            <w:noWrap/>
            <w:vAlign w:val="center"/>
          </w:tcPr>
          <w:p w14:paraId="349385F9" w14:textId="2EBAF933"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39%</w:t>
            </w:r>
          </w:p>
        </w:tc>
        <w:tc>
          <w:tcPr>
            <w:tcW w:w="481" w:type="pct"/>
            <w:tcBorders>
              <w:top w:val="nil"/>
              <w:left w:val="nil"/>
              <w:bottom w:val="single" w:sz="4" w:space="0" w:color="auto"/>
              <w:right w:val="single" w:sz="4" w:space="0" w:color="auto"/>
            </w:tcBorders>
            <w:shd w:val="clear" w:color="auto" w:fill="auto"/>
            <w:noWrap/>
            <w:vAlign w:val="center"/>
          </w:tcPr>
          <w:p w14:paraId="1A875FF3" w14:textId="7DA6D188"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41%</w:t>
            </w:r>
          </w:p>
        </w:tc>
        <w:tc>
          <w:tcPr>
            <w:tcW w:w="481" w:type="pct"/>
            <w:tcBorders>
              <w:top w:val="nil"/>
              <w:left w:val="nil"/>
              <w:bottom w:val="single" w:sz="4" w:space="0" w:color="auto"/>
              <w:right w:val="single" w:sz="4" w:space="0" w:color="auto"/>
            </w:tcBorders>
            <w:shd w:val="clear" w:color="auto" w:fill="auto"/>
            <w:noWrap/>
            <w:vAlign w:val="center"/>
          </w:tcPr>
          <w:p w14:paraId="5678B37C" w14:textId="2B58D82E"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56%</w:t>
            </w:r>
          </w:p>
        </w:tc>
        <w:tc>
          <w:tcPr>
            <w:tcW w:w="481" w:type="pct"/>
            <w:tcBorders>
              <w:top w:val="nil"/>
              <w:left w:val="nil"/>
              <w:bottom w:val="single" w:sz="4" w:space="0" w:color="auto"/>
              <w:right w:val="single" w:sz="4" w:space="0" w:color="auto"/>
            </w:tcBorders>
            <w:shd w:val="clear" w:color="auto" w:fill="auto"/>
            <w:noWrap/>
            <w:vAlign w:val="center"/>
          </w:tcPr>
          <w:p w14:paraId="6F8A7D73" w14:textId="2534CDFF"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62%</w:t>
            </w:r>
          </w:p>
        </w:tc>
        <w:tc>
          <w:tcPr>
            <w:tcW w:w="481" w:type="pct"/>
            <w:tcBorders>
              <w:top w:val="nil"/>
              <w:left w:val="nil"/>
              <w:bottom w:val="single" w:sz="4" w:space="0" w:color="auto"/>
              <w:right w:val="single" w:sz="4" w:space="0" w:color="auto"/>
            </w:tcBorders>
            <w:shd w:val="clear" w:color="auto" w:fill="auto"/>
            <w:noWrap/>
            <w:vAlign w:val="center"/>
          </w:tcPr>
          <w:p w14:paraId="2EFBAA13" w14:textId="3102F6BC"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68%</w:t>
            </w:r>
          </w:p>
        </w:tc>
        <w:tc>
          <w:tcPr>
            <w:tcW w:w="481" w:type="pct"/>
            <w:tcBorders>
              <w:top w:val="nil"/>
              <w:left w:val="nil"/>
              <w:bottom w:val="single" w:sz="4" w:space="0" w:color="auto"/>
              <w:right w:val="single" w:sz="4" w:space="0" w:color="auto"/>
            </w:tcBorders>
            <w:shd w:val="clear" w:color="auto" w:fill="auto"/>
            <w:noWrap/>
            <w:vAlign w:val="center"/>
          </w:tcPr>
          <w:p w14:paraId="07B87A24" w14:textId="40B81376"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47%</w:t>
            </w:r>
          </w:p>
        </w:tc>
      </w:tr>
      <w:tr w:rsidR="00F33BE2" w:rsidRPr="00BA5DB2" w14:paraId="5D44F170" w14:textId="77777777" w:rsidTr="00411A20">
        <w:trPr>
          <w:trHeight w:val="300"/>
        </w:trPr>
        <w:tc>
          <w:tcPr>
            <w:tcW w:w="2113" w:type="pct"/>
            <w:tcBorders>
              <w:top w:val="nil"/>
              <w:left w:val="single" w:sz="4" w:space="0" w:color="auto"/>
              <w:bottom w:val="single" w:sz="4" w:space="0" w:color="auto"/>
              <w:right w:val="single" w:sz="4" w:space="0" w:color="auto"/>
            </w:tcBorders>
            <w:shd w:val="clear" w:color="auto" w:fill="auto"/>
            <w:noWrap/>
            <w:vAlign w:val="center"/>
            <w:hideMark/>
          </w:tcPr>
          <w:p w14:paraId="6768442E" w14:textId="61817E7A"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 xml:space="preserve">Межбюджетные трансферты   </w:t>
            </w:r>
          </w:p>
        </w:tc>
        <w:tc>
          <w:tcPr>
            <w:tcW w:w="481" w:type="pct"/>
            <w:tcBorders>
              <w:top w:val="nil"/>
              <w:left w:val="nil"/>
              <w:bottom w:val="single" w:sz="4" w:space="0" w:color="auto"/>
              <w:right w:val="single" w:sz="4" w:space="0" w:color="auto"/>
            </w:tcBorders>
            <w:shd w:val="clear" w:color="auto" w:fill="auto"/>
            <w:noWrap/>
            <w:vAlign w:val="center"/>
          </w:tcPr>
          <w:p w14:paraId="260C81EA" w14:textId="3F653B77"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11%</w:t>
            </w:r>
          </w:p>
        </w:tc>
        <w:tc>
          <w:tcPr>
            <w:tcW w:w="481" w:type="pct"/>
            <w:tcBorders>
              <w:top w:val="nil"/>
              <w:left w:val="nil"/>
              <w:bottom w:val="single" w:sz="4" w:space="0" w:color="auto"/>
              <w:right w:val="single" w:sz="4" w:space="0" w:color="auto"/>
            </w:tcBorders>
            <w:shd w:val="clear" w:color="auto" w:fill="auto"/>
            <w:noWrap/>
            <w:vAlign w:val="center"/>
          </w:tcPr>
          <w:p w14:paraId="48E0A262" w14:textId="07D55145"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47%</w:t>
            </w:r>
          </w:p>
        </w:tc>
        <w:tc>
          <w:tcPr>
            <w:tcW w:w="481" w:type="pct"/>
            <w:tcBorders>
              <w:top w:val="nil"/>
              <w:left w:val="nil"/>
              <w:bottom w:val="single" w:sz="4" w:space="0" w:color="auto"/>
              <w:right w:val="single" w:sz="4" w:space="0" w:color="auto"/>
            </w:tcBorders>
            <w:shd w:val="clear" w:color="auto" w:fill="auto"/>
            <w:noWrap/>
            <w:vAlign w:val="center"/>
          </w:tcPr>
          <w:p w14:paraId="6CC2622A" w14:textId="72BE44B7"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27%</w:t>
            </w:r>
          </w:p>
        </w:tc>
        <w:tc>
          <w:tcPr>
            <w:tcW w:w="481" w:type="pct"/>
            <w:tcBorders>
              <w:top w:val="nil"/>
              <w:left w:val="nil"/>
              <w:bottom w:val="single" w:sz="4" w:space="0" w:color="auto"/>
              <w:right w:val="single" w:sz="4" w:space="0" w:color="auto"/>
            </w:tcBorders>
            <w:shd w:val="clear" w:color="auto" w:fill="auto"/>
            <w:noWrap/>
            <w:vAlign w:val="center"/>
          </w:tcPr>
          <w:p w14:paraId="783CD9EB" w14:textId="40C11600"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13%</w:t>
            </w:r>
          </w:p>
        </w:tc>
        <w:tc>
          <w:tcPr>
            <w:tcW w:w="481" w:type="pct"/>
            <w:tcBorders>
              <w:top w:val="nil"/>
              <w:left w:val="nil"/>
              <w:bottom w:val="single" w:sz="4" w:space="0" w:color="auto"/>
              <w:right w:val="single" w:sz="4" w:space="0" w:color="auto"/>
            </w:tcBorders>
            <w:shd w:val="clear" w:color="auto" w:fill="auto"/>
            <w:noWrap/>
            <w:vAlign w:val="center"/>
          </w:tcPr>
          <w:p w14:paraId="51810588" w14:textId="23B59DFF"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18%</w:t>
            </w:r>
          </w:p>
        </w:tc>
        <w:tc>
          <w:tcPr>
            <w:tcW w:w="481" w:type="pct"/>
            <w:tcBorders>
              <w:top w:val="nil"/>
              <w:left w:val="nil"/>
              <w:bottom w:val="single" w:sz="4" w:space="0" w:color="auto"/>
              <w:right w:val="single" w:sz="4" w:space="0" w:color="auto"/>
            </w:tcBorders>
            <w:shd w:val="clear" w:color="auto" w:fill="auto"/>
            <w:noWrap/>
            <w:vAlign w:val="center"/>
          </w:tcPr>
          <w:p w14:paraId="5DBE014E" w14:textId="522E5342"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39%</w:t>
            </w:r>
          </w:p>
        </w:tc>
      </w:tr>
      <w:tr w:rsidR="00F33BE2" w:rsidRPr="00BA5DB2" w14:paraId="14CA1A08" w14:textId="77777777" w:rsidTr="00C05E27">
        <w:trPr>
          <w:trHeight w:val="300"/>
        </w:trPr>
        <w:tc>
          <w:tcPr>
            <w:tcW w:w="2113" w:type="pct"/>
            <w:tcBorders>
              <w:top w:val="nil"/>
              <w:left w:val="single" w:sz="4" w:space="0" w:color="auto"/>
              <w:bottom w:val="single" w:sz="4" w:space="0" w:color="auto"/>
              <w:right w:val="single" w:sz="4" w:space="0" w:color="auto"/>
            </w:tcBorders>
            <w:shd w:val="clear" w:color="auto" w:fill="auto"/>
            <w:noWrap/>
            <w:vAlign w:val="center"/>
            <w:hideMark/>
          </w:tcPr>
          <w:p w14:paraId="38EF494D" w14:textId="7C33B44A"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Прочие безвозмездные поступления</w:t>
            </w:r>
          </w:p>
        </w:tc>
        <w:tc>
          <w:tcPr>
            <w:tcW w:w="481" w:type="pct"/>
            <w:tcBorders>
              <w:top w:val="nil"/>
              <w:left w:val="nil"/>
              <w:bottom w:val="single" w:sz="4" w:space="0" w:color="auto"/>
              <w:right w:val="single" w:sz="4" w:space="0" w:color="auto"/>
            </w:tcBorders>
            <w:shd w:val="clear" w:color="auto" w:fill="auto"/>
            <w:noWrap/>
            <w:vAlign w:val="bottom"/>
          </w:tcPr>
          <w:p w14:paraId="4EDBF33A" w14:textId="00C58331"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0,134%</w:t>
            </w:r>
          </w:p>
        </w:tc>
        <w:tc>
          <w:tcPr>
            <w:tcW w:w="481" w:type="pct"/>
            <w:tcBorders>
              <w:top w:val="nil"/>
              <w:left w:val="nil"/>
              <w:bottom w:val="single" w:sz="4" w:space="0" w:color="auto"/>
              <w:right w:val="single" w:sz="4" w:space="0" w:color="auto"/>
            </w:tcBorders>
            <w:shd w:val="clear" w:color="auto" w:fill="auto"/>
            <w:noWrap/>
            <w:vAlign w:val="bottom"/>
          </w:tcPr>
          <w:p w14:paraId="670ED342" w14:textId="146D73BD"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0,040%</w:t>
            </w:r>
          </w:p>
        </w:tc>
        <w:tc>
          <w:tcPr>
            <w:tcW w:w="481" w:type="pct"/>
            <w:tcBorders>
              <w:top w:val="nil"/>
              <w:left w:val="nil"/>
              <w:bottom w:val="single" w:sz="4" w:space="0" w:color="auto"/>
              <w:right w:val="single" w:sz="4" w:space="0" w:color="auto"/>
            </w:tcBorders>
            <w:shd w:val="clear" w:color="auto" w:fill="auto"/>
            <w:noWrap/>
            <w:vAlign w:val="bottom"/>
          </w:tcPr>
          <w:p w14:paraId="3ECB66FD" w14:textId="33BDC472"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0,000%</w:t>
            </w:r>
          </w:p>
        </w:tc>
        <w:tc>
          <w:tcPr>
            <w:tcW w:w="481" w:type="pct"/>
            <w:tcBorders>
              <w:top w:val="nil"/>
              <w:left w:val="nil"/>
              <w:bottom w:val="single" w:sz="4" w:space="0" w:color="auto"/>
              <w:right w:val="single" w:sz="4" w:space="0" w:color="auto"/>
            </w:tcBorders>
            <w:shd w:val="clear" w:color="auto" w:fill="auto"/>
            <w:noWrap/>
            <w:vAlign w:val="bottom"/>
          </w:tcPr>
          <w:p w14:paraId="1C3AD3DA" w14:textId="5A433BE2"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0,000%</w:t>
            </w:r>
          </w:p>
        </w:tc>
        <w:tc>
          <w:tcPr>
            <w:tcW w:w="481" w:type="pct"/>
            <w:tcBorders>
              <w:top w:val="nil"/>
              <w:left w:val="nil"/>
              <w:bottom w:val="single" w:sz="4" w:space="0" w:color="auto"/>
              <w:right w:val="single" w:sz="4" w:space="0" w:color="auto"/>
            </w:tcBorders>
            <w:shd w:val="clear" w:color="auto" w:fill="auto"/>
            <w:noWrap/>
            <w:vAlign w:val="bottom"/>
          </w:tcPr>
          <w:p w14:paraId="17DE00CE" w14:textId="70416201"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0,000%</w:t>
            </w:r>
          </w:p>
        </w:tc>
        <w:tc>
          <w:tcPr>
            <w:tcW w:w="481" w:type="pct"/>
            <w:tcBorders>
              <w:top w:val="nil"/>
              <w:left w:val="nil"/>
              <w:bottom w:val="single" w:sz="4" w:space="0" w:color="auto"/>
              <w:right w:val="single" w:sz="4" w:space="0" w:color="auto"/>
            </w:tcBorders>
            <w:shd w:val="clear" w:color="auto" w:fill="auto"/>
            <w:noWrap/>
            <w:vAlign w:val="bottom"/>
          </w:tcPr>
          <w:p w14:paraId="3AD19190" w14:textId="6906AECD"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0,000%</w:t>
            </w:r>
          </w:p>
        </w:tc>
      </w:tr>
      <w:tr w:rsidR="00F33BE2" w:rsidRPr="00BA5DB2" w14:paraId="4ACD205A" w14:textId="77777777" w:rsidTr="00C05E27">
        <w:trPr>
          <w:trHeight w:val="300"/>
        </w:trPr>
        <w:tc>
          <w:tcPr>
            <w:tcW w:w="2113" w:type="pct"/>
            <w:tcBorders>
              <w:top w:val="nil"/>
              <w:left w:val="single" w:sz="4" w:space="0" w:color="auto"/>
              <w:bottom w:val="single" w:sz="4" w:space="0" w:color="auto"/>
              <w:right w:val="single" w:sz="4" w:space="0" w:color="auto"/>
            </w:tcBorders>
            <w:shd w:val="clear" w:color="auto" w:fill="auto"/>
            <w:noWrap/>
            <w:vAlign w:val="center"/>
            <w:hideMark/>
          </w:tcPr>
          <w:p w14:paraId="2E385295" w14:textId="77777777"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 xml:space="preserve">Доходы от возврата остатков субсидий, </w:t>
            </w:r>
          </w:p>
          <w:p w14:paraId="41C4E011" w14:textId="77777777"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 xml:space="preserve">субвенций и иных </w:t>
            </w:r>
          </w:p>
          <w:p w14:paraId="28555AC8" w14:textId="38D4C005"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межбюджетных трансфертов,</w:t>
            </w:r>
          </w:p>
        </w:tc>
        <w:tc>
          <w:tcPr>
            <w:tcW w:w="481" w:type="pct"/>
            <w:tcBorders>
              <w:top w:val="nil"/>
              <w:left w:val="nil"/>
              <w:bottom w:val="single" w:sz="4" w:space="0" w:color="auto"/>
              <w:right w:val="single" w:sz="4" w:space="0" w:color="auto"/>
            </w:tcBorders>
            <w:shd w:val="clear" w:color="auto" w:fill="auto"/>
            <w:noWrap/>
            <w:vAlign w:val="bottom"/>
          </w:tcPr>
          <w:p w14:paraId="6D887522" w14:textId="660FE2C2"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0,014%</w:t>
            </w:r>
          </w:p>
        </w:tc>
        <w:tc>
          <w:tcPr>
            <w:tcW w:w="481" w:type="pct"/>
            <w:tcBorders>
              <w:top w:val="nil"/>
              <w:left w:val="nil"/>
              <w:bottom w:val="single" w:sz="4" w:space="0" w:color="auto"/>
              <w:right w:val="single" w:sz="4" w:space="0" w:color="auto"/>
            </w:tcBorders>
            <w:shd w:val="clear" w:color="auto" w:fill="auto"/>
            <w:noWrap/>
            <w:vAlign w:val="bottom"/>
          </w:tcPr>
          <w:p w14:paraId="27028852" w14:textId="31F24672"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0,000%</w:t>
            </w:r>
          </w:p>
        </w:tc>
        <w:tc>
          <w:tcPr>
            <w:tcW w:w="481" w:type="pct"/>
            <w:tcBorders>
              <w:top w:val="nil"/>
              <w:left w:val="nil"/>
              <w:bottom w:val="single" w:sz="4" w:space="0" w:color="auto"/>
              <w:right w:val="single" w:sz="4" w:space="0" w:color="auto"/>
            </w:tcBorders>
            <w:shd w:val="clear" w:color="auto" w:fill="auto"/>
            <w:noWrap/>
            <w:vAlign w:val="bottom"/>
          </w:tcPr>
          <w:p w14:paraId="27348C14" w14:textId="33159248"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0,075%</w:t>
            </w:r>
          </w:p>
        </w:tc>
        <w:tc>
          <w:tcPr>
            <w:tcW w:w="481" w:type="pct"/>
            <w:tcBorders>
              <w:top w:val="nil"/>
              <w:left w:val="nil"/>
              <w:bottom w:val="single" w:sz="4" w:space="0" w:color="auto"/>
              <w:right w:val="single" w:sz="4" w:space="0" w:color="auto"/>
            </w:tcBorders>
            <w:shd w:val="clear" w:color="auto" w:fill="auto"/>
            <w:noWrap/>
            <w:vAlign w:val="bottom"/>
          </w:tcPr>
          <w:p w14:paraId="25EEB063" w14:textId="694ADD1D"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0,932%</w:t>
            </w:r>
          </w:p>
        </w:tc>
        <w:tc>
          <w:tcPr>
            <w:tcW w:w="481" w:type="pct"/>
            <w:tcBorders>
              <w:top w:val="nil"/>
              <w:left w:val="nil"/>
              <w:bottom w:val="single" w:sz="4" w:space="0" w:color="auto"/>
              <w:right w:val="single" w:sz="4" w:space="0" w:color="auto"/>
            </w:tcBorders>
            <w:shd w:val="clear" w:color="auto" w:fill="auto"/>
            <w:noWrap/>
            <w:vAlign w:val="bottom"/>
          </w:tcPr>
          <w:p w14:paraId="50F186A1" w14:textId="52327DFC"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0,019%</w:t>
            </w:r>
          </w:p>
        </w:tc>
        <w:tc>
          <w:tcPr>
            <w:tcW w:w="481" w:type="pct"/>
            <w:tcBorders>
              <w:top w:val="nil"/>
              <w:left w:val="nil"/>
              <w:bottom w:val="single" w:sz="4" w:space="0" w:color="auto"/>
              <w:right w:val="single" w:sz="4" w:space="0" w:color="auto"/>
            </w:tcBorders>
            <w:shd w:val="clear" w:color="auto" w:fill="auto"/>
            <w:noWrap/>
            <w:vAlign w:val="bottom"/>
          </w:tcPr>
          <w:p w14:paraId="5CC69EF6" w14:textId="14DBFD11"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0,005%</w:t>
            </w:r>
          </w:p>
        </w:tc>
      </w:tr>
      <w:tr w:rsidR="00F33BE2" w:rsidRPr="00BA5DB2" w14:paraId="1B5C6E23" w14:textId="77777777" w:rsidTr="00C05E27">
        <w:trPr>
          <w:trHeight w:val="300"/>
        </w:trPr>
        <w:tc>
          <w:tcPr>
            <w:tcW w:w="2113" w:type="pct"/>
            <w:tcBorders>
              <w:top w:val="nil"/>
              <w:left w:val="single" w:sz="4" w:space="0" w:color="auto"/>
              <w:bottom w:val="single" w:sz="4" w:space="0" w:color="auto"/>
              <w:right w:val="single" w:sz="4" w:space="0" w:color="auto"/>
            </w:tcBorders>
            <w:shd w:val="clear" w:color="auto" w:fill="auto"/>
            <w:noWrap/>
            <w:vAlign w:val="bottom"/>
            <w:hideMark/>
          </w:tcPr>
          <w:p w14:paraId="3A5F067F" w14:textId="43DF3A0F"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Итого</w:t>
            </w:r>
          </w:p>
        </w:tc>
        <w:tc>
          <w:tcPr>
            <w:tcW w:w="481" w:type="pct"/>
            <w:tcBorders>
              <w:top w:val="nil"/>
              <w:left w:val="nil"/>
              <w:bottom w:val="single" w:sz="4" w:space="0" w:color="auto"/>
              <w:right w:val="single" w:sz="4" w:space="0" w:color="auto"/>
            </w:tcBorders>
            <w:shd w:val="clear" w:color="auto" w:fill="auto"/>
            <w:noWrap/>
            <w:vAlign w:val="bottom"/>
          </w:tcPr>
          <w:p w14:paraId="6A88FBE5" w14:textId="0C7A3AE2"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100%</w:t>
            </w:r>
          </w:p>
        </w:tc>
        <w:tc>
          <w:tcPr>
            <w:tcW w:w="481" w:type="pct"/>
            <w:tcBorders>
              <w:top w:val="nil"/>
              <w:left w:val="nil"/>
              <w:bottom w:val="single" w:sz="4" w:space="0" w:color="auto"/>
              <w:right w:val="single" w:sz="4" w:space="0" w:color="auto"/>
            </w:tcBorders>
            <w:shd w:val="clear" w:color="auto" w:fill="auto"/>
            <w:noWrap/>
            <w:vAlign w:val="bottom"/>
          </w:tcPr>
          <w:p w14:paraId="24345E27" w14:textId="4831B543"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100%</w:t>
            </w:r>
          </w:p>
        </w:tc>
        <w:tc>
          <w:tcPr>
            <w:tcW w:w="481" w:type="pct"/>
            <w:tcBorders>
              <w:top w:val="nil"/>
              <w:left w:val="nil"/>
              <w:bottom w:val="single" w:sz="4" w:space="0" w:color="auto"/>
              <w:right w:val="single" w:sz="4" w:space="0" w:color="auto"/>
            </w:tcBorders>
            <w:shd w:val="clear" w:color="auto" w:fill="auto"/>
            <w:noWrap/>
            <w:vAlign w:val="bottom"/>
          </w:tcPr>
          <w:p w14:paraId="080CCF78" w14:textId="360397EB"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100%</w:t>
            </w:r>
          </w:p>
        </w:tc>
        <w:tc>
          <w:tcPr>
            <w:tcW w:w="481" w:type="pct"/>
            <w:tcBorders>
              <w:top w:val="nil"/>
              <w:left w:val="nil"/>
              <w:bottom w:val="single" w:sz="4" w:space="0" w:color="auto"/>
              <w:right w:val="single" w:sz="4" w:space="0" w:color="auto"/>
            </w:tcBorders>
            <w:shd w:val="clear" w:color="auto" w:fill="auto"/>
            <w:noWrap/>
            <w:vAlign w:val="bottom"/>
          </w:tcPr>
          <w:p w14:paraId="6E7FE524" w14:textId="42E7DE46"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100%</w:t>
            </w:r>
          </w:p>
        </w:tc>
        <w:tc>
          <w:tcPr>
            <w:tcW w:w="481" w:type="pct"/>
            <w:tcBorders>
              <w:top w:val="nil"/>
              <w:left w:val="nil"/>
              <w:bottom w:val="single" w:sz="4" w:space="0" w:color="auto"/>
              <w:right w:val="single" w:sz="4" w:space="0" w:color="auto"/>
            </w:tcBorders>
            <w:shd w:val="clear" w:color="auto" w:fill="auto"/>
            <w:noWrap/>
            <w:vAlign w:val="bottom"/>
          </w:tcPr>
          <w:p w14:paraId="3B8678E9" w14:textId="5446FD58"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100%</w:t>
            </w:r>
          </w:p>
        </w:tc>
        <w:tc>
          <w:tcPr>
            <w:tcW w:w="481" w:type="pct"/>
            <w:tcBorders>
              <w:top w:val="nil"/>
              <w:left w:val="nil"/>
              <w:bottom w:val="single" w:sz="4" w:space="0" w:color="auto"/>
              <w:right w:val="single" w:sz="4" w:space="0" w:color="auto"/>
            </w:tcBorders>
            <w:shd w:val="clear" w:color="auto" w:fill="auto"/>
            <w:noWrap/>
            <w:vAlign w:val="bottom"/>
          </w:tcPr>
          <w:p w14:paraId="30D94C9A" w14:textId="4271F19C"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100%</w:t>
            </w:r>
          </w:p>
        </w:tc>
      </w:tr>
      <w:tr w:rsidR="00F33BE2" w:rsidRPr="00BA5DB2" w14:paraId="5778C86F" w14:textId="77777777" w:rsidTr="00C05E27">
        <w:trPr>
          <w:trHeight w:val="300"/>
        </w:trPr>
        <w:tc>
          <w:tcPr>
            <w:tcW w:w="2113" w:type="pct"/>
            <w:tcBorders>
              <w:top w:val="nil"/>
              <w:left w:val="single" w:sz="4" w:space="0" w:color="auto"/>
              <w:bottom w:val="single" w:sz="4" w:space="0" w:color="auto"/>
              <w:right w:val="single" w:sz="4" w:space="0" w:color="auto"/>
            </w:tcBorders>
            <w:shd w:val="clear" w:color="auto" w:fill="auto"/>
            <w:noWrap/>
            <w:vAlign w:val="bottom"/>
            <w:hideMark/>
          </w:tcPr>
          <w:p w14:paraId="43FA056A" w14:textId="70996626"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Вид поступления</w:t>
            </w:r>
          </w:p>
        </w:tc>
        <w:tc>
          <w:tcPr>
            <w:tcW w:w="481" w:type="pct"/>
            <w:tcBorders>
              <w:top w:val="nil"/>
              <w:left w:val="nil"/>
              <w:bottom w:val="single" w:sz="4" w:space="0" w:color="auto"/>
              <w:right w:val="single" w:sz="4" w:space="0" w:color="auto"/>
            </w:tcBorders>
            <w:shd w:val="clear" w:color="auto" w:fill="auto"/>
            <w:noWrap/>
            <w:vAlign w:val="bottom"/>
            <w:hideMark/>
          </w:tcPr>
          <w:p w14:paraId="69AE7F09" w14:textId="775F5CC9"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2016 год</w:t>
            </w:r>
          </w:p>
        </w:tc>
        <w:tc>
          <w:tcPr>
            <w:tcW w:w="481" w:type="pct"/>
            <w:tcBorders>
              <w:top w:val="nil"/>
              <w:left w:val="nil"/>
              <w:bottom w:val="single" w:sz="4" w:space="0" w:color="auto"/>
              <w:right w:val="single" w:sz="4" w:space="0" w:color="auto"/>
            </w:tcBorders>
            <w:shd w:val="clear" w:color="auto" w:fill="auto"/>
            <w:noWrap/>
            <w:vAlign w:val="bottom"/>
            <w:hideMark/>
          </w:tcPr>
          <w:p w14:paraId="664C59B4" w14:textId="267AEC24"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2017 год</w:t>
            </w:r>
          </w:p>
        </w:tc>
        <w:tc>
          <w:tcPr>
            <w:tcW w:w="481" w:type="pct"/>
            <w:tcBorders>
              <w:top w:val="nil"/>
              <w:left w:val="nil"/>
              <w:bottom w:val="single" w:sz="4" w:space="0" w:color="auto"/>
              <w:right w:val="single" w:sz="4" w:space="0" w:color="auto"/>
            </w:tcBorders>
            <w:shd w:val="clear" w:color="auto" w:fill="auto"/>
            <w:noWrap/>
            <w:vAlign w:val="bottom"/>
            <w:hideMark/>
          </w:tcPr>
          <w:p w14:paraId="1A1A3BA4" w14:textId="2E4897A0"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2018 год</w:t>
            </w:r>
          </w:p>
        </w:tc>
        <w:tc>
          <w:tcPr>
            <w:tcW w:w="481" w:type="pct"/>
            <w:tcBorders>
              <w:top w:val="nil"/>
              <w:left w:val="nil"/>
              <w:bottom w:val="single" w:sz="4" w:space="0" w:color="auto"/>
              <w:right w:val="single" w:sz="4" w:space="0" w:color="auto"/>
            </w:tcBorders>
            <w:shd w:val="clear" w:color="auto" w:fill="auto"/>
            <w:noWrap/>
            <w:vAlign w:val="bottom"/>
            <w:hideMark/>
          </w:tcPr>
          <w:p w14:paraId="7B6EAF9B" w14:textId="04CE7D62"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2019 год</w:t>
            </w:r>
          </w:p>
        </w:tc>
        <w:tc>
          <w:tcPr>
            <w:tcW w:w="481" w:type="pct"/>
            <w:tcBorders>
              <w:top w:val="nil"/>
              <w:left w:val="nil"/>
              <w:bottom w:val="single" w:sz="4" w:space="0" w:color="auto"/>
              <w:right w:val="single" w:sz="4" w:space="0" w:color="auto"/>
            </w:tcBorders>
            <w:shd w:val="clear" w:color="auto" w:fill="auto"/>
            <w:noWrap/>
            <w:vAlign w:val="bottom"/>
            <w:hideMark/>
          </w:tcPr>
          <w:p w14:paraId="6053D3E1" w14:textId="7FA8123C"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2020 год</w:t>
            </w:r>
          </w:p>
        </w:tc>
        <w:tc>
          <w:tcPr>
            <w:tcW w:w="481" w:type="pct"/>
            <w:tcBorders>
              <w:top w:val="nil"/>
              <w:left w:val="nil"/>
              <w:bottom w:val="single" w:sz="4" w:space="0" w:color="auto"/>
              <w:right w:val="single" w:sz="4" w:space="0" w:color="auto"/>
            </w:tcBorders>
            <w:shd w:val="clear" w:color="auto" w:fill="auto"/>
            <w:noWrap/>
            <w:hideMark/>
          </w:tcPr>
          <w:p w14:paraId="0AF44146" w14:textId="76400B37"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2021 год</w:t>
            </w:r>
          </w:p>
        </w:tc>
      </w:tr>
    </w:tbl>
    <w:p w14:paraId="4FAE3865" w14:textId="77777777" w:rsidR="00153E07" w:rsidRPr="00A152A7" w:rsidRDefault="00153E07" w:rsidP="00153E07">
      <w:pPr>
        <w:spacing w:after="0"/>
        <w:ind w:firstLine="709"/>
        <w:jc w:val="both"/>
        <w:rPr>
          <w:rFonts w:ascii="Times New Roman" w:eastAsia="Times New Roman" w:hAnsi="Times New Roman" w:cs="Times New Roman"/>
          <w:sz w:val="28"/>
          <w:szCs w:val="28"/>
        </w:rPr>
      </w:pPr>
    </w:p>
    <w:p w14:paraId="69B64E02" w14:textId="7DB6394E"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На рисунке 1.</w:t>
      </w:r>
      <w:r w:rsidR="00F33BE2" w:rsidRPr="002D430F">
        <w:rPr>
          <w:rFonts w:ascii="Times New Roman" w:eastAsia="Times New Roman" w:hAnsi="Times New Roman" w:cs="Times New Roman"/>
          <w:sz w:val="24"/>
          <w:szCs w:val="24"/>
        </w:rPr>
        <w:t>2.5</w:t>
      </w:r>
      <w:r w:rsidR="001F0D4B" w:rsidRPr="002D430F">
        <w:rPr>
          <w:rFonts w:ascii="Times New Roman" w:eastAsia="Times New Roman" w:hAnsi="Times New Roman" w:cs="Times New Roman"/>
          <w:sz w:val="24"/>
          <w:szCs w:val="24"/>
        </w:rPr>
        <w:t>1</w:t>
      </w:r>
      <w:r w:rsidRPr="002D430F">
        <w:rPr>
          <w:rFonts w:ascii="Times New Roman" w:eastAsia="Times New Roman" w:hAnsi="Times New Roman" w:cs="Times New Roman"/>
          <w:sz w:val="24"/>
          <w:szCs w:val="24"/>
        </w:rPr>
        <w:t xml:space="preserve"> представлена динамика </w:t>
      </w:r>
      <w:r w:rsidR="00A152A7" w:rsidRPr="002D430F">
        <w:rPr>
          <w:rFonts w:ascii="Times New Roman" w:eastAsia="Times New Roman" w:hAnsi="Times New Roman" w:cs="Times New Roman"/>
          <w:sz w:val="24"/>
          <w:szCs w:val="24"/>
        </w:rPr>
        <w:t>безвозмездных поступлений</w:t>
      </w:r>
      <w:r w:rsidRPr="002D430F">
        <w:rPr>
          <w:rFonts w:ascii="Times New Roman" w:eastAsia="Times New Roman" w:hAnsi="Times New Roman" w:cs="Times New Roman"/>
          <w:sz w:val="24"/>
          <w:szCs w:val="24"/>
        </w:rPr>
        <w:t xml:space="preserve"> бюджета </w:t>
      </w:r>
      <w:r w:rsidR="00A152A7"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201</w:t>
      </w:r>
      <w:r w:rsidR="00A152A7"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A152A7"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1гг.</w:t>
      </w:r>
    </w:p>
    <w:p w14:paraId="11DBA255" w14:textId="77777777" w:rsidR="00153E07" w:rsidRPr="0086418D" w:rsidRDefault="00153E07" w:rsidP="00B17D11">
      <w:pPr>
        <w:spacing w:after="0" w:line="360" w:lineRule="auto"/>
        <w:ind w:firstLine="709"/>
        <w:jc w:val="both"/>
        <w:rPr>
          <w:rFonts w:ascii="Times New Roman" w:eastAsia="Times New Roman" w:hAnsi="Times New Roman" w:cs="Times New Roman"/>
          <w:color w:val="FF0000"/>
          <w:sz w:val="28"/>
          <w:szCs w:val="28"/>
        </w:rPr>
      </w:pPr>
    </w:p>
    <w:p w14:paraId="31EF572B" w14:textId="552A568B" w:rsidR="00153E07" w:rsidRPr="0086418D" w:rsidRDefault="005337F2" w:rsidP="00B17D11">
      <w:pPr>
        <w:spacing w:after="0" w:line="360" w:lineRule="auto"/>
        <w:jc w:val="both"/>
        <w:rPr>
          <w:rFonts w:ascii="Times New Roman" w:eastAsia="Times New Roman" w:hAnsi="Times New Roman" w:cs="Times New Roman"/>
          <w:color w:val="FF0000"/>
          <w:sz w:val="28"/>
          <w:szCs w:val="28"/>
        </w:rPr>
      </w:pPr>
      <w:r>
        <w:rPr>
          <w:noProof/>
        </w:rPr>
        <w:drawing>
          <wp:inline distT="0" distB="0" distL="0" distR="0" wp14:anchorId="5446E585" wp14:editId="033DFF96">
            <wp:extent cx="6299835" cy="3260090"/>
            <wp:effectExtent l="0" t="0" r="5715" b="0"/>
            <wp:docPr id="2076" name="Диаграмма 2076">
              <a:extLst xmlns:a="http://schemas.openxmlformats.org/drawingml/2006/main">
                <a:ext uri="{FF2B5EF4-FFF2-40B4-BE49-F238E27FC236}">
                  <a16:creationId xmlns:a16="http://schemas.microsoft.com/office/drawing/2014/main" id="{560653C8-1D3D-42B0-A7A4-1C3290603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0DA35B6" w14:textId="77777777" w:rsidR="002D430F" w:rsidRDefault="002D430F" w:rsidP="00B17D11">
      <w:pPr>
        <w:spacing w:after="0" w:line="360" w:lineRule="auto"/>
        <w:jc w:val="center"/>
        <w:rPr>
          <w:rFonts w:ascii="Times New Roman" w:eastAsia="Times New Roman" w:hAnsi="Times New Roman" w:cs="Times New Roman"/>
          <w:sz w:val="24"/>
          <w:szCs w:val="24"/>
        </w:rPr>
      </w:pPr>
    </w:p>
    <w:p w14:paraId="45EFE09E" w14:textId="1887E7F4"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403B9E" w:rsidRPr="002D430F">
        <w:rPr>
          <w:rFonts w:ascii="Times New Roman" w:eastAsia="Times New Roman" w:hAnsi="Times New Roman" w:cs="Times New Roman"/>
          <w:sz w:val="24"/>
          <w:szCs w:val="24"/>
        </w:rPr>
        <w:t>2.5</w:t>
      </w:r>
      <w:r w:rsidR="001F0D4B" w:rsidRPr="002D430F">
        <w:rPr>
          <w:rFonts w:ascii="Times New Roman" w:eastAsia="Times New Roman" w:hAnsi="Times New Roman" w:cs="Times New Roman"/>
          <w:sz w:val="24"/>
          <w:szCs w:val="24"/>
        </w:rPr>
        <w:t>1</w:t>
      </w:r>
      <w:r w:rsidRPr="002D430F">
        <w:rPr>
          <w:rFonts w:ascii="Times New Roman" w:eastAsia="Times New Roman" w:hAnsi="Times New Roman" w:cs="Times New Roman"/>
          <w:sz w:val="24"/>
          <w:szCs w:val="24"/>
        </w:rPr>
        <w:t xml:space="preserve">. Динамика </w:t>
      </w:r>
      <w:r w:rsidR="00A152A7" w:rsidRPr="002D430F">
        <w:rPr>
          <w:rFonts w:ascii="Times New Roman" w:eastAsia="Times New Roman" w:hAnsi="Times New Roman" w:cs="Times New Roman"/>
          <w:sz w:val="24"/>
          <w:szCs w:val="24"/>
        </w:rPr>
        <w:t xml:space="preserve">безвозмездных поступлений бюджета МО «Город Гатчина» </w:t>
      </w:r>
      <w:r w:rsidRPr="002D430F">
        <w:rPr>
          <w:rFonts w:ascii="Times New Roman" w:eastAsia="Times New Roman" w:hAnsi="Times New Roman" w:cs="Times New Roman"/>
          <w:sz w:val="24"/>
          <w:szCs w:val="24"/>
        </w:rPr>
        <w:t>в 201</w:t>
      </w:r>
      <w:r w:rsidR="00A152A7"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A152A7"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w:t>
      </w:r>
      <w:r w:rsidR="00856317"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w:t>
      </w:r>
    </w:p>
    <w:p w14:paraId="1E88D8A1" w14:textId="77777777" w:rsidR="00153E07" w:rsidRPr="002D430F" w:rsidRDefault="00153E07" w:rsidP="00B17D11">
      <w:pPr>
        <w:spacing w:after="0" w:line="360" w:lineRule="auto"/>
        <w:ind w:firstLine="709"/>
        <w:jc w:val="both"/>
        <w:rPr>
          <w:rFonts w:ascii="Times New Roman" w:eastAsia="Times New Roman" w:hAnsi="Times New Roman" w:cs="Times New Roman"/>
          <w:color w:val="FF0000"/>
          <w:sz w:val="24"/>
          <w:szCs w:val="24"/>
        </w:rPr>
      </w:pPr>
    </w:p>
    <w:p w14:paraId="0ECE47B1" w14:textId="5B9857D1" w:rsidR="004A5538" w:rsidRPr="002D430F" w:rsidRDefault="004A5538"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В динамике четко прослеживается стабильный рост субсидиарной поддержки,</w:t>
      </w:r>
      <w:r w:rsidR="00F04B74" w:rsidRPr="002D430F">
        <w:rPr>
          <w:rFonts w:ascii="Times New Roman" w:eastAsia="Times New Roman" w:hAnsi="Times New Roman" w:cs="Times New Roman"/>
          <w:sz w:val="24"/>
          <w:szCs w:val="24"/>
        </w:rPr>
        <w:t xml:space="preserve"> объем</w:t>
      </w:r>
      <w:r w:rsidRPr="002D430F">
        <w:rPr>
          <w:rFonts w:ascii="Times New Roman" w:eastAsia="Times New Roman" w:hAnsi="Times New Roman" w:cs="Times New Roman"/>
          <w:sz w:val="24"/>
          <w:szCs w:val="24"/>
        </w:rPr>
        <w:t xml:space="preserve"> межбюджетных трансфертов и дотаций</w:t>
      </w:r>
      <w:r w:rsidR="000A7DCD" w:rsidRPr="002D430F">
        <w:rPr>
          <w:rFonts w:ascii="Times New Roman" w:eastAsia="Times New Roman" w:hAnsi="Times New Roman" w:cs="Times New Roman"/>
          <w:sz w:val="24"/>
          <w:szCs w:val="24"/>
        </w:rPr>
        <w:t xml:space="preserve"> не </w:t>
      </w:r>
      <w:r w:rsidR="00F04B74" w:rsidRPr="002D430F">
        <w:rPr>
          <w:rFonts w:ascii="Times New Roman" w:eastAsia="Times New Roman" w:hAnsi="Times New Roman" w:cs="Times New Roman"/>
          <w:sz w:val="24"/>
          <w:szCs w:val="24"/>
        </w:rPr>
        <w:t>однороден</w:t>
      </w:r>
      <w:r w:rsidRPr="002D430F">
        <w:rPr>
          <w:rFonts w:ascii="Times New Roman" w:eastAsia="Times New Roman" w:hAnsi="Times New Roman" w:cs="Times New Roman"/>
          <w:sz w:val="24"/>
          <w:szCs w:val="24"/>
        </w:rPr>
        <w:t xml:space="preserve">. </w:t>
      </w:r>
    </w:p>
    <w:p w14:paraId="19EA7C17" w14:textId="0FA38266"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Далее представлен анализ расходов бюджета </w:t>
      </w:r>
      <w:r w:rsidR="002053C1"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201</w:t>
      </w:r>
      <w:r w:rsidR="002053C1"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2053C1"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 гг. (Таблица 1.</w:t>
      </w:r>
      <w:r w:rsidR="004A5538" w:rsidRPr="002D430F">
        <w:rPr>
          <w:rFonts w:ascii="Times New Roman" w:eastAsia="Times New Roman" w:hAnsi="Times New Roman" w:cs="Times New Roman"/>
          <w:sz w:val="24"/>
          <w:szCs w:val="24"/>
        </w:rPr>
        <w:t>2.12</w:t>
      </w:r>
      <w:r w:rsidRPr="002D430F">
        <w:rPr>
          <w:rFonts w:ascii="Times New Roman" w:eastAsia="Times New Roman" w:hAnsi="Times New Roman" w:cs="Times New Roman"/>
          <w:sz w:val="24"/>
          <w:szCs w:val="24"/>
        </w:rPr>
        <w:t>).</w:t>
      </w:r>
    </w:p>
    <w:p w14:paraId="53A75041" w14:textId="6135E74F"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lastRenderedPageBreak/>
        <w:t>На рисунке 1.</w:t>
      </w:r>
      <w:r w:rsidR="004A5538" w:rsidRPr="002D430F">
        <w:rPr>
          <w:rFonts w:ascii="Times New Roman" w:eastAsia="Times New Roman" w:hAnsi="Times New Roman" w:cs="Times New Roman"/>
          <w:sz w:val="24"/>
          <w:szCs w:val="24"/>
        </w:rPr>
        <w:t>2.5</w:t>
      </w:r>
      <w:r w:rsidR="001F0D4B"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 xml:space="preserve"> представлена структура фактических расходов бюджета </w:t>
      </w:r>
      <w:r w:rsidR="002053C1" w:rsidRPr="002D430F">
        <w:rPr>
          <w:rFonts w:ascii="Times New Roman" w:eastAsia="Times New Roman" w:hAnsi="Times New Roman" w:cs="Times New Roman"/>
          <w:sz w:val="24"/>
          <w:szCs w:val="24"/>
        </w:rPr>
        <w:t>МО «Город Гатчина» в 2016-2021</w:t>
      </w:r>
      <w:r w:rsidRPr="002D430F">
        <w:rPr>
          <w:rFonts w:ascii="Times New Roman" w:eastAsia="Times New Roman" w:hAnsi="Times New Roman" w:cs="Times New Roman"/>
          <w:sz w:val="24"/>
          <w:szCs w:val="24"/>
        </w:rPr>
        <w:t xml:space="preserve"> гг.</w:t>
      </w:r>
    </w:p>
    <w:p w14:paraId="54BEAC8C" w14:textId="0080EA67" w:rsidR="00153E07" w:rsidRPr="0086418D" w:rsidRDefault="00EF19F5" w:rsidP="00B17D11">
      <w:pPr>
        <w:spacing w:after="0" w:line="360" w:lineRule="auto"/>
        <w:jc w:val="both"/>
        <w:rPr>
          <w:rFonts w:ascii="Times New Roman" w:eastAsia="Times New Roman" w:hAnsi="Times New Roman" w:cs="Times New Roman"/>
          <w:color w:val="FF0000"/>
          <w:sz w:val="28"/>
          <w:szCs w:val="28"/>
        </w:rPr>
      </w:pPr>
      <w:r w:rsidRPr="00EF19F5">
        <w:rPr>
          <w:noProof/>
        </w:rPr>
        <w:drawing>
          <wp:inline distT="0" distB="0" distL="0" distR="0" wp14:anchorId="6CAD166E" wp14:editId="0CBDD0E3">
            <wp:extent cx="6462395" cy="6262254"/>
            <wp:effectExtent l="0" t="0" r="0" b="0"/>
            <wp:docPr id="2075" name="Диаграмма 2075">
              <a:extLst xmlns:a="http://schemas.openxmlformats.org/drawingml/2006/main">
                <a:ext uri="{FF2B5EF4-FFF2-40B4-BE49-F238E27FC236}">
                  <a16:creationId xmlns:a16="http://schemas.microsoft.com/office/drawing/2014/main" id="{08C13569-56E6-4070-8E2C-9A4568FDD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EEA6713" w14:textId="77777777" w:rsidR="002D430F" w:rsidRDefault="002D430F" w:rsidP="00B17D11">
      <w:pPr>
        <w:spacing w:after="0" w:line="360" w:lineRule="auto"/>
        <w:jc w:val="center"/>
        <w:rPr>
          <w:rFonts w:ascii="Times New Roman" w:eastAsia="Times New Roman" w:hAnsi="Times New Roman" w:cs="Times New Roman"/>
          <w:sz w:val="24"/>
          <w:szCs w:val="24"/>
        </w:rPr>
      </w:pPr>
    </w:p>
    <w:p w14:paraId="31EE5605" w14:textId="55FF519A"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403B9E" w:rsidRPr="002D430F">
        <w:rPr>
          <w:rFonts w:ascii="Times New Roman" w:eastAsia="Times New Roman" w:hAnsi="Times New Roman" w:cs="Times New Roman"/>
          <w:sz w:val="24"/>
          <w:szCs w:val="24"/>
        </w:rPr>
        <w:t>2.5</w:t>
      </w:r>
      <w:r w:rsidR="001F0D4B"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 xml:space="preserve">. Структура фактических расходов бюджета </w:t>
      </w:r>
      <w:r w:rsidR="002053C1" w:rsidRPr="002D430F">
        <w:rPr>
          <w:rFonts w:ascii="Times New Roman" w:eastAsia="Times New Roman" w:hAnsi="Times New Roman" w:cs="Times New Roman"/>
          <w:sz w:val="24"/>
          <w:szCs w:val="24"/>
        </w:rPr>
        <w:t xml:space="preserve">МО «Город Гатчина» в 2016-2021 </w:t>
      </w:r>
      <w:r w:rsidRPr="002D430F">
        <w:rPr>
          <w:rFonts w:ascii="Times New Roman" w:eastAsia="Times New Roman" w:hAnsi="Times New Roman" w:cs="Times New Roman"/>
          <w:sz w:val="24"/>
          <w:szCs w:val="24"/>
        </w:rPr>
        <w:t>гг., %</w:t>
      </w:r>
    </w:p>
    <w:p w14:paraId="1F66CB85" w14:textId="77777777" w:rsidR="00153E07" w:rsidRPr="0086418D" w:rsidRDefault="00153E07" w:rsidP="00B17D11">
      <w:pPr>
        <w:spacing w:after="0" w:line="360" w:lineRule="auto"/>
        <w:ind w:firstLine="709"/>
        <w:jc w:val="both"/>
        <w:rPr>
          <w:rFonts w:ascii="Times New Roman" w:eastAsia="Times New Roman" w:hAnsi="Times New Roman" w:cs="Times New Roman"/>
          <w:color w:val="FF0000"/>
          <w:sz w:val="28"/>
          <w:szCs w:val="28"/>
        </w:rPr>
      </w:pPr>
    </w:p>
    <w:p w14:paraId="459A6EA7" w14:textId="77777777" w:rsidR="00153E07" w:rsidRPr="006127D6" w:rsidRDefault="00153E07" w:rsidP="00B17D11">
      <w:pPr>
        <w:spacing w:after="0" w:line="360" w:lineRule="auto"/>
        <w:ind w:firstLine="709"/>
        <w:jc w:val="both"/>
        <w:rPr>
          <w:rFonts w:ascii="Times New Roman" w:eastAsia="Times New Roman" w:hAnsi="Times New Roman" w:cs="Times New Roman"/>
          <w:color w:val="FF0000"/>
          <w:sz w:val="28"/>
          <w:szCs w:val="28"/>
        </w:rPr>
        <w:sectPr w:rsidR="00153E07" w:rsidRPr="006127D6" w:rsidSect="00AC744C">
          <w:footerReference w:type="default" r:id="rId63"/>
          <w:type w:val="continuous"/>
          <w:pgSz w:w="11906" w:h="16838"/>
          <w:pgMar w:top="1134" w:right="567" w:bottom="1134" w:left="1418" w:header="0" w:footer="0" w:gutter="0"/>
          <w:cols w:space="708"/>
          <w:docGrid w:linePitch="360"/>
        </w:sectPr>
      </w:pPr>
    </w:p>
    <w:p w14:paraId="5093E57E" w14:textId="4579DE0D" w:rsidR="00153E07" w:rsidRPr="002D430F" w:rsidRDefault="00153E07" w:rsidP="00B17D11">
      <w:pPr>
        <w:spacing w:after="0" w:line="360" w:lineRule="auto"/>
        <w:ind w:firstLine="709"/>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lastRenderedPageBreak/>
        <w:t>Таблица 1.</w:t>
      </w:r>
      <w:r w:rsidR="00403B9E" w:rsidRPr="002D430F">
        <w:rPr>
          <w:rFonts w:ascii="Times New Roman" w:eastAsia="Times New Roman" w:hAnsi="Times New Roman" w:cs="Times New Roman"/>
          <w:sz w:val="24"/>
          <w:szCs w:val="24"/>
        </w:rPr>
        <w:t>2.12</w:t>
      </w:r>
    </w:p>
    <w:p w14:paraId="54D7F108" w14:textId="3BC1A2A6" w:rsidR="00153E07" w:rsidRPr="002D430F" w:rsidRDefault="00153E07" w:rsidP="00B17D11">
      <w:pPr>
        <w:spacing w:after="0" w:line="360" w:lineRule="auto"/>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Расходы бюджета </w:t>
      </w:r>
      <w:r w:rsidR="00CB1FAC" w:rsidRPr="002D430F">
        <w:rPr>
          <w:rFonts w:ascii="Times New Roman" w:eastAsia="Times New Roman" w:hAnsi="Times New Roman" w:cs="Times New Roman"/>
          <w:bCs/>
          <w:sz w:val="24"/>
          <w:szCs w:val="24"/>
        </w:rPr>
        <w:t>МО «Город Гатчина»</w:t>
      </w:r>
      <w:r w:rsidRPr="002D430F">
        <w:rPr>
          <w:rFonts w:ascii="Times New Roman" w:eastAsia="Times New Roman" w:hAnsi="Times New Roman" w:cs="Times New Roman"/>
          <w:bCs/>
          <w:sz w:val="24"/>
          <w:szCs w:val="24"/>
        </w:rPr>
        <w:t xml:space="preserve"> в 201</w:t>
      </w:r>
      <w:r w:rsidR="00CB1FAC" w:rsidRPr="002D430F">
        <w:rPr>
          <w:rFonts w:ascii="Times New Roman" w:eastAsia="Times New Roman" w:hAnsi="Times New Roman" w:cs="Times New Roman"/>
          <w:bCs/>
          <w:sz w:val="24"/>
          <w:szCs w:val="24"/>
        </w:rPr>
        <w:t>6</w:t>
      </w:r>
      <w:r w:rsidRPr="002D430F">
        <w:rPr>
          <w:rFonts w:ascii="Times New Roman" w:eastAsia="Times New Roman" w:hAnsi="Times New Roman" w:cs="Times New Roman"/>
          <w:bCs/>
          <w:sz w:val="24"/>
          <w:szCs w:val="24"/>
        </w:rPr>
        <w:t>-20</w:t>
      </w:r>
      <w:r w:rsidR="00CB1FAC" w:rsidRPr="002D430F">
        <w:rPr>
          <w:rFonts w:ascii="Times New Roman" w:eastAsia="Times New Roman" w:hAnsi="Times New Roman" w:cs="Times New Roman"/>
          <w:bCs/>
          <w:sz w:val="24"/>
          <w:szCs w:val="24"/>
        </w:rPr>
        <w:t>2</w:t>
      </w:r>
      <w:r w:rsidRPr="002D430F">
        <w:rPr>
          <w:rFonts w:ascii="Times New Roman" w:eastAsia="Times New Roman" w:hAnsi="Times New Roman" w:cs="Times New Roman"/>
          <w:bCs/>
          <w:sz w:val="24"/>
          <w:szCs w:val="24"/>
        </w:rPr>
        <w:t>1 гг., тыс. руб.</w:t>
      </w:r>
    </w:p>
    <w:tbl>
      <w:tblPr>
        <w:tblW w:w="5323" w:type="pct"/>
        <w:jc w:val="center"/>
        <w:tblLayout w:type="fixed"/>
        <w:tblLook w:val="04A0" w:firstRow="1" w:lastRow="0" w:firstColumn="1" w:lastColumn="0" w:noHBand="0" w:noVBand="1"/>
      </w:tblPr>
      <w:tblGrid>
        <w:gridCol w:w="1838"/>
        <w:gridCol w:w="989"/>
        <w:gridCol w:w="1135"/>
        <w:gridCol w:w="1132"/>
        <w:gridCol w:w="1138"/>
        <w:gridCol w:w="973"/>
        <w:gridCol w:w="1156"/>
        <w:gridCol w:w="958"/>
        <w:gridCol w:w="1311"/>
        <w:gridCol w:w="1138"/>
        <w:gridCol w:w="1271"/>
        <w:gridCol w:w="6"/>
        <w:gridCol w:w="1293"/>
        <w:gridCol w:w="1135"/>
        <w:gridCol w:w="19"/>
        <w:gridCol w:w="9"/>
      </w:tblGrid>
      <w:tr w:rsidR="00576A4D" w:rsidRPr="00151F93" w14:paraId="5C79013C" w14:textId="77777777" w:rsidTr="008B70F8">
        <w:trPr>
          <w:trHeight w:val="300"/>
          <w:jc w:val="center"/>
        </w:trPr>
        <w:tc>
          <w:tcPr>
            <w:tcW w:w="593"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B46AD13"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Статьи расходов</w:t>
            </w:r>
          </w:p>
        </w:tc>
        <w:tc>
          <w:tcPr>
            <w:tcW w:w="685" w:type="pct"/>
            <w:gridSpan w:val="2"/>
            <w:tcBorders>
              <w:top w:val="single" w:sz="4" w:space="0" w:color="auto"/>
              <w:left w:val="nil"/>
              <w:bottom w:val="single" w:sz="4" w:space="0" w:color="auto"/>
              <w:right w:val="single" w:sz="4" w:space="0" w:color="auto"/>
            </w:tcBorders>
            <w:shd w:val="clear" w:color="auto" w:fill="auto"/>
            <w:noWrap/>
            <w:vAlign w:val="bottom"/>
            <w:hideMark/>
          </w:tcPr>
          <w:p w14:paraId="616AA4B1" w14:textId="694EFF31" w:rsidR="00153E07" w:rsidRPr="00151F93" w:rsidRDefault="00153E07" w:rsidP="00CB1FAC">
            <w:pPr>
              <w:spacing w:after="0" w:line="240" w:lineRule="auto"/>
              <w:jc w:val="center"/>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201</w:t>
            </w:r>
            <w:r w:rsidR="00CB1FAC" w:rsidRPr="00151F93">
              <w:rPr>
                <w:rFonts w:ascii="Times New Roman" w:eastAsia="Times New Roman" w:hAnsi="Times New Roman" w:cs="Times New Roman"/>
                <w:sz w:val="20"/>
                <w:szCs w:val="20"/>
              </w:rPr>
              <w:t>6</w:t>
            </w:r>
            <w:r w:rsidRPr="00151F93">
              <w:rPr>
                <w:rFonts w:ascii="Times New Roman" w:eastAsia="Times New Roman" w:hAnsi="Times New Roman" w:cs="Times New Roman"/>
                <w:sz w:val="20"/>
                <w:szCs w:val="20"/>
              </w:rPr>
              <w:t xml:space="preserve"> год</w:t>
            </w:r>
          </w:p>
        </w:tc>
        <w:tc>
          <w:tcPr>
            <w:tcW w:w="7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33CFEA1" w14:textId="364C03BF" w:rsidR="00153E07" w:rsidRPr="00151F93" w:rsidRDefault="00153E07" w:rsidP="00CB1FAC">
            <w:pPr>
              <w:spacing w:after="0" w:line="240" w:lineRule="auto"/>
              <w:jc w:val="center"/>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201</w:t>
            </w:r>
            <w:r w:rsidR="00CB1FAC" w:rsidRPr="00151F93">
              <w:rPr>
                <w:rFonts w:ascii="Times New Roman" w:eastAsia="Times New Roman" w:hAnsi="Times New Roman" w:cs="Times New Roman"/>
                <w:sz w:val="20"/>
                <w:szCs w:val="20"/>
              </w:rPr>
              <w:t>7</w:t>
            </w:r>
            <w:r w:rsidRPr="00151F93">
              <w:rPr>
                <w:rFonts w:ascii="Times New Roman" w:eastAsia="Times New Roman" w:hAnsi="Times New Roman" w:cs="Times New Roman"/>
                <w:sz w:val="20"/>
                <w:szCs w:val="20"/>
              </w:rPr>
              <w:t xml:space="preserve"> год</w:t>
            </w:r>
          </w:p>
        </w:tc>
        <w:tc>
          <w:tcPr>
            <w:tcW w:w="687" w:type="pct"/>
            <w:gridSpan w:val="2"/>
            <w:tcBorders>
              <w:top w:val="single" w:sz="4" w:space="0" w:color="auto"/>
              <w:left w:val="nil"/>
              <w:bottom w:val="single" w:sz="4" w:space="0" w:color="auto"/>
              <w:right w:val="single" w:sz="4" w:space="0" w:color="auto"/>
            </w:tcBorders>
            <w:shd w:val="clear" w:color="auto" w:fill="auto"/>
            <w:noWrap/>
            <w:vAlign w:val="bottom"/>
            <w:hideMark/>
          </w:tcPr>
          <w:p w14:paraId="660148A4" w14:textId="1D105D9C" w:rsidR="00153E07" w:rsidRPr="00151F93" w:rsidRDefault="00153E07" w:rsidP="00CB1FAC">
            <w:pPr>
              <w:spacing w:after="0" w:line="240" w:lineRule="auto"/>
              <w:jc w:val="center"/>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201</w:t>
            </w:r>
            <w:r w:rsidR="00CB1FAC" w:rsidRPr="00151F93">
              <w:rPr>
                <w:rFonts w:ascii="Times New Roman" w:eastAsia="Times New Roman" w:hAnsi="Times New Roman" w:cs="Times New Roman"/>
                <w:sz w:val="20"/>
                <w:szCs w:val="20"/>
              </w:rPr>
              <w:t>8</w:t>
            </w:r>
            <w:r w:rsidRPr="00151F93">
              <w:rPr>
                <w:rFonts w:ascii="Times New Roman" w:eastAsia="Times New Roman" w:hAnsi="Times New Roman" w:cs="Times New Roman"/>
                <w:sz w:val="20"/>
                <w:szCs w:val="20"/>
              </w:rPr>
              <w:t xml:space="preserve"> год</w:t>
            </w:r>
          </w:p>
        </w:tc>
        <w:tc>
          <w:tcPr>
            <w:tcW w:w="7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A4CB9D5" w14:textId="1BB90BB4" w:rsidR="00153E07" w:rsidRPr="00151F93" w:rsidRDefault="00153E07" w:rsidP="00CB1FAC">
            <w:pPr>
              <w:spacing w:after="0" w:line="240" w:lineRule="auto"/>
              <w:jc w:val="center"/>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201</w:t>
            </w:r>
            <w:r w:rsidR="00CB1FAC" w:rsidRPr="00151F93">
              <w:rPr>
                <w:rFonts w:ascii="Times New Roman" w:eastAsia="Times New Roman" w:hAnsi="Times New Roman" w:cs="Times New Roman"/>
                <w:sz w:val="20"/>
                <w:szCs w:val="20"/>
              </w:rPr>
              <w:t>9</w:t>
            </w:r>
            <w:r w:rsidRPr="00151F93">
              <w:rPr>
                <w:rFonts w:ascii="Times New Roman" w:eastAsia="Times New Roman" w:hAnsi="Times New Roman" w:cs="Times New Roman"/>
                <w:sz w:val="20"/>
                <w:szCs w:val="20"/>
              </w:rPr>
              <w:t xml:space="preserve"> год</w:t>
            </w:r>
          </w:p>
        </w:tc>
        <w:tc>
          <w:tcPr>
            <w:tcW w:w="777" w:type="pct"/>
            <w:gridSpan w:val="2"/>
            <w:tcBorders>
              <w:top w:val="single" w:sz="4" w:space="0" w:color="auto"/>
              <w:left w:val="nil"/>
              <w:bottom w:val="single" w:sz="4" w:space="0" w:color="auto"/>
              <w:right w:val="single" w:sz="4" w:space="0" w:color="auto"/>
            </w:tcBorders>
            <w:shd w:val="clear" w:color="auto" w:fill="auto"/>
            <w:noWrap/>
            <w:vAlign w:val="bottom"/>
            <w:hideMark/>
          </w:tcPr>
          <w:p w14:paraId="4C81FCB1" w14:textId="79F12AB2" w:rsidR="00153E07" w:rsidRPr="00151F93" w:rsidRDefault="00153E07" w:rsidP="00CB1FAC">
            <w:pPr>
              <w:spacing w:after="0" w:line="240" w:lineRule="auto"/>
              <w:jc w:val="center"/>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20</w:t>
            </w:r>
            <w:r w:rsidR="00CB1FAC" w:rsidRPr="00151F93">
              <w:rPr>
                <w:rFonts w:ascii="Times New Roman" w:eastAsia="Times New Roman" w:hAnsi="Times New Roman" w:cs="Times New Roman"/>
                <w:sz w:val="20"/>
                <w:szCs w:val="20"/>
              </w:rPr>
              <w:t>20</w:t>
            </w:r>
            <w:r w:rsidRPr="00151F93">
              <w:rPr>
                <w:rFonts w:ascii="Times New Roman" w:eastAsia="Times New Roman" w:hAnsi="Times New Roman" w:cs="Times New Roman"/>
                <w:sz w:val="20"/>
                <w:szCs w:val="20"/>
              </w:rPr>
              <w:t xml:space="preserve"> год</w:t>
            </w:r>
          </w:p>
        </w:tc>
        <w:tc>
          <w:tcPr>
            <w:tcW w:w="794" w:type="pct"/>
            <w:gridSpan w:val="5"/>
            <w:tcBorders>
              <w:top w:val="single" w:sz="4" w:space="0" w:color="auto"/>
              <w:left w:val="nil"/>
              <w:bottom w:val="single" w:sz="4" w:space="0" w:color="auto"/>
              <w:right w:val="single" w:sz="4" w:space="0" w:color="auto"/>
            </w:tcBorders>
            <w:shd w:val="clear" w:color="auto" w:fill="auto"/>
            <w:noWrap/>
            <w:vAlign w:val="bottom"/>
            <w:hideMark/>
          </w:tcPr>
          <w:p w14:paraId="31C7E3C0" w14:textId="7A8482F3" w:rsidR="00153E07" w:rsidRPr="00151F93" w:rsidRDefault="00153E07" w:rsidP="00CB1FAC">
            <w:pPr>
              <w:spacing w:after="0" w:line="240" w:lineRule="auto"/>
              <w:jc w:val="center"/>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20</w:t>
            </w:r>
            <w:r w:rsidR="00CB1FAC" w:rsidRPr="00151F93">
              <w:rPr>
                <w:rFonts w:ascii="Times New Roman" w:eastAsia="Times New Roman" w:hAnsi="Times New Roman" w:cs="Times New Roman"/>
                <w:sz w:val="20"/>
                <w:szCs w:val="20"/>
              </w:rPr>
              <w:t>2</w:t>
            </w:r>
            <w:r w:rsidRPr="00151F93">
              <w:rPr>
                <w:rFonts w:ascii="Times New Roman" w:eastAsia="Times New Roman" w:hAnsi="Times New Roman" w:cs="Times New Roman"/>
                <w:sz w:val="20"/>
                <w:szCs w:val="20"/>
              </w:rPr>
              <w:t>1 год</w:t>
            </w:r>
          </w:p>
        </w:tc>
      </w:tr>
      <w:tr w:rsidR="00C17285" w:rsidRPr="00151F93" w14:paraId="56B20873" w14:textId="77777777" w:rsidTr="008B70F8">
        <w:trPr>
          <w:gridAfter w:val="2"/>
          <w:wAfter w:w="9" w:type="pct"/>
          <w:trHeight w:val="300"/>
          <w:jc w:val="center"/>
        </w:trPr>
        <w:tc>
          <w:tcPr>
            <w:tcW w:w="593" w:type="pct"/>
            <w:vMerge/>
            <w:tcBorders>
              <w:top w:val="single" w:sz="4" w:space="0" w:color="auto"/>
              <w:left w:val="single" w:sz="4" w:space="0" w:color="auto"/>
              <w:bottom w:val="single" w:sz="4" w:space="0" w:color="000000"/>
              <w:right w:val="single" w:sz="4" w:space="0" w:color="auto"/>
            </w:tcBorders>
            <w:vAlign w:val="center"/>
            <w:hideMark/>
          </w:tcPr>
          <w:p w14:paraId="29313563"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p>
        </w:tc>
        <w:tc>
          <w:tcPr>
            <w:tcW w:w="319" w:type="pct"/>
            <w:tcBorders>
              <w:top w:val="nil"/>
              <w:left w:val="nil"/>
              <w:bottom w:val="single" w:sz="4" w:space="0" w:color="auto"/>
              <w:right w:val="single" w:sz="4" w:space="0" w:color="auto"/>
            </w:tcBorders>
            <w:shd w:val="clear" w:color="auto" w:fill="auto"/>
            <w:noWrap/>
            <w:vAlign w:val="bottom"/>
            <w:hideMark/>
          </w:tcPr>
          <w:p w14:paraId="5FD9E198"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План</w:t>
            </w:r>
          </w:p>
        </w:tc>
        <w:tc>
          <w:tcPr>
            <w:tcW w:w="366" w:type="pct"/>
            <w:tcBorders>
              <w:top w:val="nil"/>
              <w:left w:val="nil"/>
              <w:bottom w:val="single" w:sz="4" w:space="0" w:color="auto"/>
              <w:right w:val="single" w:sz="4" w:space="0" w:color="auto"/>
            </w:tcBorders>
            <w:shd w:val="clear" w:color="auto" w:fill="auto"/>
            <w:noWrap/>
            <w:vAlign w:val="bottom"/>
            <w:hideMark/>
          </w:tcPr>
          <w:p w14:paraId="44B05AC3"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Факт</w:t>
            </w:r>
          </w:p>
        </w:tc>
        <w:tc>
          <w:tcPr>
            <w:tcW w:w="365" w:type="pct"/>
            <w:tcBorders>
              <w:top w:val="nil"/>
              <w:left w:val="nil"/>
              <w:bottom w:val="single" w:sz="4" w:space="0" w:color="auto"/>
              <w:right w:val="single" w:sz="4" w:space="0" w:color="auto"/>
            </w:tcBorders>
            <w:shd w:val="clear" w:color="auto" w:fill="auto"/>
            <w:noWrap/>
            <w:vAlign w:val="bottom"/>
            <w:hideMark/>
          </w:tcPr>
          <w:p w14:paraId="3C96BCD0"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План</w:t>
            </w:r>
          </w:p>
        </w:tc>
        <w:tc>
          <w:tcPr>
            <w:tcW w:w="366" w:type="pct"/>
            <w:tcBorders>
              <w:top w:val="nil"/>
              <w:left w:val="nil"/>
              <w:bottom w:val="single" w:sz="4" w:space="0" w:color="auto"/>
              <w:right w:val="single" w:sz="4" w:space="0" w:color="auto"/>
            </w:tcBorders>
            <w:shd w:val="clear" w:color="auto" w:fill="auto"/>
            <w:noWrap/>
            <w:vAlign w:val="bottom"/>
            <w:hideMark/>
          </w:tcPr>
          <w:p w14:paraId="7DD64675"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Факт</w:t>
            </w:r>
          </w:p>
        </w:tc>
        <w:tc>
          <w:tcPr>
            <w:tcW w:w="314" w:type="pct"/>
            <w:tcBorders>
              <w:top w:val="nil"/>
              <w:left w:val="nil"/>
              <w:bottom w:val="single" w:sz="4" w:space="0" w:color="auto"/>
              <w:right w:val="single" w:sz="4" w:space="0" w:color="auto"/>
            </w:tcBorders>
            <w:shd w:val="clear" w:color="auto" w:fill="auto"/>
            <w:noWrap/>
            <w:vAlign w:val="bottom"/>
            <w:hideMark/>
          </w:tcPr>
          <w:p w14:paraId="205A00F9"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План</w:t>
            </w:r>
          </w:p>
        </w:tc>
        <w:tc>
          <w:tcPr>
            <w:tcW w:w="373" w:type="pct"/>
            <w:tcBorders>
              <w:top w:val="nil"/>
              <w:left w:val="nil"/>
              <w:bottom w:val="single" w:sz="4" w:space="0" w:color="auto"/>
              <w:right w:val="single" w:sz="4" w:space="0" w:color="auto"/>
            </w:tcBorders>
            <w:shd w:val="clear" w:color="auto" w:fill="auto"/>
            <w:noWrap/>
            <w:vAlign w:val="bottom"/>
            <w:hideMark/>
          </w:tcPr>
          <w:p w14:paraId="37E41DB5"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Факт</w:t>
            </w:r>
          </w:p>
        </w:tc>
        <w:tc>
          <w:tcPr>
            <w:tcW w:w="309" w:type="pct"/>
            <w:tcBorders>
              <w:top w:val="nil"/>
              <w:left w:val="nil"/>
              <w:bottom w:val="single" w:sz="4" w:space="0" w:color="auto"/>
              <w:right w:val="single" w:sz="4" w:space="0" w:color="auto"/>
            </w:tcBorders>
            <w:shd w:val="clear" w:color="auto" w:fill="auto"/>
            <w:noWrap/>
            <w:vAlign w:val="bottom"/>
            <w:hideMark/>
          </w:tcPr>
          <w:p w14:paraId="45548D02"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План</w:t>
            </w:r>
          </w:p>
        </w:tc>
        <w:tc>
          <w:tcPr>
            <w:tcW w:w="423" w:type="pct"/>
            <w:tcBorders>
              <w:top w:val="nil"/>
              <w:left w:val="nil"/>
              <w:bottom w:val="single" w:sz="4" w:space="0" w:color="auto"/>
              <w:right w:val="single" w:sz="4" w:space="0" w:color="auto"/>
            </w:tcBorders>
            <w:shd w:val="clear" w:color="auto" w:fill="auto"/>
            <w:noWrap/>
            <w:vAlign w:val="bottom"/>
            <w:hideMark/>
          </w:tcPr>
          <w:p w14:paraId="57B260EA"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Факт</w:t>
            </w:r>
          </w:p>
        </w:tc>
        <w:tc>
          <w:tcPr>
            <w:tcW w:w="367" w:type="pct"/>
            <w:tcBorders>
              <w:top w:val="nil"/>
              <w:left w:val="nil"/>
              <w:bottom w:val="single" w:sz="4" w:space="0" w:color="auto"/>
              <w:right w:val="single" w:sz="4" w:space="0" w:color="auto"/>
            </w:tcBorders>
            <w:shd w:val="clear" w:color="auto" w:fill="auto"/>
            <w:noWrap/>
            <w:vAlign w:val="bottom"/>
            <w:hideMark/>
          </w:tcPr>
          <w:p w14:paraId="713CCD04"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План</w:t>
            </w:r>
          </w:p>
        </w:tc>
        <w:tc>
          <w:tcPr>
            <w:tcW w:w="412" w:type="pct"/>
            <w:gridSpan w:val="2"/>
            <w:tcBorders>
              <w:top w:val="nil"/>
              <w:left w:val="nil"/>
              <w:bottom w:val="single" w:sz="4" w:space="0" w:color="auto"/>
              <w:right w:val="single" w:sz="4" w:space="0" w:color="auto"/>
            </w:tcBorders>
            <w:shd w:val="clear" w:color="auto" w:fill="auto"/>
            <w:noWrap/>
            <w:vAlign w:val="bottom"/>
            <w:hideMark/>
          </w:tcPr>
          <w:p w14:paraId="449214C1"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Факт</w:t>
            </w:r>
          </w:p>
        </w:tc>
        <w:tc>
          <w:tcPr>
            <w:tcW w:w="417" w:type="pct"/>
            <w:tcBorders>
              <w:top w:val="nil"/>
              <w:left w:val="nil"/>
              <w:bottom w:val="single" w:sz="4" w:space="0" w:color="auto"/>
              <w:right w:val="single" w:sz="4" w:space="0" w:color="auto"/>
            </w:tcBorders>
            <w:shd w:val="clear" w:color="auto" w:fill="auto"/>
            <w:noWrap/>
            <w:vAlign w:val="bottom"/>
            <w:hideMark/>
          </w:tcPr>
          <w:p w14:paraId="33330528"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План</w:t>
            </w:r>
          </w:p>
        </w:tc>
        <w:tc>
          <w:tcPr>
            <w:tcW w:w="366" w:type="pct"/>
            <w:tcBorders>
              <w:top w:val="nil"/>
              <w:left w:val="nil"/>
              <w:bottom w:val="single" w:sz="4" w:space="0" w:color="auto"/>
              <w:right w:val="single" w:sz="4" w:space="0" w:color="auto"/>
            </w:tcBorders>
            <w:shd w:val="clear" w:color="auto" w:fill="auto"/>
            <w:noWrap/>
            <w:vAlign w:val="bottom"/>
            <w:hideMark/>
          </w:tcPr>
          <w:p w14:paraId="4759AF97"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Факт</w:t>
            </w:r>
          </w:p>
        </w:tc>
      </w:tr>
      <w:tr w:rsidR="00C17285" w:rsidRPr="00151F93" w14:paraId="77038311"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06FB0064" w14:textId="63D50D79"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Общегосударственные вопросы</w:t>
            </w:r>
          </w:p>
        </w:tc>
        <w:tc>
          <w:tcPr>
            <w:tcW w:w="319" w:type="pct"/>
            <w:tcBorders>
              <w:top w:val="nil"/>
              <w:left w:val="nil"/>
              <w:bottom w:val="single" w:sz="4" w:space="0" w:color="auto"/>
              <w:right w:val="single" w:sz="4" w:space="0" w:color="auto"/>
            </w:tcBorders>
            <w:shd w:val="clear" w:color="auto" w:fill="auto"/>
            <w:noWrap/>
            <w:vAlign w:val="center"/>
          </w:tcPr>
          <w:p w14:paraId="664AC349" w14:textId="65FA6BA1" w:rsidR="00B518CC" w:rsidRPr="00503412" w:rsidRDefault="00E4150D" w:rsidP="00B518CC">
            <w:pPr>
              <w:spacing w:after="0" w:line="240" w:lineRule="auto"/>
              <w:jc w:val="both"/>
              <w:rPr>
                <w:rFonts w:ascii="Times New Roman" w:eastAsia="Times New Roman" w:hAnsi="Times New Roman" w:cs="Times New Roman"/>
                <w:sz w:val="20"/>
                <w:szCs w:val="20"/>
              </w:rPr>
            </w:pPr>
            <w:r w:rsidRPr="00503412">
              <w:rPr>
                <w:rFonts w:ascii="Times New Roman" w:eastAsia="Times New Roman" w:hAnsi="Times New Roman"/>
                <w:sz w:val="20"/>
                <w:szCs w:val="20"/>
              </w:rPr>
              <w:t>77836,7</w:t>
            </w:r>
          </w:p>
        </w:tc>
        <w:tc>
          <w:tcPr>
            <w:tcW w:w="366" w:type="pct"/>
            <w:tcBorders>
              <w:top w:val="nil"/>
              <w:left w:val="nil"/>
              <w:bottom w:val="single" w:sz="4" w:space="0" w:color="auto"/>
              <w:right w:val="single" w:sz="4" w:space="0" w:color="auto"/>
            </w:tcBorders>
            <w:shd w:val="clear" w:color="auto" w:fill="auto"/>
            <w:noWrap/>
            <w:vAlign w:val="center"/>
            <w:hideMark/>
          </w:tcPr>
          <w:p w14:paraId="5D32A1E2" w14:textId="12B8AE9B" w:rsidR="00B518CC" w:rsidRPr="00576A4D" w:rsidRDefault="00B518CC"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74272,3</w:t>
            </w:r>
          </w:p>
        </w:tc>
        <w:tc>
          <w:tcPr>
            <w:tcW w:w="365" w:type="pct"/>
            <w:tcBorders>
              <w:top w:val="nil"/>
              <w:left w:val="nil"/>
              <w:bottom w:val="single" w:sz="4" w:space="0" w:color="auto"/>
              <w:right w:val="single" w:sz="4" w:space="0" w:color="auto"/>
            </w:tcBorders>
            <w:shd w:val="clear" w:color="auto" w:fill="auto"/>
            <w:noWrap/>
            <w:vAlign w:val="center"/>
          </w:tcPr>
          <w:p w14:paraId="7A79372F" w14:textId="0D527C01" w:rsidR="00B518CC" w:rsidRPr="00B44CE7" w:rsidRDefault="00515F9F" w:rsidP="00B44CE7">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50121,2</w:t>
            </w:r>
          </w:p>
        </w:tc>
        <w:tc>
          <w:tcPr>
            <w:tcW w:w="366" w:type="pct"/>
            <w:tcBorders>
              <w:top w:val="nil"/>
              <w:left w:val="nil"/>
              <w:bottom w:val="single" w:sz="4" w:space="0" w:color="auto"/>
              <w:right w:val="single" w:sz="4" w:space="0" w:color="auto"/>
            </w:tcBorders>
            <w:shd w:val="clear" w:color="auto" w:fill="auto"/>
            <w:noWrap/>
            <w:vAlign w:val="center"/>
            <w:hideMark/>
          </w:tcPr>
          <w:p w14:paraId="17470F58" w14:textId="06D39D6E" w:rsidR="00B518CC" w:rsidRPr="00576A4D" w:rsidRDefault="00B518CC"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49921</w:t>
            </w:r>
          </w:p>
        </w:tc>
        <w:tc>
          <w:tcPr>
            <w:tcW w:w="314" w:type="pct"/>
            <w:tcBorders>
              <w:top w:val="nil"/>
              <w:left w:val="nil"/>
              <w:bottom w:val="single" w:sz="4" w:space="0" w:color="auto"/>
              <w:right w:val="single" w:sz="4" w:space="0" w:color="auto"/>
            </w:tcBorders>
            <w:shd w:val="clear" w:color="auto" w:fill="auto"/>
            <w:noWrap/>
            <w:vAlign w:val="center"/>
          </w:tcPr>
          <w:p w14:paraId="1C2473D2" w14:textId="236C4F21" w:rsidR="00B518CC" w:rsidRPr="00576A4D" w:rsidRDefault="00F521BE"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25112,2</w:t>
            </w:r>
          </w:p>
        </w:tc>
        <w:tc>
          <w:tcPr>
            <w:tcW w:w="373" w:type="pct"/>
            <w:tcBorders>
              <w:top w:val="nil"/>
              <w:left w:val="nil"/>
              <w:bottom w:val="single" w:sz="4" w:space="0" w:color="auto"/>
              <w:right w:val="single" w:sz="4" w:space="0" w:color="auto"/>
            </w:tcBorders>
            <w:shd w:val="clear" w:color="auto" w:fill="auto"/>
            <w:noWrap/>
            <w:vAlign w:val="center"/>
            <w:hideMark/>
          </w:tcPr>
          <w:p w14:paraId="3D7BF264" w14:textId="251EB9D2" w:rsidR="00B518CC" w:rsidRPr="00576A4D" w:rsidRDefault="00B518CC"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22780,9</w:t>
            </w:r>
          </w:p>
        </w:tc>
        <w:tc>
          <w:tcPr>
            <w:tcW w:w="309" w:type="pct"/>
            <w:tcBorders>
              <w:top w:val="nil"/>
              <w:left w:val="nil"/>
              <w:bottom w:val="single" w:sz="4" w:space="0" w:color="auto"/>
              <w:right w:val="single" w:sz="4" w:space="0" w:color="auto"/>
            </w:tcBorders>
            <w:shd w:val="clear" w:color="auto" w:fill="auto"/>
            <w:noWrap/>
            <w:vAlign w:val="center"/>
          </w:tcPr>
          <w:p w14:paraId="570EBB85" w14:textId="49875C1E" w:rsidR="00B518CC" w:rsidRPr="00576A4D" w:rsidRDefault="002A7266"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26775</w:t>
            </w:r>
          </w:p>
        </w:tc>
        <w:tc>
          <w:tcPr>
            <w:tcW w:w="423" w:type="pct"/>
            <w:tcBorders>
              <w:top w:val="nil"/>
              <w:left w:val="nil"/>
              <w:bottom w:val="single" w:sz="4" w:space="0" w:color="auto"/>
              <w:right w:val="single" w:sz="4" w:space="0" w:color="auto"/>
            </w:tcBorders>
            <w:shd w:val="clear" w:color="auto" w:fill="auto"/>
            <w:noWrap/>
            <w:vAlign w:val="center"/>
            <w:hideMark/>
          </w:tcPr>
          <w:p w14:paraId="6B3CCB4F" w14:textId="55B337D5" w:rsidR="00B518CC" w:rsidRPr="00576A4D" w:rsidRDefault="00B518CC"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27594,5</w:t>
            </w:r>
          </w:p>
        </w:tc>
        <w:tc>
          <w:tcPr>
            <w:tcW w:w="367" w:type="pct"/>
            <w:tcBorders>
              <w:top w:val="nil"/>
              <w:left w:val="nil"/>
              <w:bottom w:val="single" w:sz="4" w:space="0" w:color="auto"/>
              <w:right w:val="single" w:sz="4" w:space="0" w:color="auto"/>
            </w:tcBorders>
            <w:shd w:val="clear" w:color="auto" w:fill="auto"/>
            <w:noWrap/>
            <w:vAlign w:val="center"/>
          </w:tcPr>
          <w:p w14:paraId="1650886B" w14:textId="1AAFF7B2" w:rsidR="00B518CC" w:rsidRPr="00576A4D" w:rsidRDefault="00844230"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16 543,52</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2A8E27F2" w14:textId="68A36B22" w:rsidR="00B518CC" w:rsidRPr="00576A4D" w:rsidRDefault="00B518CC"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14 882,19</w:t>
            </w:r>
          </w:p>
        </w:tc>
        <w:tc>
          <w:tcPr>
            <w:tcW w:w="417" w:type="pct"/>
            <w:tcBorders>
              <w:top w:val="nil"/>
              <w:left w:val="nil"/>
              <w:bottom w:val="single" w:sz="4" w:space="0" w:color="auto"/>
              <w:right w:val="single" w:sz="4" w:space="0" w:color="auto"/>
            </w:tcBorders>
            <w:shd w:val="clear" w:color="auto" w:fill="auto"/>
            <w:noWrap/>
            <w:vAlign w:val="center"/>
          </w:tcPr>
          <w:p w14:paraId="2A9F35CC" w14:textId="2EF99A19" w:rsidR="00B518CC" w:rsidRPr="00576A4D" w:rsidRDefault="007B0B18"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18134,3</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38DFA681" w14:textId="40FB82F0" w:rsidR="00B518CC" w:rsidRPr="00576A4D" w:rsidRDefault="00B518CC"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30612,43</w:t>
            </w:r>
          </w:p>
        </w:tc>
      </w:tr>
      <w:tr w:rsidR="00C17285" w:rsidRPr="00151F93" w14:paraId="36E08963"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5CC82C11" w14:textId="71888582"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Национальная безопасность и правоохранительная деятельность</w:t>
            </w:r>
          </w:p>
        </w:tc>
        <w:tc>
          <w:tcPr>
            <w:tcW w:w="319" w:type="pct"/>
            <w:tcBorders>
              <w:top w:val="nil"/>
              <w:left w:val="nil"/>
              <w:bottom w:val="single" w:sz="4" w:space="0" w:color="auto"/>
              <w:right w:val="single" w:sz="4" w:space="0" w:color="auto"/>
            </w:tcBorders>
            <w:shd w:val="clear" w:color="auto" w:fill="auto"/>
            <w:noWrap/>
            <w:vAlign w:val="center"/>
          </w:tcPr>
          <w:p w14:paraId="064F82FD" w14:textId="73E8B491" w:rsidR="00B518CC" w:rsidRPr="00576A4D" w:rsidRDefault="00E4150D"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750</w:t>
            </w:r>
          </w:p>
        </w:tc>
        <w:tc>
          <w:tcPr>
            <w:tcW w:w="366" w:type="pct"/>
            <w:tcBorders>
              <w:top w:val="nil"/>
              <w:left w:val="nil"/>
              <w:bottom w:val="single" w:sz="4" w:space="0" w:color="auto"/>
              <w:right w:val="single" w:sz="4" w:space="0" w:color="auto"/>
            </w:tcBorders>
            <w:shd w:val="clear" w:color="auto" w:fill="auto"/>
            <w:noWrap/>
            <w:vAlign w:val="center"/>
            <w:hideMark/>
          </w:tcPr>
          <w:p w14:paraId="3360CC39" w14:textId="2BE7D028"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750</w:t>
            </w:r>
          </w:p>
        </w:tc>
        <w:tc>
          <w:tcPr>
            <w:tcW w:w="365" w:type="pct"/>
            <w:tcBorders>
              <w:top w:val="nil"/>
              <w:left w:val="nil"/>
              <w:bottom w:val="single" w:sz="4" w:space="0" w:color="auto"/>
              <w:right w:val="single" w:sz="4" w:space="0" w:color="auto"/>
            </w:tcBorders>
            <w:shd w:val="clear" w:color="auto" w:fill="auto"/>
            <w:noWrap/>
            <w:vAlign w:val="center"/>
          </w:tcPr>
          <w:p w14:paraId="238775E9" w14:textId="42DE20EA" w:rsidR="00B518CC" w:rsidRPr="00B44CE7" w:rsidRDefault="00515F9F"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750</w:t>
            </w:r>
          </w:p>
        </w:tc>
        <w:tc>
          <w:tcPr>
            <w:tcW w:w="366" w:type="pct"/>
            <w:tcBorders>
              <w:top w:val="nil"/>
              <w:left w:val="nil"/>
              <w:bottom w:val="single" w:sz="4" w:space="0" w:color="auto"/>
              <w:right w:val="single" w:sz="4" w:space="0" w:color="auto"/>
            </w:tcBorders>
            <w:shd w:val="clear" w:color="auto" w:fill="auto"/>
            <w:noWrap/>
            <w:vAlign w:val="center"/>
            <w:hideMark/>
          </w:tcPr>
          <w:p w14:paraId="1EC31EE6" w14:textId="0630B64D"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377,4</w:t>
            </w:r>
          </w:p>
        </w:tc>
        <w:tc>
          <w:tcPr>
            <w:tcW w:w="314" w:type="pct"/>
            <w:tcBorders>
              <w:top w:val="nil"/>
              <w:left w:val="nil"/>
              <w:bottom w:val="single" w:sz="4" w:space="0" w:color="auto"/>
              <w:right w:val="single" w:sz="4" w:space="0" w:color="auto"/>
            </w:tcBorders>
            <w:shd w:val="clear" w:color="auto" w:fill="auto"/>
            <w:noWrap/>
            <w:vAlign w:val="center"/>
          </w:tcPr>
          <w:p w14:paraId="3E851A52" w14:textId="44E7EE17"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750</w:t>
            </w:r>
          </w:p>
        </w:tc>
        <w:tc>
          <w:tcPr>
            <w:tcW w:w="373" w:type="pct"/>
            <w:tcBorders>
              <w:top w:val="nil"/>
              <w:left w:val="nil"/>
              <w:bottom w:val="single" w:sz="4" w:space="0" w:color="auto"/>
              <w:right w:val="single" w:sz="4" w:space="0" w:color="auto"/>
            </w:tcBorders>
            <w:shd w:val="clear" w:color="auto" w:fill="auto"/>
            <w:noWrap/>
            <w:vAlign w:val="center"/>
            <w:hideMark/>
          </w:tcPr>
          <w:p w14:paraId="134FA18B" w14:textId="67EC5B97"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300</w:t>
            </w:r>
          </w:p>
        </w:tc>
        <w:tc>
          <w:tcPr>
            <w:tcW w:w="309" w:type="pct"/>
            <w:tcBorders>
              <w:top w:val="nil"/>
              <w:left w:val="nil"/>
              <w:bottom w:val="single" w:sz="4" w:space="0" w:color="auto"/>
              <w:right w:val="single" w:sz="4" w:space="0" w:color="auto"/>
            </w:tcBorders>
            <w:shd w:val="clear" w:color="auto" w:fill="auto"/>
            <w:noWrap/>
            <w:vAlign w:val="center"/>
          </w:tcPr>
          <w:p w14:paraId="70F51E98" w14:textId="43811B12" w:rsidR="00B518CC" w:rsidRPr="00576A4D" w:rsidRDefault="002A7266"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750</w:t>
            </w:r>
          </w:p>
        </w:tc>
        <w:tc>
          <w:tcPr>
            <w:tcW w:w="423" w:type="pct"/>
            <w:tcBorders>
              <w:top w:val="nil"/>
              <w:left w:val="nil"/>
              <w:bottom w:val="single" w:sz="4" w:space="0" w:color="auto"/>
              <w:right w:val="single" w:sz="4" w:space="0" w:color="auto"/>
            </w:tcBorders>
            <w:shd w:val="clear" w:color="auto" w:fill="auto"/>
            <w:noWrap/>
            <w:vAlign w:val="center"/>
            <w:hideMark/>
          </w:tcPr>
          <w:p w14:paraId="06A3A9E7" w14:textId="4606E68E"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645,5</w:t>
            </w:r>
          </w:p>
        </w:tc>
        <w:tc>
          <w:tcPr>
            <w:tcW w:w="367" w:type="pct"/>
            <w:tcBorders>
              <w:top w:val="nil"/>
              <w:left w:val="nil"/>
              <w:bottom w:val="single" w:sz="4" w:space="0" w:color="auto"/>
              <w:right w:val="single" w:sz="4" w:space="0" w:color="auto"/>
            </w:tcBorders>
            <w:shd w:val="clear" w:color="auto" w:fill="auto"/>
            <w:noWrap/>
            <w:vAlign w:val="center"/>
          </w:tcPr>
          <w:p w14:paraId="4FB9BFFC" w14:textId="32933DA3"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450</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240701D0" w14:textId="41680D38"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450</w:t>
            </w:r>
          </w:p>
        </w:tc>
        <w:tc>
          <w:tcPr>
            <w:tcW w:w="417" w:type="pct"/>
            <w:tcBorders>
              <w:top w:val="nil"/>
              <w:left w:val="nil"/>
              <w:bottom w:val="single" w:sz="4" w:space="0" w:color="auto"/>
              <w:right w:val="single" w:sz="4" w:space="0" w:color="auto"/>
            </w:tcBorders>
            <w:shd w:val="clear" w:color="auto" w:fill="auto"/>
            <w:noWrap/>
            <w:vAlign w:val="center"/>
          </w:tcPr>
          <w:p w14:paraId="3BDD452E" w14:textId="454EBCC2"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450</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32B3CD87" w14:textId="6E738F81"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450</w:t>
            </w:r>
          </w:p>
        </w:tc>
      </w:tr>
      <w:tr w:rsidR="00C17285" w:rsidRPr="00151F93" w14:paraId="14912CE8"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5F037088" w14:textId="6ED00943"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Национальная экономика</w:t>
            </w:r>
          </w:p>
        </w:tc>
        <w:tc>
          <w:tcPr>
            <w:tcW w:w="319" w:type="pct"/>
            <w:tcBorders>
              <w:top w:val="nil"/>
              <w:left w:val="nil"/>
              <w:bottom w:val="single" w:sz="4" w:space="0" w:color="auto"/>
              <w:right w:val="single" w:sz="4" w:space="0" w:color="auto"/>
            </w:tcBorders>
            <w:shd w:val="clear" w:color="auto" w:fill="auto"/>
            <w:noWrap/>
            <w:vAlign w:val="center"/>
          </w:tcPr>
          <w:p w14:paraId="2200FBE2" w14:textId="667EBE3A" w:rsidR="00B518CC" w:rsidRPr="00576A4D" w:rsidRDefault="00E4150D"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129997,5</w:t>
            </w:r>
          </w:p>
        </w:tc>
        <w:tc>
          <w:tcPr>
            <w:tcW w:w="366" w:type="pct"/>
            <w:tcBorders>
              <w:top w:val="nil"/>
              <w:left w:val="nil"/>
              <w:bottom w:val="single" w:sz="4" w:space="0" w:color="auto"/>
              <w:right w:val="single" w:sz="4" w:space="0" w:color="auto"/>
            </w:tcBorders>
            <w:shd w:val="clear" w:color="auto" w:fill="auto"/>
            <w:noWrap/>
            <w:vAlign w:val="center"/>
            <w:hideMark/>
          </w:tcPr>
          <w:p w14:paraId="1ACBC4DA" w14:textId="0759FB6F"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225347,5</w:t>
            </w:r>
          </w:p>
        </w:tc>
        <w:tc>
          <w:tcPr>
            <w:tcW w:w="365" w:type="pct"/>
            <w:tcBorders>
              <w:top w:val="nil"/>
              <w:left w:val="nil"/>
              <w:bottom w:val="single" w:sz="4" w:space="0" w:color="auto"/>
              <w:right w:val="single" w:sz="4" w:space="0" w:color="auto"/>
            </w:tcBorders>
            <w:shd w:val="clear" w:color="auto" w:fill="auto"/>
            <w:noWrap/>
            <w:vAlign w:val="center"/>
          </w:tcPr>
          <w:p w14:paraId="164B9812" w14:textId="4CDEB743" w:rsidR="00B518CC" w:rsidRPr="00B44CE7" w:rsidRDefault="00515F9F"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135 225,6</w:t>
            </w:r>
          </w:p>
        </w:tc>
        <w:tc>
          <w:tcPr>
            <w:tcW w:w="366" w:type="pct"/>
            <w:tcBorders>
              <w:top w:val="nil"/>
              <w:left w:val="nil"/>
              <w:bottom w:val="single" w:sz="4" w:space="0" w:color="auto"/>
              <w:right w:val="single" w:sz="4" w:space="0" w:color="auto"/>
            </w:tcBorders>
            <w:shd w:val="clear" w:color="auto" w:fill="auto"/>
            <w:noWrap/>
            <w:vAlign w:val="center"/>
            <w:hideMark/>
          </w:tcPr>
          <w:p w14:paraId="6D1598D8" w14:textId="26BFB1A9"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420420,9</w:t>
            </w:r>
          </w:p>
        </w:tc>
        <w:tc>
          <w:tcPr>
            <w:tcW w:w="314" w:type="pct"/>
            <w:tcBorders>
              <w:top w:val="nil"/>
              <w:left w:val="nil"/>
              <w:bottom w:val="single" w:sz="4" w:space="0" w:color="auto"/>
              <w:right w:val="single" w:sz="4" w:space="0" w:color="auto"/>
            </w:tcBorders>
            <w:shd w:val="clear" w:color="auto" w:fill="auto"/>
            <w:noWrap/>
            <w:vAlign w:val="center"/>
          </w:tcPr>
          <w:p w14:paraId="70957A0C" w14:textId="0F49F5ED"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165632,6</w:t>
            </w:r>
          </w:p>
        </w:tc>
        <w:tc>
          <w:tcPr>
            <w:tcW w:w="373" w:type="pct"/>
            <w:tcBorders>
              <w:top w:val="nil"/>
              <w:left w:val="nil"/>
              <w:bottom w:val="single" w:sz="4" w:space="0" w:color="auto"/>
              <w:right w:val="single" w:sz="4" w:space="0" w:color="auto"/>
            </w:tcBorders>
            <w:shd w:val="clear" w:color="auto" w:fill="auto"/>
            <w:noWrap/>
            <w:vAlign w:val="center"/>
            <w:hideMark/>
          </w:tcPr>
          <w:p w14:paraId="317807A3" w14:textId="3C1C52F8"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302720,5</w:t>
            </w:r>
          </w:p>
        </w:tc>
        <w:tc>
          <w:tcPr>
            <w:tcW w:w="309" w:type="pct"/>
            <w:tcBorders>
              <w:top w:val="nil"/>
              <w:left w:val="nil"/>
              <w:bottom w:val="single" w:sz="4" w:space="0" w:color="auto"/>
              <w:right w:val="single" w:sz="4" w:space="0" w:color="auto"/>
            </w:tcBorders>
            <w:shd w:val="clear" w:color="auto" w:fill="auto"/>
            <w:noWrap/>
            <w:vAlign w:val="center"/>
          </w:tcPr>
          <w:p w14:paraId="64C9B3A2" w14:textId="092AC9AB" w:rsidR="00B518CC" w:rsidRPr="00576A4D" w:rsidRDefault="002A7266"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226686,6</w:t>
            </w:r>
          </w:p>
        </w:tc>
        <w:tc>
          <w:tcPr>
            <w:tcW w:w="423" w:type="pct"/>
            <w:tcBorders>
              <w:top w:val="nil"/>
              <w:left w:val="nil"/>
              <w:bottom w:val="single" w:sz="4" w:space="0" w:color="auto"/>
              <w:right w:val="single" w:sz="4" w:space="0" w:color="auto"/>
            </w:tcBorders>
            <w:shd w:val="clear" w:color="auto" w:fill="auto"/>
            <w:noWrap/>
            <w:vAlign w:val="center"/>
            <w:hideMark/>
          </w:tcPr>
          <w:p w14:paraId="28FD2944" w14:textId="3220B71C"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324236,8</w:t>
            </w:r>
          </w:p>
        </w:tc>
        <w:tc>
          <w:tcPr>
            <w:tcW w:w="367" w:type="pct"/>
            <w:tcBorders>
              <w:top w:val="nil"/>
              <w:left w:val="nil"/>
              <w:bottom w:val="single" w:sz="4" w:space="0" w:color="auto"/>
              <w:right w:val="single" w:sz="4" w:space="0" w:color="auto"/>
            </w:tcBorders>
            <w:shd w:val="clear" w:color="auto" w:fill="auto"/>
            <w:noWrap/>
            <w:vAlign w:val="center"/>
          </w:tcPr>
          <w:p w14:paraId="1324E043" w14:textId="694904FB"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259495,04</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08BC138E" w14:textId="768F0F40"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286788,15</w:t>
            </w:r>
          </w:p>
        </w:tc>
        <w:tc>
          <w:tcPr>
            <w:tcW w:w="417" w:type="pct"/>
            <w:tcBorders>
              <w:top w:val="nil"/>
              <w:left w:val="nil"/>
              <w:bottom w:val="single" w:sz="4" w:space="0" w:color="auto"/>
              <w:right w:val="single" w:sz="4" w:space="0" w:color="auto"/>
            </w:tcBorders>
            <w:shd w:val="clear" w:color="auto" w:fill="auto"/>
            <w:noWrap/>
            <w:vAlign w:val="center"/>
          </w:tcPr>
          <w:p w14:paraId="3246DE51" w14:textId="61BD2550"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234 759,87</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63CB97F3" w14:textId="7A70204D"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234214,35</w:t>
            </w:r>
          </w:p>
        </w:tc>
      </w:tr>
      <w:tr w:rsidR="00C17285" w:rsidRPr="00151F93" w14:paraId="242C9692"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20747BC7" w14:textId="29692251"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Жилищно-коммунальное хозяйство</w:t>
            </w:r>
          </w:p>
        </w:tc>
        <w:tc>
          <w:tcPr>
            <w:tcW w:w="319" w:type="pct"/>
            <w:tcBorders>
              <w:top w:val="nil"/>
              <w:left w:val="nil"/>
              <w:bottom w:val="single" w:sz="4" w:space="0" w:color="auto"/>
              <w:right w:val="single" w:sz="4" w:space="0" w:color="auto"/>
            </w:tcBorders>
            <w:shd w:val="clear" w:color="auto" w:fill="auto"/>
            <w:noWrap/>
            <w:vAlign w:val="center"/>
          </w:tcPr>
          <w:p w14:paraId="2FBD3D50" w14:textId="1FE77386" w:rsidR="00B518CC" w:rsidRPr="00576A4D" w:rsidRDefault="00E4150D"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301999,7</w:t>
            </w:r>
          </w:p>
        </w:tc>
        <w:tc>
          <w:tcPr>
            <w:tcW w:w="366" w:type="pct"/>
            <w:tcBorders>
              <w:top w:val="nil"/>
              <w:left w:val="nil"/>
              <w:bottom w:val="single" w:sz="4" w:space="0" w:color="auto"/>
              <w:right w:val="single" w:sz="4" w:space="0" w:color="auto"/>
            </w:tcBorders>
            <w:shd w:val="clear" w:color="auto" w:fill="auto"/>
            <w:noWrap/>
            <w:vAlign w:val="center"/>
            <w:hideMark/>
          </w:tcPr>
          <w:p w14:paraId="09E5EC80" w14:textId="47FF02CD"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453855,9</w:t>
            </w:r>
          </w:p>
        </w:tc>
        <w:tc>
          <w:tcPr>
            <w:tcW w:w="365" w:type="pct"/>
            <w:tcBorders>
              <w:top w:val="nil"/>
              <w:left w:val="nil"/>
              <w:bottom w:val="single" w:sz="4" w:space="0" w:color="auto"/>
              <w:right w:val="single" w:sz="4" w:space="0" w:color="auto"/>
            </w:tcBorders>
            <w:shd w:val="clear" w:color="auto" w:fill="auto"/>
            <w:noWrap/>
            <w:vAlign w:val="center"/>
          </w:tcPr>
          <w:p w14:paraId="54AE9416" w14:textId="01D51E1B" w:rsidR="00B518CC" w:rsidRPr="00B44CE7" w:rsidRDefault="00B44CE7"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437 999,3</w:t>
            </w:r>
          </w:p>
        </w:tc>
        <w:tc>
          <w:tcPr>
            <w:tcW w:w="366" w:type="pct"/>
            <w:tcBorders>
              <w:top w:val="nil"/>
              <w:left w:val="nil"/>
              <w:bottom w:val="single" w:sz="4" w:space="0" w:color="auto"/>
              <w:right w:val="single" w:sz="4" w:space="0" w:color="auto"/>
            </w:tcBorders>
            <w:shd w:val="clear" w:color="auto" w:fill="auto"/>
            <w:noWrap/>
            <w:vAlign w:val="center"/>
            <w:hideMark/>
          </w:tcPr>
          <w:p w14:paraId="4873E290" w14:textId="218C7B98"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648048,3</w:t>
            </w:r>
          </w:p>
        </w:tc>
        <w:tc>
          <w:tcPr>
            <w:tcW w:w="314" w:type="pct"/>
            <w:tcBorders>
              <w:top w:val="nil"/>
              <w:left w:val="nil"/>
              <w:bottom w:val="single" w:sz="4" w:space="0" w:color="auto"/>
              <w:right w:val="single" w:sz="4" w:space="0" w:color="auto"/>
            </w:tcBorders>
            <w:shd w:val="clear" w:color="auto" w:fill="auto"/>
            <w:noWrap/>
            <w:vAlign w:val="center"/>
          </w:tcPr>
          <w:p w14:paraId="20C78E99" w14:textId="4E5ADFD6"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274290,3</w:t>
            </w:r>
          </w:p>
        </w:tc>
        <w:tc>
          <w:tcPr>
            <w:tcW w:w="373" w:type="pct"/>
            <w:tcBorders>
              <w:top w:val="nil"/>
              <w:left w:val="nil"/>
              <w:bottom w:val="single" w:sz="4" w:space="0" w:color="auto"/>
              <w:right w:val="single" w:sz="4" w:space="0" w:color="auto"/>
            </w:tcBorders>
            <w:shd w:val="clear" w:color="auto" w:fill="auto"/>
            <w:noWrap/>
            <w:vAlign w:val="center"/>
            <w:hideMark/>
          </w:tcPr>
          <w:p w14:paraId="22B646B8" w14:textId="308027EA"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484620,1</w:t>
            </w:r>
          </w:p>
        </w:tc>
        <w:tc>
          <w:tcPr>
            <w:tcW w:w="309" w:type="pct"/>
            <w:tcBorders>
              <w:top w:val="nil"/>
              <w:left w:val="nil"/>
              <w:bottom w:val="single" w:sz="4" w:space="0" w:color="auto"/>
              <w:right w:val="single" w:sz="4" w:space="0" w:color="auto"/>
            </w:tcBorders>
            <w:shd w:val="clear" w:color="auto" w:fill="auto"/>
            <w:noWrap/>
            <w:vAlign w:val="center"/>
          </w:tcPr>
          <w:p w14:paraId="45C3D118" w14:textId="2C29C525" w:rsidR="00B518CC" w:rsidRPr="00576A4D" w:rsidRDefault="002A7266"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304756,3</w:t>
            </w:r>
          </w:p>
        </w:tc>
        <w:tc>
          <w:tcPr>
            <w:tcW w:w="423" w:type="pct"/>
            <w:tcBorders>
              <w:top w:val="nil"/>
              <w:left w:val="nil"/>
              <w:bottom w:val="single" w:sz="4" w:space="0" w:color="auto"/>
              <w:right w:val="single" w:sz="4" w:space="0" w:color="auto"/>
            </w:tcBorders>
            <w:shd w:val="clear" w:color="auto" w:fill="auto"/>
            <w:noWrap/>
            <w:vAlign w:val="center"/>
            <w:hideMark/>
          </w:tcPr>
          <w:p w14:paraId="04394DCE" w14:textId="037DF384"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657661,8</w:t>
            </w:r>
          </w:p>
        </w:tc>
        <w:tc>
          <w:tcPr>
            <w:tcW w:w="367" w:type="pct"/>
            <w:tcBorders>
              <w:top w:val="nil"/>
              <w:left w:val="nil"/>
              <w:bottom w:val="single" w:sz="4" w:space="0" w:color="auto"/>
              <w:right w:val="single" w:sz="4" w:space="0" w:color="auto"/>
            </w:tcBorders>
            <w:shd w:val="clear" w:color="auto" w:fill="auto"/>
            <w:noWrap/>
            <w:vAlign w:val="center"/>
          </w:tcPr>
          <w:p w14:paraId="256A8146" w14:textId="3150FF68"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442788,99</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01EE1F11" w14:textId="7F4663A6"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1038120,25</w:t>
            </w:r>
          </w:p>
        </w:tc>
        <w:tc>
          <w:tcPr>
            <w:tcW w:w="417" w:type="pct"/>
            <w:tcBorders>
              <w:top w:val="nil"/>
              <w:left w:val="nil"/>
              <w:bottom w:val="single" w:sz="4" w:space="0" w:color="auto"/>
              <w:right w:val="single" w:sz="4" w:space="0" w:color="auto"/>
            </w:tcBorders>
            <w:shd w:val="clear" w:color="auto" w:fill="auto"/>
            <w:noWrap/>
            <w:vAlign w:val="center"/>
          </w:tcPr>
          <w:p w14:paraId="272A9157" w14:textId="4A69C406"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471525,34</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271678FF" w14:textId="619E6C9B"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783339,67</w:t>
            </w:r>
          </w:p>
        </w:tc>
      </w:tr>
      <w:tr w:rsidR="00C17285" w:rsidRPr="00151F93" w14:paraId="445D7A69"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5D9920E6" w14:textId="24F1E4D2"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Образование</w:t>
            </w:r>
          </w:p>
        </w:tc>
        <w:tc>
          <w:tcPr>
            <w:tcW w:w="319" w:type="pct"/>
            <w:tcBorders>
              <w:top w:val="nil"/>
              <w:left w:val="nil"/>
              <w:bottom w:val="single" w:sz="4" w:space="0" w:color="auto"/>
              <w:right w:val="single" w:sz="4" w:space="0" w:color="auto"/>
            </w:tcBorders>
            <w:shd w:val="clear" w:color="auto" w:fill="auto"/>
            <w:noWrap/>
            <w:vAlign w:val="center"/>
          </w:tcPr>
          <w:p w14:paraId="56900ACB" w14:textId="62202EFF" w:rsidR="00B518CC" w:rsidRPr="00576A4D" w:rsidRDefault="00E4150D"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10898,7</w:t>
            </w:r>
          </w:p>
        </w:tc>
        <w:tc>
          <w:tcPr>
            <w:tcW w:w="366" w:type="pct"/>
            <w:tcBorders>
              <w:top w:val="nil"/>
              <w:left w:val="nil"/>
              <w:bottom w:val="single" w:sz="4" w:space="0" w:color="auto"/>
              <w:right w:val="single" w:sz="4" w:space="0" w:color="auto"/>
            </w:tcBorders>
            <w:shd w:val="clear" w:color="auto" w:fill="auto"/>
            <w:noWrap/>
            <w:vAlign w:val="center"/>
            <w:hideMark/>
          </w:tcPr>
          <w:p w14:paraId="6EFAF585" w14:textId="3A76B44E"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11488,3</w:t>
            </w:r>
          </w:p>
        </w:tc>
        <w:tc>
          <w:tcPr>
            <w:tcW w:w="365" w:type="pct"/>
            <w:tcBorders>
              <w:top w:val="nil"/>
              <w:left w:val="nil"/>
              <w:bottom w:val="single" w:sz="4" w:space="0" w:color="auto"/>
              <w:right w:val="single" w:sz="4" w:space="0" w:color="auto"/>
            </w:tcBorders>
            <w:shd w:val="clear" w:color="auto" w:fill="auto"/>
            <w:noWrap/>
            <w:vAlign w:val="center"/>
          </w:tcPr>
          <w:p w14:paraId="2CA9DF1C" w14:textId="7E844CF6" w:rsidR="00B518CC" w:rsidRPr="00B44CE7" w:rsidRDefault="00B44CE7"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12 330,0</w:t>
            </w:r>
          </w:p>
        </w:tc>
        <w:tc>
          <w:tcPr>
            <w:tcW w:w="366" w:type="pct"/>
            <w:tcBorders>
              <w:top w:val="nil"/>
              <w:left w:val="nil"/>
              <w:bottom w:val="single" w:sz="4" w:space="0" w:color="auto"/>
              <w:right w:val="single" w:sz="4" w:space="0" w:color="auto"/>
            </w:tcBorders>
            <w:shd w:val="clear" w:color="auto" w:fill="auto"/>
            <w:noWrap/>
            <w:vAlign w:val="center"/>
            <w:hideMark/>
          </w:tcPr>
          <w:p w14:paraId="0BE10F50" w14:textId="123635D1"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13301,9</w:t>
            </w:r>
          </w:p>
        </w:tc>
        <w:tc>
          <w:tcPr>
            <w:tcW w:w="314" w:type="pct"/>
            <w:tcBorders>
              <w:top w:val="nil"/>
              <w:left w:val="nil"/>
              <w:bottom w:val="single" w:sz="4" w:space="0" w:color="auto"/>
              <w:right w:val="single" w:sz="4" w:space="0" w:color="auto"/>
            </w:tcBorders>
            <w:shd w:val="clear" w:color="auto" w:fill="auto"/>
            <w:noWrap/>
            <w:vAlign w:val="center"/>
          </w:tcPr>
          <w:p w14:paraId="5415373E" w14:textId="222B9206"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17764,5</w:t>
            </w:r>
          </w:p>
        </w:tc>
        <w:tc>
          <w:tcPr>
            <w:tcW w:w="373" w:type="pct"/>
            <w:tcBorders>
              <w:top w:val="nil"/>
              <w:left w:val="nil"/>
              <w:bottom w:val="single" w:sz="4" w:space="0" w:color="auto"/>
              <w:right w:val="single" w:sz="4" w:space="0" w:color="auto"/>
            </w:tcBorders>
            <w:shd w:val="clear" w:color="auto" w:fill="auto"/>
            <w:noWrap/>
            <w:vAlign w:val="center"/>
            <w:hideMark/>
          </w:tcPr>
          <w:p w14:paraId="4CF534CB" w14:textId="5EB5E5CD"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18327,5</w:t>
            </w:r>
          </w:p>
        </w:tc>
        <w:tc>
          <w:tcPr>
            <w:tcW w:w="309" w:type="pct"/>
            <w:tcBorders>
              <w:top w:val="nil"/>
              <w:left w:val="nil"/>
              <w:bottom w:val="single" w:sz="4" w:space="0" w:color="auto"/>
              <w:right w:val="single" w:sz="4" w:space="0" w:color="auto"/>
            </w:tcBorders>
            <w:shd w:val="clear" w:color="auto" w:fill="auto"/>
            <w:noWrap/>
            <w:vAlign w:val="center"/>
          </w:tcPr>
          <w:p w14:paraId="75F71F78" w14:textId="2A38DB5C" w:rsidR="00B518CC" w:rsidRPr="00576A4D" w:rsidRDefault="002A7266"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22621</w:t>
            </w:r>
          </w:p>
        </w:tc>
        <w:tc>
          <w:tcPr>
            <w:tcW w:w="423" w:type="pct"/>
            <w:tcBorders>
              <w:top w:val="nil"/>
              <w:left w:val="nil"/>
              <w:bottom w:val="single" w:sz="4" w:space="0" w:color="auto"/>
              <w:right w:val="single" w:sz="4" w:space="0" w:color="auto"/>
            </w:tcBorders>
            <w:shd w:val="clear" w:color="auto" w:fill="auto"/>
            <w:noWrap/>
            <w:vAlign w:val="center"/>
            <w:hideMark/>
          </w:tcPr>
          <w:p w14:paraId="247F22A0" w14:textId="500F20C7"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22223,7</w:t>
            </w:r>
          </w:p>
        </w:tc>
        <w:tc>
          <w:tcPr>
            <w:tcW w:w="367" w:type="pct"/>
            <w:tcBorders>
              <w:top w:val="nil"/>
              <w:left w:val="nil"/>
              <w:bottom w:val="single" w:sz="4" w:space="0" w:color="auto"/>
              <w:right w:val="single" w:sz="4" w:space="0" w:color="auto"/>
            </w:tcBorders>
            <w:shd w:val="clear" w:color="auto" w:fill="auto"/>
            <w:noWrap/>
            <w:vAlign w:val="center"/>
          </w:tcPr>
          <w:p w14:paraId="3C601A7C" w14:textId="0B62F3AE"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20500,11</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4DE4D007" w14:textId="0F4E8C18"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22839,33</w:t>
            </w:r>
          </w:p>
        </w:tc>
        <w:tc>
          <w:tcPr>
            <w:tcW w:w="417" w:type="pct"/>
            <w:tcBorders>
              <w:top w:val="nil"/>
              <w:left w:val="nil"/>
              <w:bottom w:val="single" w:sz="4" w:space="0" w:color="auto"/>
              <w:right w:val="single" w:sz="4" w:space="0" w:color="auto"/>
            </w:tcBorders>
            <w:shd w:val="clear" w:color="auto" w:fill="auto"/>
            <w:noWrap/>
            <w:vAlign w:val="center"/>
          </w:tcPr>
          <w:p w14:paraId="5E0D733C" w14:textId="0D974A6C"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19 930,43</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450AA4B5" w14:textId="057A82FC"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19651,21</w:t>
            </w:r>
          </w:p>
        </w:tc>
      </w:tr>
      <w:tr w:rsidR="00C17285" w:rsidRPr="00151F93" w14:paraId="1A0787DE"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512DF2FF" w14:textId="402A8216"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Культура, кинематография</w:t>
            </w:r>
          </w:p>
        </w:tc>
        <w:tc>
          <w:tcPr>
            <w:tcW w:w="319" w:type="pct"/>
            <w:tcBorders>
              <w:top w:val="nil"/>
              <w:left w:val="nil"/>
              <w:bottom w:val="single" w:sz="4" w:space="0" w:color="auto"/>
              <w:right w:val="single" w:sz="4" w:space="0" w:color="auto"/>
            </w:tcBorders>
            <w:shd w:val="clear" w:color="auto" w:fill="auto"/>
            <w:noWrap/>
            <w:vAlign w:val="center"/>
          </w:tcPr>
          <w:p w14:paraId="6AD00D35" w14:textId="65B07951" w:rsidR="00B518CC" w:rsidRPr="00576A4D" w:rsidRDefault="00E4150D"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123689,4</w:t>
            </w:r>
          </w:p>
        </w:tc>
        <w:tc>
          <w:tcPr>
            <w:tcW w:w="366" w:type="pct"/>
            <w:tcBorders>
              <w:top w:val="nil"/>
              <w:left w:val="nil"/>
              <w:bottom w:val="single" w:sz="4" w:space="0" w:color="auto"/>
              <w:right w:val="single" w:sz="4" w:space="0" w:color="auto"/>
            </w:tcBorders>
            <w:shd w:val="clear" w:color="auto" w:fill="auto"/>
            <w:noWrap/>
            <w:vAlign w:val="center"/>
            <w:hideMark/>
          </w:tcPr>
          <w:p w14:paraId="4A978BA9" w14:textId="6D350A28"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148973,9</w:t>
            </w:r>
          </w:p>
        </w:tc>
        <w:tc>
          <w:tcPr>
            <w:tcW w:w="365" w:type="pct"/>
            <w:tcBorders>
              <w:top w:val="nil"/>
              <w:left w:val="nil"/>
              <w:bottom w:val="single" w:sz="4" w:space="0" w:color="auto"/>
              <w:right w:val="single" w:sz="4" w:space="0" w:color="auto"/>
            </w:tcBorders>
            <w:shd w:val="clear" w:color="auto" w:fill="auto"/>
            <w:noWrap/>
            <w:vAlign w:val="center"/>
          </w:tcPr>
          <w:p w14:paraId="32D5B154" w14:textId="25432923" w:rsidR="00B518CC" w:rsidRPr="00B44CE7" w:rsidRDefault="00B44CE7"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232 042,1</w:t>
            </w:r>
          </w:p>
        </w:tc>
        <w:tc>
          <w:tcPr>
            <w:tcW w:w="366" w:type="pct"/>
            <w:tcBorders>
              <w:top w:val="nil"/>
              <w:left w:val="nil"/>
              <w:bottom w:val="single" w:sz="4" w:space="0" w:color="auto"/>
              <w:right w:val="single" w:sz="4" w:space="0" w:color="auto"/>
            </w:tcBorders>
            <w:shd w:val="clear" w:color="auto" w:fill="auto"/>
            <w:noWrap/>
            <w:vAlign w:val="center"/>
            <w:hideMark/>
          </w:tcPr>
          <w:p w14:paraId="4B00C2AD" w14:textId="608B6373"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222101,3</w:t>
            </w:r>
          </w:p>
        </w:tc>
        <w:tc>
          <w:tcPr>
            <w:tcW w:w="314" w:type="pct"/>
            <w:tcBorders>
              <w:top w:val="nil"/>
              <w:left w:val="nil"/>
              <w:bottom w:val="single" w:sz="4" w:space="0" w:color="auto"/>
              <w:right w:val="single" w:sz="4" w:space="0" w:color="auto"/>
            </w:tcBorders>
            <w:shd w:val="clear" w:color="auto" w:fill="auto"/>
            <w:noWrap/>
            <w:vAlign w:val="center"/>
          </w:tcPr>
          <w:p w14:paraId="7739348C" w14:textId="363C6617"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132432,7</w:t>
            </w:r>
          </w:p>
        </w:tc>
        <w:tc>
          <w:tcPr>
            <w:tcW w:w="373" w:type="pct"/>
            <w:tcBorders>
              <w:top w:val="nil"/>
              <w:left w:val="nil"/>
              <w:bottom w:val="single" w:sz="4" w:space="0" w:color="auto"/>
              <w:right w:val="single" w:sz="4" w:space="0" w:color="auto"/>
            </w:tcBorders>
            <w:shd w:val="clear" w:color="auto" w:fill="auto"/>
            <w:noWrap/>
            <w:vAlign w:val="center"/>
            <w:hideMark/>
          </w:tcPr>
          <w:p w14:paraId="68A1C68F" w14:textId="760A083F"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190111,1</w:t>
            </w:r>
          </w:p>
        </w:tc>
        <w:tc>
          <w:tcPr>
            <w:tcW w:w="309" w:type="pct"/>
            <w:tcBorders>
              <w:top w:val="nil"/>
              <w:left w:val="nil"/>
              <w:bottom w:val="single" w:sz="4" w:space="0" w:color="auto"/>
              <w:right w:val="single" w:sz="4" w:space="0" w:color="auto"/>
            </w:tcBorders>
            <w:shd w:val="clear" w:color="auto" w:fill="auto"/>
            <w:noWrap/>
            <w:vAlign w:val="center"/>
          </w:tcPr>
          <w:p w14:paraId="214B44C7" w14:textId="33AF7C1A" w:rsidR="00B518CC" w:rsidRPr="00576A4D" w:rsidRDefault="002A7266"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182292,3</w:t>
            </w:r>
          </w:p>
        </w:tc>
        <w:tc>
          <w:tcPr>
            <w:tcW w:w="423" w:type="pct"/>
            <w:tcBorders>
              <w:top w:val="nil"/>
              <w:left w:val="nil"/>
              <w:bottom w:val="single" w:sz="4" w:space="0" w:color="auto"/>
              <w:right w:val="single" w:sz="4" w:space="0" w:color="auto"/>
            </w:tcBorders>
            <w:shd w:val="clear" w:color="auto" w:fill="auto"/>
            <w:noWrap/>
            <w:vAlign w:val="center"/>
            <w:hideMark/>
          </w:tcPr>
          <w:p w14:paraId="5F9A3E30" w14:textId="374C927F"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218883,6</w:t>
            </w:r>
          </w:p>
        </w:tc>
        <w:tc>
          <w:tcPr>
            <w:tcW w:w="367" w:type="pct"/>
            <w:tcBorders>
              <w:top w:val="nil"/>
              <w:left w:val="nil"/>
              <w:bottom w:val="single" w:sz="4" w:space="0" w:color="auto"/>
              <w:right w:val="single" w:sz="4" w:space="0" w:color="auto"/>
            </w:tcBorders>
            <w:shd w:val="clear" w:color="auto" w:fill="auto"/>
            <w:noWrap/>
            <w:vAlign w:val="center"/>
          </w:tcPr>
          <w:p w14:paraId="3B50A49C" w14:textId="6E2B04D8"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209204,7</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1FC7C11A" w14:textId="5445A818"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245522,20</w:t>
            </w:r>
          </w:p>
        </w:tc>
        <w:tc>
          <w:tcPr>
            <w:tcW w:w="417" w:type="pct"/>
            <w:tcBorders>
              <w:top w:val="nil"/>
              <w:left w:val="nil"/>
              <w:bottom w:val="single" w:sz="4" w:space="0" w:color="auto"/>
              <w:right w:val="single" w:sz="4" w:space="0" w:color="auto"/>
            </w:tcBorders>
            <w:shd w:val="clear" w:color="auto" w:fill="auto"/>
            <w:noWrap/>
            <w:vAlign w:val="center"/>
          </w:tcPr>
          <w:p w14:paraId="4D47C069" w14:textId="1DA40D53"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262 294,64</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54AD5E4D" w14:textId="3584F861"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256000,76</w:t>
            </w:r>
          </w:p>
        </w:tc>
      </w:tr>
      <w:tr w:rsidR="00C17285" w:rsidRPr="00151F93" w14:paraId="00C2B08A"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2DF40599" w14:textId="14C5D85E"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Социальная политика</w:t>
            </w:r>
          </w:p>
        </w:tc>
        <w:tc>
          <w:tcPr>
            <w:tcW w:w="319" w:type="pct"/>
            <w:tcBorders>
              <w:top w:val="nil"/>
              <w:left w:val="nil"/>
              <w:bottom w:val="single" w:sz="4" w:space="0" w:color="auto"/>
              <w:right w:val="single" w:sz="4" w:space="0" w:color="auto"/>
            </w:tcBorders>
            <w:shd w:val="clear" w:color="auto" w:fill="auto"/>
            <w:noWrap/>
            <w:vAlign w:val="center"/>
          </w:tcPr>
          <w:p w14:paraId="05879008" w14:textId="04146F1B" w:rsidR="00B518CC" w:rsidRPr="00576A4D" w:rsidRDefault="007C0ADE"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39102,7</w:t>
            </w:r>
          </w:p>
        </w:tc>
        <w:tc>
          <w:tcPr>
            <w:tcW w:w="366" w:type="pct"/>
            <w:tcBorders>
              <w:top w:val="nil"/>
              <w:left w:val="nil"/>
              <w:bottom w:val="single" w:sz="4" w:space="0" w:color="auto"/>
              <w:right w:val="single" w:sz="4" w:space="0" w:color="auto"/>
            </w:tcBorders>
            <w:shd w:val="clear" w:color="auto" w:fill="auto"/>
            <w:noWrap/>
            <w:vAlign w:val="center"/>
            <w:hideMark/>
          </w:tcPr>
          <w:p w14:paraId="3CAD4764" w14:textId="1C82C3CF"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90706,3</w:t>
            </w:r>
          </w:p>
        </w:tc>
        <w:tc>
          <w:tcPr>
            <w:tcW w:w="365" w:type="pct"/>
            <w:tcBorders>
              <w:top w:val="nil"/>
              <w:left w:val="nil"/>
              <w:bottom w:val="single" w:sz="4" w:space="0" w:color="auto"/>
              <w:right w:val="single" w:sz="4" w:space="0" w:color="auto"/>
            </w:tcBorders>
            <w:shd w:val="clear" w:color="auto" w:fill="auto"/>
            <w:noWrap/>
            <w:vAlign w:val="center"/>
          </w:tcPr>
          <w:p w14:paraId="5E98A1EA" w14:textId="233A8912" w:rsidR="00B518CC" w:rsidRPr="00B44CE7" w:rsidRDefault="00B44CE7"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43 174,7</w:t>
            </w:r>
          </w:p>
        </w:tc>
        <w:tc>
          <w:tcPr>
            <w:tcW w:w="366" w:type="pct"/>
            <w:tcBorders>
              <w:top w:val="nil"/>
              <w:left w:val="nil"/>
              <w:bottom w:val="single" w:sz="4" w:space="0" w:color="auto"/>
              <w:right w:val="single" w:sz="4" w:space="0" w:color="auto"/>
            </w:tcBorders>
            <w:shd w:val="clear" w:color="auto" w:fill="auto"/>
            <w:noWrap/>
            <w:vAlign w:val="center"/>
            <w:hideMark/>
          </w:tcPr>
          <w:p w14:paraId="20887F00" w14:textId="008F45DD"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97019,7</w:t>
            </w:r>
          </w:p>
        </w:tc>
        <w:tc>
          <w:tcPr>
            <w:tcW w:w="314" w:type="pct"/>
            <w:tcBorders>
              <w:top w:val="nil"/>
              <w:left w:val="nil"/>
              <w:bottom w:val="single" w:sz="4" w:space="0" w:color="auto"/>
              <w:right w:val="single" w:sz="4" w:space="0" w:color="auto"/>
            </w:tcBorders>
            <w:shd w:val="clear" w:color="auto" w:fill="auto"/>
            <w:noWrap/>
            <w:vAlign w:val="center"/>
          </w:tcPr>
          <w:p w14:paraId="2F7CF98B" w14:textId="7C32DA7B"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54465</w:t>
            </w:r>
          </w:p>
        </w:tc>
        <w:tc>
          <w:tcPr>
            <w:tcW w:w="373" w:type="pct"/>
            <w:tcBorders>
              <w:top w:val="nil"/>
              <w:left w:val="nil"/>
              <w:bottom w:val="single" w:sz="4" w:space="0" w:color="auto"/>
              <w:right w:val="single" w:sz="4" w:space="0" w:color="auto"/>
            </w:tcBorders>
            <w:shd w:val="clear" w:color="auto" w:fill="auto"/>
            <w:noWrap/>
            <w:vAlign w:val="center"/>
            <w:hideMark/>
          </w:tcPr>
          <w:p w14:paraId="687E1B77" w14:textId="51E01165"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78782,8</w:t>
            </w:r>
          </w:p>
        </w:tc>
        <w:tc>
          <w:tcPr>
            <w:tcW w:w="309" w:type="pct"/>
            <w:tcBorders>
              <w:top w:val="nil"/>
              <w:left w:val="nil"/>
              <w:bottom w:val="single" w:sz="4" w:space="0" w:color="auto"/>
              <w:right w:val="single" w:sz="4" w:space="0" w:color="auto"/>
            </w:tcBorders>
            <w:shd w:val="clear" w:color="auto" w:fill="auto"/>
            <w:noWrap/>
            <w:vAlign w:val="center"/>
          </w:tcPr>
          <w:p w14:paraId="48F0997E" w14:textId="75AB7CF5" w:rsidR="00B518CC" w:rsidRPr="00576A4D" w:rsidRDefault="000C4F8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56401,6</w:t>
            </w:r>
          </w:p>
        </w:tc>
        <w:tc>
          <w:tcPr>
            <w:tcW w:w="423" w:type="pct"/>
            <w:tcBorders>
              <w:top w:val="nil"/>
              <w:left w:val="nil"/>
              <w:bottom w:val="single" w:sz="4" w:space="0" w:color="auto"/>
              <w:right w:val="single" w:sz="4" w:space="0" w:color="auto"/>
            </w:tcBorders>
            <w:shd w:val="clear" w:color="auto" w:fill="auto"/>
            <w:noWrap/>
            <w:vAlign w:val="center"/>
            <w:hideMark/>
          </w:tcPr>
          <w:p w14:paraId="513D5AE0" w14:textId="10C276C1"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55565,7</w:t>
            </w:r>
          </w:p>
        </w:tc>
        <w:tc>
          <w:tcPr>
            <w:tcW w:w="367" w:type="pct"/>
            <w:tcBorders>
              <w:top w:val="nil"/>
              <w:left w:val="nil"/>
              <w:bottom w:val="single" w:sz="4" w:space="0" w:color="auto"/>
              <w:right w:val="single" w:sz="4" w:space="0" w:color="auto"/>
            </w:tcBorders>
            <w:shd w:val="clear" w:color="auto" w:fill="auto"/>
            <w:noWrap/>
            <w:vAlign w:val="center"/>
          </w:tcPr>
          <w:p w14:paraId="39D436FD" w14:textId="0365B9E0"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54470,53</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1D4E6C2B" w14:textId="44BE5167"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61855,11</w:t>
            </w:r>
          </w:p>
        </w:tc>
        <w:tc>
          <w:tcPr>
            <w:tcW w:w="417" w:type="pct"/>
            <w:tcBorders>
              <w:top w:val="nil"/>
              <w:left w:val="nil"/>
              <w:bottom w:val="single" w:sz="4" w:space="0" w:color="auto"/>
              <w:right w:val="single" w:sz="4" w:space="0" w:color="auto"/>
            </w:tcBorders>
            <w:shd w:val="clear" w:color="auto" w:fill="auto"/>
            <w:noWrap/>
            <w:vAlign w:val="center"/>
          </w:tcPr>
          <w:p w14:paraId="64986272" w14:textId="006C411C"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54 260,60</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45058B6D" w14:textId="3E67121A"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56711,12</w:t>
            </w:r>
          </w:p>
        </w:tc>
      </w:tr>
      <w:tr w:rsidR="00C17285" w:rsidRPr="00151F93" w14:paraId="5C9CD5F5"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47FB4CBD" w14:textId="76929CA3"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Физическая культура и спорт</w:t>
            </w:r>
          </w:p>
        </w:tc>
        <w:tc>
          <w:tcPr>
            <w:tcW w:w="319" w:type="pct"/>
            <w:tcBorders>
              <w:top w:val="nil"/>
              <w:left w:val="nil"/>
              <w:bottom w:val="single" w:sz="4" w:space="0" w:color="auto"/>
              <w:right w:val="single" w:sz="4" w:space="0" w:color="auto"/>
            </w:tcBorders>
            <w:shd w:val="clear" w:color="auto" w:fill="auto"/>
            <w:noWrap/>
            <w:vAlign w:val="center"/>
          </w:tcPr>
          <w:p w14:paraId="0EBBC7C1" w14:textId="45638936" w:rsidR="00B518CC" w:rsidRPr="00576A4D" w:rsidRDefault="00AA37CD"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31320,3</w:t>
            </w:r>
          </w:p>
        </w:tc>
        <w:tc>
          <w:tcPr>
            <w:tcW w:w="366" w:type="pct"/>
            <w:tcBorders>
              <w:top w:val="nil"/>
              <w:left w:val="nil"/>
              <w:bottom w:val="single" w:sz="4" w:space="0" w:color="auto"/>
              <w:right w:val="single" w:sz="4" w:space="0" w:color="auto"/>
            </w:tcBorders>
            <w:shd w:val="clear" w:color="auto" w:fill="auto"/>
            <w:noWrap/>
            <w:vAlign w:val="center"/>
            <w:hideMark/>
          </w:tcPr>
          <w:p w14:paraId="54EAF4EE" w14:textId="64112DF4"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140343,9</w:t>
            </w:r>
          </w:p>
        </w:tc>
        <w:tc>
          <w:tcPr>
            <w:tcW w:w="365" w:type="pct"/>
            <w:tcBorders>
              <w:top w:val="nil"/>
              <w:left w:val="nil"/>
              <w:bottom w:val="single" w:sz="4" w:space="0" w:color="auto"/>
              <w:right w:val="single" w:sz="4" w:space="0" w:color="auto"/>
            </w:tcBorders>
            <w:shd w:val="clear" w:color="auto" w:fill="auto"/>
            <w:noWrap/>
            <w:vAlign w:val="center"/>
          </w:tcPr>
          <w:p w14:paraId="54C322AE" w14:textId="7D89C0E9" w:rsidR="00B518CC" w:rsidRPr="00B44CE7" w:rsidRDefault="00B44CE7"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42 930,0</w:t>
            </w:r>
          </w:p>
        </w:tc>
        <w:tc>
          <w:tcPr>
            <w:tcW w:w="366" w:type="pct"/>
            <w:tcBorders>
              <w:top w:val="nil"/>
              <w:left w:val="nil"/>
              <w:bottom w:val="single" w:sz="4" w:space="0" w:color="auto"/>
              <w:right w:val="single" w:sz="4" w:space="0" w:color="auto"/>
            </w:tcBorders>
            <w:shd w:val="clear" w:color="auto" w:fill="auto"/>
            <w:noWrap/>
            <w:vAlign w:val="center"/>
            <w:hideMark/>
          </w:tcPr>
          <w:p w14:paraId="5D164D58" w14:textId="7B654BF0"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70251</w:t>
            </w:r>
          </w:p>
        </w:tc>
        <w:tc>
          <w:tcPr>
            <w:tcW w:w="314" w:type="pct"/>
            <w:tcBorders>
              <w:top w:val="nil"/>
              <w:left w:val="nil"/>
              <w:bottom w:val="single" w:sz="4" w:space="0" w:color="auto"/>
              <w:right w:val="single" w:sz="4" w:space="0" w:color="auto"/>
            </w:tcBorders>
            <w:shd w:val="clear" w:color="auto" w:fill="auto"/>
            <w:noWrap/>
            <w:vAlign w:val="center"/>
          </w:tcPr>
          <w:p w14:paraId="3BA20488" w14:textId="55796E73"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62286</w:t>
            </w:r>
          </w:p>
        </w:tc>
        <w:tc>
          <w:tcPr>
            <w:tcW w:w="373" w:type="pct"/>
            <w:tcBorders>
              <w:top w:val="nil"/>
              <w:left w:val="nil"/>
              <w:bottom w:val="single" w:sz="4" w:space="0" w:color="auto"/>
              <w:right w:val="single" w:sz="4" w:space="0" w:color="auto"/>
            </w:tcBorders>
            <w:shd w:val="clear" w:color="auto" w:fill="auto"/>
            <w:noWrap/>
            <w:vAlign w:val="center"/>
            <w:hideMark/>
          </w:tcPr>
          <w:p w14:paraId="5194ADE5" w14:textId="02DFF90B"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59631,6</w:t>
            </w:r>
          </w:p>
        </w:tc>
        <w:tc>
          <w:tcPr>
            <w:tcW w:w="309" w:type="pct"/>
            <w:tcBorders>
              <w:top w:val="nil"/>
              <w:left w:val="nil"/>
              <w:bottom w:val="single" w:sz="4" w:space="0" w:color="auto"/>
              <w:right w:val="single" w:sz="4" w:space="0" w:color="auto"/>
            </w:tcBorders>
            <w:shd w:val="clear" w:color="auto" w:fill="auto"/>
            <w:noWrap/>
            <w:vAlign w:val="center"/>
          </w:tcPr>
          <w:p w14:paraId="4FE017E3" w14:textId="4570DA36" w:rsidR="00B518CC" w:rsidRPr="00576A4D" w:rsidRDefault="000C4F8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74956,4</w:t>
            </w:r>
          </w:p>
        </w:tc>
        <w:tc>
          <w:tcPr>
            <w:tcW w:w="423" w:type="pct"/>
            <w:tcBorders>
              <w:top w:val="nil"/>
              <w:left w:val="nil"/>
              <w:bottom w:val="single" w:sz="4" w:space="0" w:color="auto"/>
              <w:right w:val="single" w:sz="4" w:space="0" w:color="auto"/>
            </w:tcBorders>
            <w:shd w:val="clear" w:color="auto" w:fill="auto"/>
            <w:noWrap/>
            <w:vAlign w:val="center"/>
            <w:hideMark/>
          </w:tcPr>
          <w:p w14:paraId="6301364E" w14:textId="6E7A2F8E"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70661</w:t>
            </w:r>
          </w:p>
        </w:tc>
        <w:tc>
          <w:tcPr>
            <w:tcW w:w="367" w:type="pct"/>
            <w:tcBorders>
              <w:top w:val="nil"/>
              <w:left w:val="nil"/>
              <w:bottom w:val="single" w:sz="4" w:space="0" w:color="auto"/>
              <w:right w:val="single" w:sz="4" w:space="0" w:color="auto"/>
            </w:tcBorders>
            <w:shd w:val="clear" w:color="auto" w:fill="auto"/>
            <w:noWrap/>
            <w:vAlign w:val="center"/>
          </w:tcPr>
          <w:p w14:paraId="408D3C2E" w14:textId="70986CF6"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96310,40</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054A957E" w14:textId="63837221"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107479,13</w:t>
            </w:r>
          </w:p>
        </w:tc>
        <w:tc>
          <w:tcPr>
            <w:tcW w:w="417" w:type="pct"/>
            <w:tcBorders>
              <w:top w:val="nil"/>
              <w:left w:val="nil"/>
              <w:bottom w:val="single" w:sz="4" w:space="0" w:color="auto"/>
              <w:right w:val="single" w:sz="4" w:space="0" w:color="auto"/>
            </w:tcBorders>
            <w:shd w:val="clear" w:color="auto" w:fill="auto"/>
            <w:noWrap/>
            <w:vAlign w:val="center"/>
          </w:tcPr>
          <w:p w14:paraId="1955C204" w14:textId="389988F9"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288 500,1</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0A00D29F" w14:textId="6ED5C8AF"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265017,1</w:t>
            </w:r>
          </w:p>
        </w:tc>
      </w:tr>
      <w:tr w:rsidR="00C17285" w:rsidRPr="00151F93" w14:paraId="2981EF74"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07C8FAB0" w14:textId="3F8AF6DC"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Средства массовой информации</w:t>
            </w:r>
          </w:p>
        </w:tc>
        <w:tc>
          <w:tcPr>
            <w:tcW w:w="319" w:type="pct"/>
            <w:tcBorders>
              <w:top w:val="nil"/>
              <w:left w:val="nil"/>
              <w:bottom w:val="single" w:sz="4" w:space="0" w:color="auto"/>
              <w:right w:val="single" w:sz="4" w:space="0" w:color="auto"/>
            </w:tcBorders>
            <w:shd w:val="clear" w:color="auto" w:fill="auto"/>
            <w:noWrap/>
            <w:vAlign w:val="center"/>
          </w:tcPr>
          <w:p w14:paraId="4445EDE1" w14:textId="33924D09" w:rsidR="00B518CC" w:rsidRPr="00576A4D" w:rsidRDefault="00AA37CD"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2460</w:t>
            </w:r>
          </w:p>
        </w:tc>
        <w:tc>
          <w:tcPr>
            <w:tcW w:w="366" w:type="pct"/>
            <w:tcBorders>
              <w:top w:val="nil"/>
              <w:left w:val="nil"/>
              <w:bottom w:val="single" w:sz="4" w:space="0" w:color="auto"/>
              <w:right w:val="single" w:sz="4" w:space="0" w:color="auto"/>
            </w:tcBorders>
            <w:shd w:val="clear" w:color="auto" w:fill="auto"/>
            <w:noWrap/>
            <w:vAlign w:val="center"/>
            <w:hideMark/>
          </w:tcPr>
          <w:p w14:paraId="49C3B691" w14:textId="432A70D3"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2460</w:t>
            </w:r>
          </w:p>
        </w:tc>
        <w:tc>
          <w:tcPr>
            <w:tcW w:w="365" w:type="pct"/>
            <w:tcBorders>
              <w:top w:val="nil"/>
              <w:left w:val="nil"/>
              <w:bottom w:val="single" w:sz="4" w:space="0" w:color="auto"/>
              <w:right w:val="single" w:sz="4" w:space="0" w:color="auto"/>
            </w:tcBorders>
            <w:shd w:val="clear" w:color="auto" w:fill="auto"/>
            <w:noWrap/>
            <w:vAlign w:val="center"/>
          </w:tcPr>
          <w:p w14:paraId="743FACBE" w14:textId="21B8A1F8" w:rsidR="00B518CC" w:rsidRPr="00B44CE7" w:rsidRDefault="00B44CE7"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2 490</w:t>
            </w:r>
          </w:p>
        </w:tc>
        <w:tc>
          <w:tcPr>
            <w:tcW w:w="366" w:type="pct"/>
            <w:tcBorders>
              <w:top w:val="nil"/>
              <w:left w:val="nil"/>
              <w:bottom w:val="single" w:sz="4" w:space="0" w:color="auto"/>
              <w:right w:val="single" w:sz="4" w:space="0" w:color="auto"/>
            </w:tcBorders>
            <w:shd w:val="clear" w:color="auto" w:fill="auto"/>
            <w:noWrap/>
            <w:vAlign w:val="center"/>
            <w:hideMark/>
          </w:tcPr>
          <w:p w14:paraId="49D2ED95" w14:textId="34263FF9"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2 490</w:t>
            </w:r>
          </w:p>
        </w:tc>
        <w:tc>
          <w:tcPr>
            <w:tcW w:w="314" w:type="pct"/>
            <w:tcBorders>
              <w:top w:val="nil"/>
              <w:left w:val="nil"/>
              <w:bottom w:val="single" w:sz="4" w:space="0" w:color="auto"/>
              <w:right w:val="single" w:sz="4" w:space="0" w:color="auto"/>
            </w:tcBorders>
            <w:shd w:val="clear" w:color="auto" w:fill="auto"/>
            <w:noWrap/>
            <w:vAlign w:val="center"/>
          </w:tcPr>
          <w:p w14:paraId="3BF15102" w14:textId="416403FB"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2600</w:t>
            </w:r>
          </w:p>
        </w:tc>
        <w:tc>
          <w:tcPr>
            <w:tcW w:w="373" w:type="pct"/>
            <w:tcBorders>
              <w:top w:val="nil"/>
              <w:left w:val="nil"/>
              <w:bottom w:val="single" w:sz="4" w:space="0" w:color="auto"/>
              <w:right w:val="single" w:sz="4" w:space="0" w:color="auto"/>
            </w:tcBorders>
            <w:shd w:val="clear" w:color="auto" w:fill="auto"/>
            <w:noWrap/>
            <w:vAlign w:val="center"/>
            <w:hideMark/>
          </w:tcPr>
          <w:p w14:paraId="33BD9870" w14:textId="1FF077C6"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2 600</w:t>
            </w:r>
          </w:p>
        </w:tc>
        <w:tc>
          <w:tcPr>
            <w:tcW w:w="309" w:type="pct"/>
            <w:tcBorders>
              <w:top w:val="nil"/>
              <w:left w:val="nil"/>
              <w:bottom w:val="single" w:sz="4" w:space="0" w:color="auto"/>
              <w:right w:val="single" w:sz="4" w:space="0" w:color="auto"/>
            </w:tcBorders>
            <w:shd w:val="clear" w:color="auto" w:fill="auto"/>
            <w:noWrap/>
            <w:vAlign w:val="center"/>
          </w:tcPr>
          <w:p w14:paraId="0B8DCAF2" w14:textId="4269B0FF" w:rsidR="00B518CC" w:rsidRPr="00576A4D" w:rsidRDefault="000C4F8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2 600</w:t>
            </w:r>
          </w:p>
        </w:tc>
        <w:tc>
          <w:tcPr>
            <w:tcW w:w="423" w:type="pct"/>
            <w:tcBorders>
              <w:top w:val="nil"/>
              <w:left w:val="nil"/>
              <w:bottom w:val="single" w:sz="4" w:space="0" w:color="auto"/>
              <w:right w:val="single" w:sz="4" w:space="0" w:color="auto"/>
            </w:tcBorders>
            <w:shd w:val="clear" w:color="auto" w:fill="auto"/>
            <w:noWrap/>
            <w:vAlign w:val="center"/>
            <w:hideMark/>
          </w:tcPr>
          <w:p w14:paraId="59AF599D" w14:textId="3F3A80B6"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2 600</w:t>
            </w:r>
          </w:p>
        </w:tc>
        <w:tc>
          <w:tcPr>
            <w:tcW w:w="367" w:type="pct"/>
            <w:tcBorders>
              <w:top w:val="nil"/>
              <w:left w:val="nil"/>
              <w:bottom w:val="single" w:sz="4" w:space="0" w:color="auto"/>
              <w:right w:val="single" w:sz="4" w:space="0" w:color="auto"/>
            </w:tcBorders>
            <w:shd w:val="clear" w:color="auto" w:fill="auto"/>
            <w:noWrap/>
            <w:vAlign w:val="center"/>
          </w:tcPr>
          <w:p w14:paraId="370DC29D" w14:textId="3E5A9976"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2 600</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25EFCE10" w14:textId="1C7B8B5C"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2 600</w:t>
            </w:r>
          </w:p>
        </w:tc>
        <w:tc>
          <w:tcPr>
            <w:tcW w:w="417" w:type="pct"/>
            <w:tcBorders>
              <w:top w:val="nil"/>
              <w:left w:val="nil"/>
              <w:bottom w:val="single" w:sz="4" w:space="0" w:color="auto"/>
              <w:right w:val="single" w:sz="4" w:space="0" w:color="auto"/>
            </w:tcBorders>
            <w:shd w:val="clear" w:color="auto" w:fill="auto"/>
            <w:noWrap/>
            <w:vAlign w:val="center"/>
          </w:tcPr>
          <w:p w14:paraId="7BC10B29" w14:textId="20792D04"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2 600</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37D60B72" w14:textId="666AB8C6"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2 600</w:t>
            </w:r>
          </w:p>
        </w:tc>
      </w:tr>
      <w:tr w:rsidR="00447445" w:rsidRPr="00151F93" w14:paraId="43DBA05C"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tcPr>
          <w:p w14:paraId="5A9025BC" w14:textId="4DEC0039" w:rsidR="00447445" w:rsidRPr="00151F93" w:rsidRDefault="00447445" w:rsidP="004474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Обслуживание государственного и муниципального долга</w:t>
            </w:r>
          </w:p>
        </w:tc>
        <w:tc>
          <w:tcPr>
            <w:tcW w:w="319" w:type="pct"/>
            <w:tcBorders>
              <w:top w:val="nil"/>
              <w:left w:val="nil"/>
              <w:bottom w:val="single" w:sz="4" w:space="0" w:color="auto"/>
              <w:right w:val="single" w:sz="4" w:space="0" w:color="auto"/>
            </w:tcBorders>
            <w:shd w:val="clear" w:color="auto" w:fill="auto"/>
            <w:noWrap/>
            <w:vAlign w:val="center"/>
          </w:tcPr>
          <w:p w14:paraId="670487D8" w14:textId="1ED0A843" w:rsidR="00447445" w:rsidRPr="00503412"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c>
          <w:tcPr>
            <w:tcW w:w="366" w:type="pct"/>
            <w:tcBorders>
              <w:top w:val="nil"/>
              <w:left w:val="nil"/>
              <w:bottom w:val="single" w:sz="4" w:space="0" w:color="auto"/>
              <w:right w:val="single" w:sz="4" w:space="0" w:color="auto"/>
            </w:tcBorders>
            <w:shd w:val="clear" w:color="auto" w:fill="auto"/>
            <w:noWrap/>
            <w:vAlign w:val="center"/>
          </w:tcPr>
          <w:p w14:paraId="33DC4E8C" w14:textId="4F4A7B43" w:rsidR="00447445" w:rsidRPr="00576A4D"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c>
          <w:tcPr>
            <w:tcW w:w="365" w:type="pct"/>
            <w:tcBorders>
              <w:top w:val="nil"/>
              <w:left w:val="nil"/>
              <w:bottom w:val="single" w:sz="4" w:space="0" w:color="auto"/>
              <w:right w:val="single" w:sz="4" w:space="0" w:color="auto"/>
            </w:tcBorders>
            <w:shd w:val="clear" w:color="auto" w:fill="auto"/>
            <w:noWrap/>
            <w:vAlign w:val="center"/>
          </w:tcPr>
          <w:p w14:paraId="25BE2BF9" w14:textId="77679426" w:rsidR="00447445" w:rsidRPr="00B44CE7"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c>
          <w:tcPr>
            <w:tcW w:w="366" w:type="pct"/>
            <w:tcBorders>
              <w:top w:val="nil"/>
              <w:left w:val="nil"/>
              <w:bottom w:val="single" w:sz="4" w:space="0" w:color="auto"/>
              <w:right w:val="single" w:sz="4" w:space="0" w:color="auto"/>
            </w:tcBorders>
            <w:shd w:val="clear" w:color="auto" w:fill="auto"/>
            <w:noWrap/>
            <w:vAlign w:val="center"/>
          </w:tcPr>
          <w:p w14:paraId="0BA9C481" w14:textId="5BAB7BB3" w:rsidR="00447445" w:rsidRPr="00576A4D"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c>
          <w:tcPr>
            <w:tcW w:w="314" w:type="pct"/>
            <w:tcBorders>
              <w:top w:val="nil"/>
              <w:left w:val="nil"/>
              <w:bottom w:val="single" w:sz="4" w:space="0" w:color="auto"/>
              <w:right w:val="single" w:sz="4" w:space="0" w:color="auto"/>
            </w:tcBorders>
            <w:shd w:val="clear" w:color="auto" w:fill="auto"/>
            <w:noWrap/>
            <w:vAlign w:val="center"/>
          </w:tcPr>
          <w:p w14:paraId="0AE44290" w14:textId="7BFB3863"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3241,7</w:t>
            </w:r>
          </w:p>
        </w:tc>
        <w:tc>
          <w:tcPr>
            <w:tcW w:w="373" w:type="pct"/>
            <w:tcBorders>
              <w:top w:val="nil"/>
              <w:left w:val="nil"/>
              <w:bottom w:val="single" w:sz="4" w:space="0" w:color="auto"/>
              <w:right w:val="single" w:sz="4" w:space="0" w:color="auto"/>
            </w:tcBorders>
            <w:shd w:val="clear" w:color="auto" w:fill="auto"/>
            <w:noWrap/>
            <w:vAlign w:val="center"/>
          </w:tcPr>
          <w:p w14:paraId="71DA3C8A" w14:textId="621A611D" w:rsidR="00447445" w:rsidRPr="00576A4D"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c>
          <w:tcPr>
            <w:tcW w:w="309" w:type="pct"/>
            <w:tcBorders>
              <w:top w:val="nil"/>
              <w:left w:val="nil"/>
              <w:bottom w:val="single" w:sz="4" w:space="0" w:color="auto"/>
              <w:right w:val="single" w:sz="4" w:space="0" w:color="auto"/>
            </w:tcBorders>
            <w:shd w:val="clear" w:color="auto" w:fill="auto"/>
            <w:noWrap/>
            <w:vAlign w:val="center"/>
          </w:tcPr>
          <w:p w14:paraId="5C517D1B" w14:textId="6888E94C"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3241,7</w:t>
            </w:r>
          </w:p>
        </w:tc>
        <w:tc>
          <w:tcPr>
            <w:tcW w:w="423" w:type="pct"/>
            <w:tcBorders>
              <w:top w:val="nil"/>
              <w:left w:val="nil"/>
              <w:bottom w:val="single" w:sz="4" w:space="0" w:color="auto"/>
              <w:right w:val="single" w:sz="4" w:space="0" w:color="auto"/>
            </w:tcBorders>
            <w:shd w:val="clear" w:color="auto" w:fill="auto"/>
            <w:noWrap/>
            <w:vAlign w:val="center"/>
          </w:tcPr>
          <w:p w14:paraId="3D396221" w14:textId="7D44D098" w:rsidR="00447445" w:rsidRPr="00576A4D"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c>
          <w:tcPr>
            <w:tcW w:w="367" w:type="pct"/>
            <w:tcBorders>
              <w:top w:val="nil"/>
              <w:left w:val="nil"/>
              <w:bottom w:val="single" w:sz="4" w:space="0" w:color="auto"/>
              <w:right w:val="single" w:sz="4" w:space="0" w:color="auto"/>
            </w:tcBorders>
            <w:shd w:val="clear" w:color="auto" w:fill="auto"/>
            <w:noWrap/>
            <w:vAlign w:val="center"/>
          </w:tcPr>
          <w:p w14:paraId="5D76665A" w14:textId="0D1268CF"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1 241,70</w:t>
            </w:r>
          </w:p>
        </w:tc>
        <w:tc>
          <w:tcPr>
            <w:tcW w:w="412" w:type="pct"/>
            <w:gridSpan w:val="2"/>
            <w:tcBorders>
              <w:top w:val="nil"/>
              <w:left w:val="nil"/>
              <w:bottom w:val="single" w:sz="4" w:space="0" w:color="auto"/>
              <w:right w:val="single" w:sz="4" w:space="0" w:color="auto"/>
            </w:tcBorders>
            <w:shd w:val="clear" w:color="auto" w:fill="auto"/>
            <w:noWrap/>
            <w:vAlign w:val="center"/>
          </w:tcPr>
          <w:p w14:paraId="224166C9" w14:textId="63150FCC" w:rsidR="00447445" w:rsidRPr="00576A4D"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c>
          <w:tcPr>
            <w:tcW w:w="417" w:type="pct"/>
            <w:tcBorders>
              <w:top w:val="nil"/>
              <w:left w:val="nil"/>
              <w:bottom w:val="single" w:sz="4" w:space="0" w:color="auto"/>
              <w:right w:val="single" w:sz="4" w:space="0" w:color="auto"/>
            </w:tcBorders>
            <w:shd w:val="clear" w:color="auto" w:fill="auto"/>
            <w:noWrap/>
            <w:vAlign w:val="center"/>
          </w:tcPr>
          <w:p w14:paraId="4210E990" w14:textId="63C0ADA5"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3 241,7</w:t>
            </w:r>
          </w:p>
        </w:tc>
        <w:tc>
          <w:tcPr>
            <w:tcW w:w="372" w:type="pct"/>
            <w:gridSpan w:val="2"/>
            <w:tcBorders>
              <w:top w:val="nil"/>
              <w:left w:val="nil"/>
              <w:bottom w:val="single" w:sz="4" w:space="0" w:color="auto"/>
              <w:right w:val="single" w:sz="4" w:space="0" w:color="auto"/>
            </w:tcBorders>
            <w:shd w:val="clear" w:color="auto" w:fill="auto"/>
            <w:noWrap/>
            <w:vAlign w:val="center"/>
          </w:tcPr>
          <w:p w14:paraId="1DDD0A2A" w14:textId="348AC4D7" w:rsidR="00447445" w:rsidRPr="00576A4D"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r>
      <w:tr w:rsidR="00447445" w:rsidRPr="00151F93" w14:paraId="3C38F905"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483C0FA0" w14:textId="77777777" w:rsidR="00447445" w:rsidRPr="00151F93" w:rsidRDefault="00447445" w:rsidP="00447445">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Итого расходы бюджета</w:t>
            </w:r>
          </w:p>
        </w:tc>
        <w:tc>
          <w:tcPr>
            <w:tcW w:w="319" w:type="pct"/>
            <w:tcBorders>
              <w:top w:val="nil"/>
              <w:left w:val="nil"/>
              <w:bottom w:val="single" w:sz="4" w:space="0" w:color="auto"/>
              <w:right w:val="single" w:sz="4" w:space="0" w:color="auto"/>
            </w:tcBorders>
            <w:shd w:val="clear" w:color="auto" w:fill="auto"/>
            <w:noWrap/>
            <w:vAlign w:val="center"/>
          </w:tcPr>
          <w:p w14:paraId="433058DF" w14:textId="451952C3"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719105</w:t>
            </w:r>
          </w:p>
        </w:tc>
        <w:tc>
          <w:tcPr>
            <w:tcW w:w="366" w:type="pct"/>
            <w:tcBorders>
              <w:top w:val="nil"/>
              <w:left w:val="nil"/>
              <w:bottom w:val="single" w:sz="4" w:space="0" w:color="auto"/>
              <w:right w:val="single" w:sz="4" w:space="0" w:color="auto"/>
            </w:tcBorders>
            <w:shd w:val="clear" w:color="auto" w:fill="auto"/>
            <w:noWrap/>
            <w:vAlign w:val="center"/>
            <w:hideMark/>
          </w:tcPr>
          <w:p w14:paraId="30CE447F" w14:textId="31E89B68"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1148198,2</w:t>
            </w:r>
          </w:p>
        </w:tc>
        <w:tc>
          <w:tcPr>
            <w:tcW w:w="365" w:type="pct"/>
            <w:tcBorders>
              <w:top w:val="nil"/>
              <w:left w:val="nil"/>
              <w:bottom w:val="single" w:sz="4" w:space="0" w:color="auto"/>
              <w:right w:val="single" w:sz="4" w:space="0" w:color="auto"/>
            </w:tcBorders>
            <w:shd w:val="clear" w:color="auto" w:fill="auto"/>
            <w:noWrap/>
            <w:vAlign w:val="center"/>
          </w:tcPr>
          <w:p w14:paraId="74267BAC" w14:textId="153CD884" w:rsidR="00447445" w:rsidRPr="00B44CE7" w:rsidRDefault="00447445" w:rsidP="00447445">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958112,9</w:t>
            </w:r>
          </w:p>
        </w:tc>
        <w:tc>
          <w:tcPr>
            <w:tcW w:w="366" w:type="pct"/>
            <w:tcBorders>
              <w:top w:val="nil"/>
              <w:left w:val="nil"/>
              <w:bottom w:val="single" w:sz="4" w:space="0" w:color="auto"/>
              <w:right w:val="single" w:sz="4" w:space="0" w:color="auto"/>
            </w:tcBorders>
            <w:shd w:val="clear" w:color="auto" w:fill="auto"/>
            <w:noWrap/>
            <w:vAlign w:val="center"/>
            <w:hideMark/>
          </w:tcPr>
          <w:p w14:paraId="036376E4" w14:textId="4A909304"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1523931,5</w:t>
            </w:r>
          </w:p>
        </w:tc>
        <w:tc>
          <w:tcPr>
            <w:tcW w:w="314" w:type="pct"/>
            <w:tcBorders>
              <w:top w:val="nil"/>
              <w:left w:val="nil"/>
              <w:bottom w:val="single" w:sz="4" w:space="0" w:color="auto"/>
              <w:right w:val="single" w:sz="4" w:space="0" w:color="auto"/>
            </w:tcBorders>
            <w:shd w:val="clear" w:color="auto" w:fill="auto"/>
            <w:noWrap/>
            <w:vAlign w:val="center"/>
          </w:tcPr>
          <w:p w14:paraId="19D4B09E" w14:textId="70FDFFE5"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738575</w:t>
            </w:r>
          </w:p>
        </w:tc>
        <w:tc>
          <w:tcPr>
            <w:tcW w:w="373" w:type="pct"/>
            <w:tcBorders>
              <w:top w:val="nil"/>
              <w:left w:val="nil"/>
              <w:bottom w:val="single" w:sz="4" w:space="0" w:color="auto"/>
              <w:right w:val="single" w:sz="4" w:space="0" w:color="auto"/>
            </w:tcBorders>
            <w:shd w:val="clear" w:color="auto" w:fill="auto"/>
            <w:noWrap/>
            <w:vAlign w:val="center"/>
            <w:hideMark/>
          </w:tcPr>
          <w:p w14:paraId="0F886230" w14:textId="1C0D6C6A"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1159874,5</w:t>
            </w:r>
          </w:p>
        </w:tc>
        <w:tc>
          <w:tcPr>
            <w:tcW w:w="309" w:type="pct"/>
            <w:tcBorders>
              <w:top w:val="nil"/>
              <w:left w:val="nil"/>
              <w:bottom w:val="single" w:sz="4" w:space="0" w:color="auto"/>
              <w:right w:val="single" w:sz="4" w:space="0" w:color="auto"/>
            </w:tcBorders>
            <w:shd w:val="clear" w:color="auto" w:fill="auto"/>
            <w:noWrap/>
            <w:vAlign w:val="center"/>
          </w:tcPr>
          <w:p w14:paraId="7E2B752B" w14:textId="4379AF13"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901080,9</w:t>
            </w:r>
          </w:p>
        </w:tc>
        <w:tc>
          <w:tcPr>
            <w:tcW w:w="423" w:type="pct"/>
            <w:tcBorders>
              <w:top w:val="nil"/>
              <w:left w:val="nil"/>
              <w:bottom w:val="single" w:sz="4" w:space="0" w:color="auto"/>
              <w:right w:val="single" w:sz="4" w:space="0" w:color="auto"/>
            </w:tcBorders>
            <w:shd w:val="clear" w:color="auto" w:fill="auto"/>
            <w:noWrap/>
            <w:vAlign w:val="center"/>
            <w:hideMark/>
          </w:tcPr>
          <w:p w14:paraId="643AF97D" w14:textId="20BB32BD"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1380072,6</w:t>
            </w:r>
          </w:p>
        </w:tc>
        <w:tc>
          <w:tcPr>
            <w:tcW w:w="367" w:type="pct"/>
            <w:tcBorders>
              <w:top w:val="nil"/>
              <w:left w:val="nil"/>
              <w:bottom w:val="single" w:sz="4" w:space="0" w:color="auto"/>
              <w:right w:val="single" w:sz="4" w:space="0" w:color="auto"/>
            </w:tcBorders>
            <w:shd w:val="clear" w:color="auto" w:fill="auto"/>
            <w:noWrap/>
            <w:vAlign w:val="center"/>
          </w:tcPr>
          <w:p w14:paraId="45822ED0" w14:textId="69A59511" w:rsidR="00447445" w:rsidRPr="00576A4D" w:rsidRDefault="00447445" w:rsidP="00447445">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1103604,99</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2E4ACBD0" w14:textId="40B5D626"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1780536,4</w:t>
            </w:r>
          </w:p>
        </w:tc>
        <w:tc>
          <w:tcPr>
            <w:tcW w:w="417" w:type="pct"/>
            <w:tcBorders>
              <w:top w:val="nil"/>
              <w:left w:val="nil"/>
              <w:bottom w:val="single" w:sz="4" w:space="0" w:color="auto"/>
              <w:right w:val="single" w:sz="4" w:space="0" w:color="auto"/>
            </w:tcBorders>
            <w:shd w:val="clear" w:color="auto" w:fill="auto"/>
            <w:noWrap/>
            <w:vAlign w:val="center"/>
          </w:tcPr>
          <w:p w14:paraId="0679B3C5" w14:textId="3B69613F"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1355696,98</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05F251CE" w14:textId="1AE550EA"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1648596,6</w:t>
            </w:r>
          </w:p>
        </w:tc>
      </w:tr>
    </w:tbl>
    <w:p w14:paraId="70B5FC98" w14:textId="77777777" w:rsidR="00153E07" w:rsidRPr="00CB1FAC" w:rsidRDefault="00153E07" w:rsidP="00153E07">
      <w:pPr>
        <w:spacing w:after="0"/>
        <w:ind w:firstLine="709"/>
        <w:jc w:val="both"/>
        <w:rPr>
          <w:rFonts w:ascii="Times New Roman" w:eastAsia="Times New Roman" w:hAnsi="Times New Roman" w:cs="Times New Roman"/>
          <w:sz w:val="28"/>
          <w:szCs w:val="28"/>
        </w:rPr>
      </w:pPr>
    </w:p>
    <w:p w14:paraId="10A853E0" w14:textId="77777777" w:rsidR="00153E07" w:rsidRPr="00CB1FAC" w:rsidRDefault="00153E07" w:rsidP="00153E07">
      <w:pPr>
        <w:spacing w:after="0"/>
        <w:jc w:val="both"/>
        <w:rPr>
          <w:rFonts w:ascii="Times New Roman" w:eastAsia="Times New Roman" w:hAnsi="Times New Roman" w:cs="Times New Roman"/>
          <w:sz w:val="28"/>
          <w:szCs w:val="28"/>
        </w:rPr>
      </w:pPr>
    </w:p>
    <w:p w14:paraId="24A66735" w14:textId="77777777" w:rsidR="00153E07" w:rsidRPr="00CB1FAC" w:rsidRDefault="00153E07" w:rsidP="00153E07">
      <w:pPr>
        <w:spacing w:after="0"/>
        <w:jc w:val="both"/>
        <w:rPr>
          <w:rFonts w:ascii="Times New Roman" w:eastAsia="Times New Roman" w:hAnsi="Times New Roman" w:cs="Times New Roman"/>
          <w:sz w:val="28"/>
          <w:szCs w:val="28"/>
        </w:rPr>
        <w:sectPr w:rsidR="00153E07" w:rsidRPr="00CB1FAC" w:rsidSect="00153E07">
          <w:pgSz w:w="16838" w:h="11906" w:orient="landscape"/>
          <w:pgMar w:top="1701" w:right="1134" w:bottom="851" w:left="1134" w:header="709" w:footer="709" w:gutter="0"/>
          <w:cols w:space="708"/>
          <w:docGrid w:linePitch="360"/>
        </w:sectPr>
      </w:pPr>
    </w:p>
    <w:p w14:paraId="1ED223E3" w14:textId="772B9962" w:rsidR="00153E07" w:rsidRPr="00ED3174" w:rsidRDefault="00153E07" w:rsidP="003152F9">
      <w:pPr>
        <w:spacing w:after="0"/>
        <w:ind w:firstLine="709"/>
        <w:jc w:val="both"/>
        <w:rPr>
          <w:rFonts w:ascii="Times New Roman" w:eastAsia="Times New Roman" w:hAnsi="Times New Roman" w:cs="Times New Roman"/>
          <w:color w:val="FF0000"/>
          <w:sz w:val="24"/>
          <w:szCs w:val="24"/>
        </w:rPr>
      </w:pPr>
      <w:r w:rsidRPr="00ED3174">
        <w:rPr>
          <w:rFonts w:ascii="Times New Roman" w:eastAsia="Times New Roman" w:hAnsi="Times New Roman" w:cs="Times New Roman"/>
          <w:sz w:val="24"/>
          <w:szCs w:val="24"/>
        </w:rPr>
        <w:lastRenderedPageBreak/>
        <w:t xml:space="preserve">В структуре расходов бюджета </w:t>
      </w:r>
      <w:r w:rsidR="0052464D" w:rsidRPr="00ED3174">
        <w:rPr>
          <w:rFonts w:ascii="Times New Roman" w:eastAsia="Times New Roman" w:hAnsi="Times New Roman" w:cs="Times New Roman"/>
          <w:sz w:val="24"/>
          <w:szCs w:val="24"/>
        </w:rPr>
        <w:t>МО «Город Гатчина»</w:t>
      </w:r>
      <w:r w:rsidRPr="00ED3174">
        <w:rPr>
          <w:rFonts w:ascii="Times New Roman" w:eastAsia="Times New Roman" w:hAnsi="Times New Roman" w:cs="Times New Roman"/>
          <w:sz w:val="24"/>
          <w:szCs w:val="24"/>
        </w:rPr>
        <w:t xml:space="preserve"> преобладают расходы на </w:t>
      </w:r>
      <w:r w:rsidR="00192F0C" w:rsidRPr="00ED3174">
        <w:rPr>
          <w:rFonts w:ascii="Times New Roman" w:eastAsia="Times New Roman" w:hAnsi="Times New Roman" w:cs="Times New Roman"/>
          <w:sz w:val="24"/>
          <w:szCs w:val="24"/>
        </w:rPr>
        <w:t>жилищно-коммунальное хозяйство</w:t>
      </w:r>
      <w:r w:rsidRPr="00ED3174">
        <w:rPr>
          <w:rFonts w:ascii="Times New Roman" w:eastAsia="Times New Roman" w:hAnsi="Times New Roman" w:cs="Times New Roman"/>
          <w:sz w:val="24"/>
          <w:szCs w:val="24"/>
        </w:rPr>
        <w:t xml:space="preserve"> (</w:t>
      </w:r>
      <w:r w:rsidR="00192F0C" w:rsidRPr="00ED3174">
        <w:rPr>
          <w:rFonts w:ascii="Times New Roman" w:eastAsia="Times New Roman" w:hAnsi="Times New Roman" w:cs="Times New Roman"/>
          <w:sz w:val="24"/>
          <w:szCs w:val="24"/>
        </w:rPr>
        <w:t>48</w:t>
      </w:r>
      <w:r w:rsidRPr="00ED3174">
        <w:rPr>
          <w:rFonts w:ascii="Times New Roman" w:eastAsia="Times New Roman" w:hAnsi="Times New Roman" w:cs="Times New Roman"/>
          <w:sz w:val="24"/>
          <w:szCs w:val="24"/>
        </w:rPr>
        <w:t>% на конец 20</w:t>
      </w:r>
      <w:r w:rsidR="00192F0C" w:rsidRPr="00ED3174">
        <w:rPr>
          <w:rFonts w:ascii="Times New Roman" w:eastAsia="Times New Roman" w:hAnsi="Times New Roman" w:cs="Times New Roman"/>
          <w:sz w:val="24"/>
          <w:szCs w:val="24"/>
        </w:rPr>
        <w:t>21</w:t>
      </w:r>
      <w:r w:rsidRPr="00ED3174">
        <w:rPr>
          <w:rFonts w:ascii="Times New Roman" w:eastAsia="Times New Roman" w:hAnsi="Times New Roman" w:cs="Times New Roman"/>
          <w:sz w:val="24"/>
          <w:szCs w:val="24"/>
        </w:rPr>
        <w:t xml:space="preserve"> года.). </w:t>
      </w:r>
    </w:p>
    <w:p w14:paraId="7EB787D0" w14:textId="33D0C3BC" w:rsidR="00153E07" w:rsidRPr="00ED3174" w:rsidRDefault="00153E0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Наименьшую долю расходов в бюджете муниципального </w:t>
      </w:r>
      <w:r w:rsidR="004F49F8" w:rsidRPr="00ED3174">
        <w:rPr>
          <w:rFonts w:ascii="Times New Roman" w:eastAsia="Times New Roman" w:hAnsi="Times New Roman" w:cs="Times New Roman"/>
          <w:sz w:val="24"/>
          <w:szCs w:val="24"/>
        </w:rPr>
        <w:t>образования</w:t>
      </w:r>
      <w:r w:rsidRPr="00ED3174">
        <w:rPr>
          <w:rFonts w:ascii="Times New Roman" w:eastAsia="Times New Roman" w:hAnsi="Times New Roman" w:cs="Times New Roman"/>
          <w:sz w:val="24"/>
          <w:szCs w:val="24"/>
        </w:rPr>
        <w:t xml:space="preserve"> занимают расходы на национальную безопасность, СМИ</w:t>
      </w:r>
      <w:r w:rsidR="004F49F8" w:rsidRPr="00ED3174">
        <w:rPr>
          <w:rFonts w:ascii="Times New Roman" w:eastAsia="Times New Roman" w:hAnsi="Times New Roman" w:cs="Times New Roman"/>
          <w:sz w:val="24"/>
          <w:szCs w:val="24"/>
        </w:rPr>
        <w:t>, образование, социальн</w:t>
      </w:r>
      <w:r w:rsidR="00811067" w:rsidRPr="00ED3174">
        <w:rPr>
          <w:rFonts w:ascii="Times New Roman" w:eastAsia="Times New Roman" w:hAnsi="Times New Roman" w:cs="Times New Roman"/>
          <w:sz w:val="24"/>
          <w:szCs w:val="24"/>
        </w:rPr>
        <w:t xml:space="preserve">ую </w:t>
      </w:r>
      <w:r w:rsidR="004F49F8" w:rsidRPr="00ED3174">
        <w:rPr>
          <w:rFonts w:ascii="Times New Roman" w:eastAsia="Times New Roman" w:hAnsi="Times New Roman" w:cs="Times New Roman"/>
          <w:sz w:val="24"/>
          <w:szCs w:val="24"/>
        </w:rPr>
        <w:t>политик</w:t>
      </w:r>
      <w:r w:rsidR="00811067" w:rsidRPr="00ED3174">
        <w:rPr>
          <w:rFonts w:ascii="Times New Roman" w:eastAsia="Times New Roman" w:hAnsi="Times New Roman" w:cs="Times New Roman"/>
          <w:sz w:val="24"/>
          <w:szCs w:val="24"/>
        </w:rPr>
        <w:t>у</w:t>
      </w:r>
      <w:r w:rsidRPr="00ED3174">
        <w:rPr>
          <w:rFonts w:ascii="Times New Roman" w:eastAsia="Times New Roman" w:hAnsi="Times New Roman" w:cs="Times New Roman"/>
          <w:sz w:val="24"/>
          <w:szCs w:val="24"/>
        </w:rPr>
        <w:t>.</w:t>
      </w:r>
      <w:r w:rsidR="004F49F8" w:rsidRPr="00ED3174">
        <w:rPr>
          <w:rFonts w:ascii="Times New Roman" w:eastAsia="Times New Roman" w:hAnsi="Times New Roman" w:cs="Times New Roman"/>
          <w:sz w:val="24"/>
          <w:szCs w:val="24"/>
        </w:rPr>
        <w:t xml:space="preserve"> </w:t>
      </w:r>
    </w:p>
    <w:p w14:paraId="61E23A49" w14:textId="0C1B171F" w:rsidR="00153E07" w:rsidRDefault="0081106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w:t>
      </w:r>
      <w:r w:rsidR="00153E07" w:rsidRPr="00ED3174">
        <w:rPr>
          <w:rFonts w:ascii="Times New Roman" w:eastAsia="Times New Roman" w:hAnsi="Times New Roman" w:cs="Times New Roman"/>
          <w:sz w:val="24"/>
          <w:szCs w:val="24"/>
        </w:rPr>
        <w:t>а рисунках 1.</w:t>
      </w:r>
      <w:r w:rsidR="006808B5" w:rsidRPr="00ED3174">
        <w:rPr>
          <w:rFonts w:ascii="Times New Roman" w:eastAsia="Times New Roman" w:hAnsi="Times New Roman" w:cs="Times New Roman"/>
          <w:sz w:val="24"/>
          <w:szCs w:val="24"/>
        </w:rPr>
        <w:t>2.5</w:t>
      </w:r>
      <w:r w:rsidR="001F0D4B" w:rsidRPr="00ED3174">
        <w:rPr>
          <w:rFonts w:ascii="Times New Roman" w:eastAsia="Times New Roman" w:hAnsi="Times New Roman" w:cs="Times New Roman"/>
          <w:sz w:val="24"/>
          <w:szCs w:val="24"/>
        </w:rPr>
        <w:t>3</w:t>
      </w:r>
      <w:r w:rsidR="00153E07" w:rsidRPr="00ED3174">
        <w:rPr>
          <w:rFonts w:ascii="Times New Roman" w:eastAsia="Times New Roman" w:hAnsi="Times New Roman" w:cs="Times New Roman"/>
          <w:sz w:val="24"/>
          <w:szCs w:val="24"/>
        </w:rPr>
        <w:t xml:space="preserve"> – 1.</w:t>
      </w:r>
      <w:r w:rsidR="00B91678" w:rsidRPr="00ED3174">
        <w:rPr>
          <w:rFonts w:ascii="Times New Roman" w:eastAsia="Times New Roman" w:hAnsi="Times New Roman" w:cs="Times New Roman"/>
          <w:sz w:val="24"/>
          <w:szCs w:val="24"/>
        </w:rPr>
        <w:t>2.6</w:t>
      </w:r>
      <w:r w:rsidR="001F0D4B" w:rsidRPr="00ED3174">
        <w:rPr>
          <w:rFonts w:ascii="Times New Roman" w:eastAsia="Times New Roman" w:hAnsi="Times New Roman" w:cs="Times New Roman"/>
          <w:sz w:val="24"/>
          <w:szCs w:val="24"/>
        </w:rPr>
        <w:t>1</w:t>
      </w:r>
      <w:r w:rsidR="00153E07" w:rsidRPr="00ED3174">
        <w:rPr>
          <w:rFonts w:ascii="Times New Roman" w:eastAsia="Times New Roman" w:hAnsi="Times New Roman" w:cs="Times New Roman"/>
          <w:sz w:val="24"/>
          <w:szCs w:val="24"/>
        </w:rPr>
        <w:t xml:space="preserve"> представлено исполнение расходов бюджета </w:t>
      </w:r>
      <w:r w:rsidR="00271957" w:rsidRPr="00ED3174">
        <w:rPr>
          <w:rFonts w:ascii="Times New Roman" w:eastAsia="Times New Roman" w:hAnsi="Times New Roman" w:cs="Times New Roman"/>
          <w:sz w:val="24"/>
          <w:szCs w:val="24"/>
        </w:rPr>
        <w:t>МО «Город Гатчина»</w:t>
      </w:r>
      <w:r w:rsidR="00153E07" w:rsidRPr="00ED3174">
        <w:rPr>
          <w:rFonts w:ascii="Times New Roman" w:eastAsia="Times New Roman" w:hAnsi="Times New Roman" w:cs="Times New Roman"/>
          <w:sz w:val="24"/>
          <w:szCs w:val="24"/>
        </w:rPr>
        <w:t xml:space="preserve"> по статьям расходов в 201</w:t>
      </w:r>
      <w:r w:rsidR="00271957" w:rsidRPr="00ED3174">
        <w:rPr>
          <w:rFonts w:ascii="Times New Roman" w:eastAsia="Times New Roman" w:hAnsi="Times New Roman" w:cs="Times New Roman"/>
          <w:sz w:val="24"/>
          <w:szCs w:val="24"/>
        </w:rPr>
        <w:t>6</w:t>
      </w:r>
      <w:r w:rsidR="00153E07" w:rsidRPr="00ED3174">
        <w:rPr>
          <w:rFonts w:ascii="Times New Roman" w:eastAsia="Times New Roman" w:hAnsi="Times New Roman" w:cs="Times New Roman"/>
          <w:sz w:val="24"/>
          <w:szCs w:val="24"/>
        </w:rPr>
        <w:t>-20</w:t>
      </w:r>
      <w:r w:rsidR="00271957" w:rsidRPr="00ED3174">
        <w:rPr>
          <w:rFonts w:ascii="Times New Roman" w:eastAsia="Times New Roman" w:hAnsi="Times New Roman" w:cs="Times New Roman"/>
          <w:sz w:val="24"/>
          <w:szCs w:val="24"/>
        </w:rPr>
        <w:t>2</w:t>
      </w:r>
      <w:r w:rsidR="00153E07" w:rsidRPr="00ED3174">
        <w:rPr>
          <w:rFonts w:ascii="Times New Roman" w:eastAsia="Times New Roman" w:hAnsi="Times New Roman" w:cs="Times New Roman"/>
          <w:sz w:val="24"/>
          <w:szCs w:val="24"/>
        </w:rPr>
        <w:t>1 гг.</w:t>
      </w:r>
    </w:p>
    <w:p w14:paraId="0652C9EC" w14:textId="77777777" w:rsidR="003152F9" w:rsidRPr="00ED3174" w:rsidRDefault="003152F9" w:rsidP="003152F9">
      <w:pPr>
        <w:spacing w:after="0"/>
        <w:ind w:firstLine="709"/>
        <w:jc w:val="both"/>
        <w:rPr>
          <w:rFonts w:ascii="Times New Roman" w:eastAsia="Times New Roman" w:hAnsi="Times New Roman" w:cs="Times New Roman"/>
          <w:sz w:val="24"/>
          <w:szCs w:val="24"/>
        </w:rPr>
      </w:pPr>
    </w:p>
    <w:p w14:paraId="3FCF591D" w14:textId="50925892" w:rsidR="00C65816" w:rsidRDefault="00C65816" w:rsidP="008B70F8">
      <w:pPr>
        <w:spacing w:after="0" w:line="360" w:lineRule="auto"/>
        <w:jc w:val="center"/>
        <w:rPr>
          <w:rFonts w:ascii="Times New Roman" w:eastAsia="Times New Roman" w:hAnsi="Times New Roman" w:cs="Times New Roman"/>
          <w:sz w:val="28"/>
          <w:szCs w:val="28"/>
        </w:rPr>
      </w:pPr>
      <w:r>
        <w:rPr>
          <w:noProof/>
        </w:rPr>
        <w:drawing>
          <wp:inline distT="0" distB="0" distL="0" distR="0" wp14:anchorId="195CB833" wp14:editId="2D51267F">
            <wp:extent cx="4073237" cy="2212555"/>
            <wp:effectExtent l="0" t="0" r="3810" b="0"/>
            <wp:docPr id="65" name="Диаграмма 65">
              <a:extLst xmlns:a="http://schemas.openxmlformats.org/drawingml/2006/main">
                <a:ext uri="{FF2B5EF4-FFF2-40B4-BE49-F238E27FC236}">
                  <a16:creationId xmlns:a16="http://schemas.microsoft.com/office/drawing/2014/main" id="{0E05ABA9-D1C5-4D2D-A804-3A8414ABE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3DAD8F4" w14:textId="4DC1CFAC" w:rsidR="00C65816" w:rsidRDefault="00C65816" w:rsidP="008B70F8">
      <w:pPr>
        <w:spacing w:after="0" w:line="360" w:lineRule="auto"/>
        <w:ind w:firstLine="709"/>
        <w:jc w:val="both"/>
        <w:rPr>
          <w:rFonts w:ascii="Times New Roman" w:eastAsia="Times New Roman" w:hAnsi="Times New Roman" w:cs="Times New Roman"/>
          <w:sz w:val="28"/>
          <w:szCs w:val="28"/>
        </w:rPr>
      </w:pPr>
    </w:p>
    <w:p w14:paraId="47F6F0CF" w14:textId="0229E728" w:rsidR="00C65816" w:rsidRDefault="00C65816"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2.5</w:t>
      </w:r>
      <w:r w:rsidR="001F0D4B" w:rsidRPr="00ED3174">
        <w:rPr>
          <w:rFonts w:ascii="Times New Roman" w:eastAsia="Times New Roman" w:hAnsi="Times New Roman" w:cs="Times New Roman"/>
          <w:sz w:val="24"/>
          <w:szCs w:val="24"/>
        </w:rPr>
        <w:t>3</w:t>
      </w:r>
      <w:r w:rsidRPr="00ED3174">
        <w:rPr>
          <w:rFonts w:ascii="Times New Roman" w:eastAsia="Times New Roman" w:hAnsi="Times New Roman" w:cs="Times New Roman"/>
          <w:sz w:val="24"/>
          <w:szCs w:val="24"/>
        </w:rPr>
        <w:t>. Исполнение расходов бюджета МО «Город Гатчина» в сфере общегосударственных расходов в 2016-2021 гг., тыс. руб.</w:t>
      </w:r>
    </w:p>
    <w:p w14:paraId="1C95ADCB" w14:textId="761A0F91" w:rsidR="003152F9" w:rsidRDefault="003152F9" w:rsidP="003152F9">
      <w:pPr>
        <w:spacing w:after="0"/>
        <w:jc w:val="center"/>
        <w:rPr>
          <w:rFonts w:ascii="Times New Roman" w:eastAsia="Times New Roman" w:hAnsi="Times New Roman" w:cs="Times New Roman"/>
          <w:sz w:val="24"/>
          <w:szCs w:val="24"/>
        </w:rPr>
      </w:pPr>
    </w:p>
    <w:p w14:paraId="60D43478" w14:textId="77777777" w:rsidR="003152F9" w:rsidRPr="00ED3174" w:rsidRDefault="003152F9" w:rsidP="003152F9">
      <w:pPr>
        <w:spacing w:after="0"/>
        <w:jc w:val="center"/>
        <w:rPr>
          <w:rFonts w:ascii="Times New Roman" w:eastAsia="Times New Roman" w:hAnsi="Times New Roman" w:cs="Times New Roman"/>
          <w:sz w:val="24"/>
          <w:szCs w:val="24"/>
        </w:rPr>
      </w:pPr>
    </w:p>
    <w:p w14:paraId="6781200B" w14:textId="77777777" w:rsidR="00C65816" w:rsidRPr="0086418D" w:rsidRDefault="00C65816" w:rsidP="003152F9">
      <w:pPr>
        <w:spacing w:after="0"/>
        <w:ind w:firstLine="709"/>
        <w:jc w:val="both"/>
        <w:rPr>
          <w:rFonts w:ascii="Times New Roman" w:eastAsia="Times New Roman" w:hAnsi="Times New Roman" w:cs="Times New Roman"/>
          <w:color w:val="FF0000"/>
          <w:sz w:val="28"/>
          <w:szCs w:val="28"/>
        </w:rPr>
      </w:pPr>
    </w:p>
    <w:p w14:paraId="5994305B" w14:textId="33B6EC1D" w:rsidR="00B5257A" w:rsidRDefault="001A4865" w:rsidP="008B70F8">
      <w:pPr>
        <w:spacing w:after="0" w:line="360" w:lineRule="auto"/>
        <w:jc w:val="center"/>
        <w:rPr>
          <w:rFonts w:ascii="Times New Roman" w:eastAsia="Times New Roman" w:hAnsi="Times New Roman" w:cs="Times New Roman"/>
          <w:sz w:val="28"/>
          <w:szCs w:val="28"/>
        </w:rPr>
      </w:pPr>
      <w:r>
        <w:rPr>
          <w:noProof/>
        </w:rPr>
        <w:drawing>
          <wp:inline distT="0" distB="0" distL="0" distR="0" wp14:anchorId="0B8CE66F" wp14:editId="3E620058">
            <wp:extent cx="4370120" cy="2253194"/>
            <wp:effectExtent l="0" t="0" r="0" b="0"/>
            <wp:docPr id="66" name="Диаграмма 66">
              <a:extLst xmlns:a="http://schemas.openxmlformats.org/drawingml/2006/main">
                <a:ext uri="{FF2B5EF4-FFF2-40B4-BE49-F238E27FC236}">
                  <a16:creationId xmlns:a16="http://schemas.microsoft.com/office/drawing/2014/main" id="{70709CAA-E974-4C75-8CD0-D78152FB31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7751D1D" w14:textId="32EA8880" w:rsidR="00C65816" w:rsidRDefault="00C65816" w:rsidP="008B70F8">
      <w:pPr>
        <w:spacing w:after="0" w:line="360" w:lineRule="auto"/>
        <w:ind w:firstLine="709"/>
        <w:jc w:val="both"/>
        <w:rPr>
          <w:rFonts w:ascii="Times New Roman" w:eastAsia="Times New Roman" w:hAnsi="Times New Roman" w:cs="Times New Roman"/>
          <w:sz w:val="28"/>
          <w:szCs w:val="28"/>
        </w:rPr>
      </w:pPr>
    </w:p>
    <w:p w14:paraId="7AA7E823" w14:textId="6B03953D" w:rsidR="00B5257A" w:rsidRPr="00ED3174" w:rsidRDefault="00B5257A"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2.5</w:t>
      </w:r>
      <w:r w:rsidR="001F0D4B" w:rsidRPr="00ED3174">
        <w:rPr>
          <w:rFonts w:ascii="Times New Roman" w:eastAsia="Times New Roman" w:hAnsi="Times New Roman" w:cs="Times New Roman"/>
          <w:sz w:val="24"/>
          <w:szCs w:val="24"/>
        </w:rPr>
        <w:t>4</w:t>
      </w:r>
      <w:r w:rsidR="006808B5"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Исполнение расходов бюджета МО «Город Гатчина» в сфере национальной безопасности и правоохранительной деятельности</w:t>
      </w:r>
    </w:p>
    <w:p w14:paraId="0A53623D" w14:textId="7879FB3A" w:rsidR="00B5257A" w:rsidRPr="00ED3174" w:rsidRDefault="00B5257A"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в 2016-2021 гг., тыс. руб.</w:t>
      </w:r>
    </w:p>
    <w:p w14:paraId="6A835B5B" w14:textId="4C54AF7D" w:rsidR="00C65816" w:rsidRDefault="00C65816" w:rsidP="003152F9">
      <w:pPr>
        <w:spacing w:after="0"/>
        <w:jc w:val="center"/>
        <w:rPr>
          <w:rFonts w:ascii="Times New Roman" w:eastAsia="Times New Roman" w:hAnsi="Times New Roman" w:cs="Times New Roman"/>
          <w:sz w:val="28"/>
          <w:szCs w:val="28"/>
        </w:rPr>
      </w:pPr>
    </w:p>
    <w:p w14:paraId="67DD2ACB" w14:textId="1DDEFBA4" w:rsidR="00C65816" w:rsidRDefault="00383A2E" w:rsidP="008B70F8">
      <w:pPr>
        <w:spacing w:after="0" w:line="360" w:lineRule="auto"/>
        <w:jc w:val="center"/>
        <w:rPr>
          <w:rFonts w:ascii="Times New Roman" w:eastAsia="Times New Roman" w:hAnsi="Times New Roman" w:cs="Times New Roman"/>
          <w:sz w:val="28"/>
          <w:szCs w:val="28"/>
        </w:rPr>
      </w:pPr>
      <w:r>
        <w:rPr>
          <w:noProof/>
        </w:rPr>
        <w:lastRenderedPageBreak/>
        <w:drawing>
          <wp:inline distT="0" distB="0" distL="0" distR="0" wp14:anchorId="65C15035" wp14:editId="1ADA48BE">
            <wp:extent cx="4263242" cy="2481943"/>
            <wp:effectExtent l="0" t="0" r="4445" b="0"/>
            <wp:docPr id="67" name="Диаграмма 67">
              <a:extLst xmlns:a="http://schemas.openxmlformats.org/drawingml/2006/main">
                <a:ext uri="{FF2B5EF4-FFF2-40B4-BE49-F238E27FC236}">
                  <a16:creationId xmlns:a16="http://schemas.microsoft.com/office/drawing/2014/main" id="{4B5C3F26-E78E-493B-914D-BB8531F11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E35C1A8" w14:textId="740BA37C" w:rsidR="00ED3174" w:rsidRPr="003152F9" w:rsidRDefault="00383A2E"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2.5</w:t>
      </w:r>
      <w:r w:rsidR="001F0D4B" w:rsidRPr="00ED3174">
        <w:rPr>
          <w:rFonts w:ascii="Times New Roman" w:eastAsia="Times New Roman" w:hAnsi="Times New Roman" w:cs="Times New Roman"/>
          <w:sz w:val="24"/>
          <w:szCs w:val="24"/>
        </w:rPr>
        <w:t>5</w:t>
      </w:r>
      <w:r w:rsidRPr="00ED3174">
        <w:rPr>
          <w:rFonts w:ascii="Times New Roman" w:eastAsia="Times New Roman" w:hAnsi="Times New Roman" w:cs="Times New Roman"/>
          <w:sz w:val="24"/>
          <w:szCs w:val="24"/>
        </w:rPr>
        <w:t xml:space="preserve">. Исполнение расходов бюджета МО «Город Гатчина» в сфере </w:t>
      </w:r>
      <w:r w:rsidR="0004225F" w:rsidRPr="00ED3174">
        <w:rPr>
          <w:rFonts w:ascii="Times New Roman" w:eastAsia="Times New Roman" w:hAnsi="Times New Roman" w:cs="Times New Roman"/>
          <w:sz w:val="24"/>
          <w:szCs w:val="24"/>
        </w:rPr>
        <w:t>национальной экономики</w:t>
      </w:r>
      <w:r w:rsidRPr="00ED3174">
        <w:rPr>
          <w:rFonts w:ascii="Times New Roman" w:eastAsia="Times New Roman" w:hAnsi="Times New Roman" w:cs="Times New Roman"/>
          <w:sz w:val="24"/>
          <w:szCs w:val="24"/>
        </w:rPr>
        <w:t xml:space="preserve"> в 2016-2021 гг., тыс. руб.</w:t>
      </w:r>
    </w:p>
    <w:p w14:paraId="3EE2E8F2" w14:textId="1FA1D045" w:rsidR="00153E07" w:rsidRPr="0086418D" w:rsidRDefault="0024219B" w:rsidP="008B70F8">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1DBFB046" wp14:editId="14943426">
            <wp:extent cx="4405259" cy="2410691"/>
            <wp:effectExtent l="0" t="0" r="0" b="8890"/>
            <wp:docPr id="64" name="Диаграмма 64">
              <a:extLst xmlns:a="http://schemas.openxmlformats.org/drawingml/2006/main">
                <a:ext uri="{FF2B5EF4-FFF2-40B4-BE49-F238E27FC236}">
                  <a16:creationId xmlns:a16="http://schemas.microsoft.com/office/drawing/2014/main" id="{169DA885-3492-40DF-B8BE-C2E47F23F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20F715E" w14:textId="39281911" w:rsidR="008B70F8" w:rsidRPr="00ED3174" w:rsidRDefault="00153E07"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2.5</w:t>
      </w:r>
      <w:r w:rsidR="001F0D4B" w:rsidRPr="00ED3174">
        <w:rPr>
          <w:rFonts w:ascii="Times New Roman" w:eastAsia="Times New Roman" w:hAnsi="Times New Roman" w:cs="Times New Roman"/>
          <w:sz w:val="24"/>
          <w:szCs w:val="24"/>
        </w:rPr>
        <w:t>6</w:t>
      </w:r>
      <w:r w:rsidRPr="00ED3174">
        <w:rPr>
          <w:rFonts w:ascii="Times New Roman" w:eastAsia="Times New Roman" w:hAnsi="Times New Roman" w:cs="Times New Roman"/>
          <w:sz w:val="24"/>
          <w:szCs w:val="24"/>
        </w:rPr>
        <w:t xml:space="preserve">. Исполнение расходов бюджета </w:t>
      </w:r>
      <w:r w:rsidR="00271957" w:rsidRPr="00ED3174">
        <w:rPr>
          <w:rFonts w:ascii="Times New Roman" w:eastAsia="Times New Roman" w:hAnsi="Times New Roman" w:cs="Times New Roman"/>
          <w:sz w:val="24"/>
          <w:szCs w:val="24"/>
        </w:rPr>
        <w:t>МО «Город Гатчина»</w:t>
      </w:r>
      <w:r w:rsidRPr="00ED3174">
        <w:rPr>
          <w:rFonts w:ascii="Times New Roman" w:eastAsia="Times New Roman" w:hAnsi="Times New Roman" w:cs="Times New Roman"/>
          <w:sz w:val="24"/>
          <w:szCs w:val="24"/>
        </w:rPr>
        <w:t xml:space="preserve"> в сфере жилищно-коммунального хозяйства в 201</w:t>
      </w:r>
      <w:r w:rsidR="00271957" w:rsidRPr="00ED3174">
        <w:rPr>
          <w:rFonts w:ascii="Times New Roman" w:eastAsia="Times New Roman" w:hAnsi="Times New Roman" w:cs="Times New Roman"/>
          <w:sz w:val="24"/>
          <w:szCs w:val="24"/>
        </w:rPr>
        <w:t>6</w:t>
      </w:r>
      <w:r w:rsidRPr="00ED3174">
        <w:rPr>
          <w:rFonts w:ascii="Times New Roman" w:eastAsia="Times New Roman" w:hAnsi="Times New Roman" w:cs="Times New Roman"/>
          <w:sz w:val="24"/>
          <w:szCs w:val="24"/>
        </w:rPr>
        <w:t>-20</w:t>
      </w:r>
      <w:r w:rsidR="00271957" w:rsidRPr="00ED3174">
        <w:rPr>
          <w:rFonts w:ascii="Times New Roman" w:eastAsia="Times New Roman" w:hAnsi="Times New Roman" w:cs="Times New Roman"/>
          <w:sz w:val="24"/>
          <w:szCs w:val="24"/>
        </w:rPr>
        <w:t>2</w:t>
      </w:r>
      <w:r w:rsidRPr="00ED3174">
        <w:rPr>
          <w:rFonts w:ascii="Times New Roman" w:eastAsia="Times New Roman" w:hAnsi="Times New Roman" w:cs="Times New Roman"/>
          <w:sz w:val="24"/>
          <w:szCs w:val="24"/>
        </w:rPr>
        <w:t>1 гг., тыс. руб.</w:t>
      </w:r>
    </w:p>
    <w:p w14:paraId="457CFABD" w14:textId="10AEE944" w:rsidR="00153E07" w:rsidRPr="003152F9" w:rsidRDefault="00153E07" w:rsidP="003152F9">
      <w:pPr>
        <w:rPr>
          <w:rFonts w:ascii="Times New Roman" w:eastAsia="Times New Roman" w:hAnsi="Times New Roman" w:cs="Times New Roman"/>
          <w:sz w:val="28"/>
          <w:szCs w:val="28"/>
        </w:rPr>
      </w:pPr>
    </w:p>
    <w:p w14:paraId="12E5B16E" w14:textId="08B50B91" w:rsidR="00B053E3" w:rsidRDefault="00B053E3" w:rsidP="008B70F8">
      <w:pPr>
        <w:spacing w:after="0" w:line="360" w:lineRule="auto"/>
        <w:ind w:firstLine="709"/>
        <w:jc w:val="center"/>
        <w:rPr>
          <w:rFonts w:ascii="Times New Roman" w:eastAsia="Times New Roman" w:hAnsi="Times New Roman" w:cs="Times New Roman"/>
          <w:color w:val="FF0000"/>
          <w:sz w:val="28"/>
          <w:szCs w:val="28"/>
        </w:rPr>
      </w:pPr>
      <w:r>
        <w:rPr>
          <w:noProof/>
        </w:rPr>
        <w:drawing>
          <wp:inline distT="0" distB="0" distL="0" distR="0" wp14:anchorId="24897C37" wp14:editId="7FA73710">
            <wp:extent cx="4429496" cy="2113807"/>
            <wp:effectExtent l="0" t="0" r="0" b="1270"/>
            <wp:docPr id="68" name="Диаграмма 68">
              <a:extLst xmlns:a="http://schemas.openxmlformats.org/drawingml/2006/main">
                <a:ext uri="{FF2B5EF4-FFF2-40B4-BE49-F238E27FC236}">
                  <a16:creationId xmlns:a16="http://schemas.microsoft.com/office/drawing/2014/main" id="{26E55A87-3D9C-4212-8CED-A79378515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345A7D5" w14:textId="0DB9C756" w:rsidR="0004225F" w:rsidRPr="00ED3174" w:rsidRDefault="0004225F"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w:t>
      </w:r>
      <w:r w:rsidR="0071584C" w:rsidRPr="00ED3174">
        <w:rPr>
          <w:rFonts w:ascii="Times New Roman" w:eastAsia="Times New Roman" w:hAnsi="Times New Roman" w:cs="Times New Roman"/>
          <w:sz w:val="24"/>
          <w:szCs w:val="24"/>
        </w:rPr>
        <w:t>5</w:t>
      </w:r>
      <w:r w:rsidR="001F0D4B" w:rsidRPr="00ED3174">
        <w:rPr>
          <w:rFonts w:ascii="Times New Roman" w:eastAsia="Times New Roman" w:hAnsi="Times New Roman" w:cs="Times New Roman"/>
          <w:sz w:val="24"/>
          <w:szCs w:val="24"/>
        </w:rPr>
        <w:t>7</w:t>
      </w:r>
      <w:r w:rsidRPr="00ED3174">
        <w:rPr>
          <w:rFonts w:ascii="Times New Roman" w:eastAsia="Times New Roman" w:hAnsi="Times New Roman" w:cs="Times New Roman"/>
          <w:sz w:val="24"/>
          <w:szCs w:val="24"/>
        </w:rPr>
        <w:t xml:space="preserve">. Исполнение расходов бюджета МО «Город Гатчина» в сфере </w:t>
      </w:r>
      <w:r w:rsidR="00BE5F5B" w:rsidRPr="00ED3174">
        <w:rPr>
          <w:rFonts w:ascii="Times New Roman" w:eastAsia="Times New Roman" w:hAnsi="Times New Roman" w:cs="Times New Roman"/>
          <w:sz w:val="24"/>
          <w:szCs w:val="24"/>
        </w:rPr>
        <w:t>образования</w:t>
      </w:r>
      <w:r w:rsidRPr="00ED3174">
        <w:rPr>
          <w:rFonts w:ascii="Times New Roman" w:eastAsia="Times New Roman" w:hAnsi="Times New Roman" w:cs="Times New Roman"/>
          <w:sz w:val="24"/>
          <w:szCs w:val="24"/>
        </w:rPr>
        <w:t xml:space="preserve"> в 2016-2021 гг., тыс. руб.</w:t>
      </w:r>
    </w:p>
    <w:p w14:paraId="54D96E75" w14:textId="13FD21AD" w:rsidR="00153E07" w:rsidRDefault="00153E07" w:rsidP="008B70F8">
      <w:pPr>
        <w:spacing w:after="0" w:line="360" w:lineRule="auto"/>
        <w:ind w:firstLine="709"/>
        <w:jc w:val="both"/>
        <w:rPr>
          <w:rFonts w:ascii="Times New Roman" w:eastAsia="Times New Roman" w:hAnsi="Times New Roman" w:cs="Times New Roman"/>
          <w:color w:val="FF0000"/>
          <w:sz w:val="28"/>
          <w:szCs w:val="28"/>
        </w:rPr>
      </w:pPr>
    </w:p>
    <w:p w14:paraId="7101B66C" w14:textId="77777777" w:rsidR="00ED3174" w:rsidRPr="0086418D" w:rsidRDefault="00ED3174" w:rsidP="008B70F8">
      <w:pPr>
        <w:spacing w:after="0" w:line="360" w:lineRule="auto"/>
        <w:ind w:firstLine="709"/>
        <w:jc w:val="both"/>
        <w:rPr>
          <w:rFonts w:ascii="Times New Roman" w:eastAsia="Times New Roman" w:hAnsi="Times New Roman" w:cs="Times New Roman"/>
          <w:color w:val="FF0000"/>
          <w:sz w:val="28"/>
          <w:szCs w:val="28"/>
        </w:rPr>
      </w:pPr>
    </w:p>
    <w:p w14:paraId="346F6754" w14:textId="434D0333" w:rsidR="00153E07" w:rsidRPr="0086418D" w:rsidRDefault="00436665" w:rsidP="008B70F8">
      <w:pPr>
        <w:spacing w:after="0" w:line="360" w:lineRule="auto"/>
        <w:jc w:val="center"/>
        <w:rPr>
          <w:rFonts w:ascii="Times New Roman" w:eastAsia="Times New Roman" w:hAnsi="Times New Roman" w:cs="Times New Roman"/>
          <w:color w:val="FF0000"/>
          <w:sz w:val="28"/>
          <w:szCs w:val="28"/>
        </w:rPr>
      </w:pPr>
      <w:r>
        <w:rPr>
          <w:noProof/>
        </w:rPr>
        <w:lastRenderedPageBreak/>
        <w:drawing>
          <wp:inline distT="0" distB="0" distL="0" distR="0" wp14:anchorId="7C8091EB" wp14:editId="6031ECA1">
            <wp:extent cx="4989681" cy="2565071"/>
            <wp:effectExtent l="0" t="0" r="1905" b="6985"/>
            <wp:docPr id="69" name="Диаграмма 69">
              <a:extLst xmlns:a="http://schemas.openxmlformats.org/drawingml/2006/main">
                <a:ext uri="{FF2B5EF4-FFF2-40B4-BE49-F238E27FC236}">
                  <a16:creationId xmlns:a16="http://schemas.microsoft.com/office/drawing/2014/main" id="{6F63F88B-2844-44A9-ADBD-94554AB60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E249C19" w14:textId="4D2E1A97" w:rsidR="00153E07" w:rsidRPr="003152F9" w:rsidRDefault="009E587C"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w:t>
      </w:r>
      <w:r w:rsidR="001F0D4B" w:rsidRPr="00ED3174">
        <w:rPr>
          <w:rFonts w:ascii="Times New Roman" w:eastAsia="Times New Roman" w:hAnsi="Times New Roman" w:cs="Times New Roman"/>
          <w:sz w:val="24"/>
          <w:szCs w:val="24"/>
        </w:rPr>
        <w:t>58</w:t>
      </w:r>
      <w:r w:rsidRPr="00ED3174">
        <w:rPr>
          <w:rFonts w:ascii="Times New Roman" w:eastAsia="Times New Roman" w:hAnsi="Times New Roman" w:cs="Times New Roman"/>
          <w:sz w:val="24"/>
          <w:szCs w:val="24"/>
        </w:rPr>
        <w:t>. Исполнение расходов бюджета МО «Город Гатчина» в сфере культуры и кинематографии в 2016-2021 гг., тыс. руб.</w:t>
      </w:r>
    </w:p>
    <w:p w14:paraId="5D855DDF" w14:textId="69D7CA40" w:rsidR="00153E07" w:rsidRPr="0086418D" w:rsidRDefault="00A508E1" w:rsidP="003152F9">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436F2302" wp14:editId="1A37FC95">
            <wp:extent cx="4954270" cy="2381693"/>
            <wp:effectExtent l="0" t="0" r="0" b="0"/>
            <wp:docPr id="70" name="Диаграмма 70">
              <a:extLst xmlns:a="http://schemas.openxmlformats.org/drawingml/2006/main">
                <a:ext uri="{FF2B5EF4-FFF2-40B4-BE49-F238E27FC236}">
                  <a16:creationId xmlns:a16="http://schemas.microsoft.com/office/drawing/2014/main" id="{71227E45-BDC3-4F63-ACD2-9AEF43234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1B8D9C9" w14:textId="1859B546" w:rsidR="00032F87" w:rsidRDefault="00032F87"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w:t>
      </w:r>
      <w:r w:rsidR="001F0D4B" w:rsidRPr="00ED3174">
        <w:rPr>
          <w:rFonts w:ascii="Times New Roman" w:eastAsia="Times New Roman" w:hAnsi="Times New Roman" w:cs="Times New Roman"/>
          <w:sz w:val="24"/>
          <w:szCs w:val="24"/>
        </w:rPr>
        <w:t>59</w:t>
      </w:r>
      <w:r w:rsidRPr="00ED3174">
        <w:rPr>
          <w:rFonts w:ascii="Times New Roman" w:eastAsia="Times New Roman" w:hAnsi="Times New Roman" w:cs="Times New Roman"/>
          <w:sz w:val="24"/>
          <w:szCs w:val="24"/>
        </w:rPr>
        <w:t>. Исполнение расходов бюджета МО «Город Гатчина» в сфере социальной политики в 2016-2021 гг., тыс. руб.</w:t>
      </w:r>
    </w:p>
    <w:p w14:paraId="448C0310" w14:textId="046DF001" w:rsidR="00ED3174" w:rsidRDefault="00ED3174" w:rsidP="008B70F8">
      <w:pPr>
        <w:spacing w:after="0" w:line="360" w:lineRule="auto"/>
        <w:jc w:val="center"/>
        <w:rPr>
          <w:rFonts w:ascii="Times New Roman" w:eastAsia="Times New Roman" w:hAnsi="Times New Roman" w:cs="Times New Roman"/>
          <w:sz w:val="24"/>
          <w:szCs w:val="24"/>
        </w:rPr>
      </w:pPr>
    </w:p>
    <w:p w14:paraId="089D0413" w14:textId="77777777" w:rsidR="00ED3174" w:rsidRPr="00ED3174" w:rsidRDefault="00ED3174" w:rsidP="008B70F8">
      <w:pPr>
        <w:spacing w:after="0" w:line="360" w:lineRule="auto"/>
        <w:jc w:val="center"/>
        <w:rPr>
          <w:rFonts w:ascii="Times New Roman" w:eastAsia="Times New Roman" w:hAnsi="Times New Roman" w:cs="Times New Roman"/>
          <w:sz w:val="24"/>
          <w:szCs w:val="24"/>
        </w:rPr>
      </w:pPr>
    </w:p>
    <w:p w14:paraId="3562D0FD" w14:textId="4B9AA7AB" w:rsidR="00A82336" w:rsidRDefault="00A82336" w:rsidP="008B70F8">
      <w:pPr>
        <w:spacing w:after="0" w:line="360" w:lineRule="auto"/>
        <w:jc w:val="center"/>
        <w:rPr>
          <w:rFonts w:ascii="Times New Roman" w:eastAsia="Times New Roman" w:hAnsi="Times New Roman" w:cs="Times New Roman"/>
          <w:sz w:val="28"/>
          <w:szCs w:val="28"/>
        </w:rPr>
      </w:pPr>
      <w:r>
        <w:rPr>
          <w:noProof/>
        </w:rPr>
        <w:drawing>
          <wp:inline distT="0" distB="0" distL="0" distR="0" wp14:anchorId="071F2244" wp14:editId="59D937C4">
            <wp:extent cx="5092700" cy="2424224"/>
            <wp:effectExtent l="0" t="0" r="0" b="0"/>
            <wp:docPr id="71" name="Диаграмма 71">
              <a:extLst xmlns:a="http://schemas.openxmlformats.org/drawingml/2006/main">
                <a:ext uri="{FF2B5EF4-FFF2-40B4-BE49-F238E27FC236}">
                  <a16:creationId xmlns:a16="http://schemas.microsoft.com/office/drawing/2014/main" id="{7C3B3642-A8FC-4656-AA16-BC7A4C6E6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6C7A1DC" w14:textId="440DB19A" w:rsidR="00E705C0" w:rsidRPr="00ED3174" w:rsidRDefault="00E705C0"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2.6</w:t>
      </w:r>
      <w:r w:rsidR="001F0D4B" w:rsidRPr="00ED3174">
        <w:rPr>
          <w:rFonts w:ascii="Times New Roman" w:eastAsia="Times New Roman" w:hAnsi="Times New Roman" w:cs="Times New Roman"/>
          <w:sz w:val="24"/>
          <w:szCs w:val="24"/>
        </w:rPr>
        <w:t>0</w:t>
      </w:r>
      <w:r w:rsidRPr="00ED3174">
        <w:rPr>
          <w:rFonts w:ascii="Times New Roman" w:eastAsia="Times New Roman" w:hAnsi="Times New Roman" w:cs="Times New Roman"/>
          <w:sz w:val="24"/>
          <w:szCs w:val="24"/>
        </w:rPr>
        <w:t>. Исполнение расходов бюджета МО «Город Гатчина» в сфере физической культуры и спорта в 2016-2021 гг., тыс. руб.</w:t>
      </w:r>
    </w:p>
    <w:p w14:paraId="127E2C43" w14:textId="0D74CC54" w:rsidR="00A82336" w:rsidRDefault="00A82336" w:rsidP="008B70F8">
      <w:pPr>
        <w:spacing w:after="0" w:line="360" w:lineRule="auto"/>
        <w:jc w:val="center"/>
        <w:rPr>
          <w:rFonts w:ascii="Times New Roman" w:eastAsia="Times New Roman" w:hAnsi="Times New Roman" w:cs="Times New Roman"/>
          <w:sz w:val="28"/>
          <w:szCs w:val="28"/>
        </w:rPr>
      </w:pPr>
    </w:p>
    <w:p w14:paraId="54CF58A7" w14:textId="43638F43" w:rsidR="00A82336" w:rsidRDefault="007E66F6" w:rsidP="008B70F8">
      <w:pPr>
        <w:spacing w:after="0" w:line="360" w:lineRule="auto"/>
        <w:jc w:val="center"/>
        <w:rPr>
          <w:rFonts w:ascii="Times New Roman" w:eastAsia="Times New Roman" w:hAnsi="Times New Roman" w:cs="Times New Roman"/>
          <w:sz w:val="28"/>
          <w:szCs w:val="28"/>
        </w:rPr>
      </w:pPr>
      <w:r>
        <w:rPr>
          <w:noProof/>
        </w:rPr>
        <w:drawing>
          <wp:inline distT="0" distB="0" distL="0" distR="0" wp14:anchorId="5D7BE364" wp14:editId="3B98B48B">
            <wp:extent cx="5206557" cy="2179320"/>
            <wp:effectExtent l="0" t="0" r="0" b="0"/>
            <wp:docPr id="72" name="Диаграмма 72">
              <a:extLst xmlns:a="http://schemas.openxmlformats.org/drawingml/2006/main">
                <a:ext uri="{FF2B5EF4-FFF2-40B4-BE49-F238E27FC236}">
                  <a16:creationId xmlns:a16="http://schemas.microsoft.com/office/drawing/2014/main" id="{EF5024DE-10A8-4DF1-8CA6-FBB6DFB18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105A3C4" w14:textId="2F794BCB" w:rsidR="00153E07" w:rsidRPr="0086418D" w:rsidRDefault="00153E07" w:rsidP="008B70F8">
      <w:pPr>
        <w:spacing w:after="0" w:line="360" w:lineRule="auto"/>
        <w:jc w:val="both"/>
        <w:rPr>
          <w:rFonts w:ascii="Times New Roman" w:eastAsia="Times New Roman" w:hAnsi="Times New Roman" w:cs="Times New Roman"/>
          <w:color w:val="FF0000"/>
          <w:sz w:val="28"/>
          <w:szCs w:val="28"/>
        </w:rPr>
      </w:pPr>
    </w:p>
    <w:p w14:paraId="4E7652B5" w14:textId="633820B1" w:rsidR="007E66F6" w:rsidRPr="00ED3174" w:rsidRDefault="007E66F6"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2.6</w:t>
      </w:r>
      <w:r w:rsidR="001F0D4B" w:rsidRPr="00ED3174">
        <w:rPr>
          <w:rFonts w:ascii="Times New Roman" w:eastAsia="Times New Roman" w:hAnsi="Times New Roman" w:cs="Times New Roman"/>
          <w:sz w:val="24"/>
          <w:szCs w:val="24"/>
        </w:rPr>
        <w:t>1</w:t>
      </w:r>
      <w:r w:rsidRPr="00ED3174">
        <w:rPr>
          <w:rFonts w:ascii="Times New Roman" w:eastAsia="Times New Roman" w:hAnsi="Times New Roman" w:cs="Times New Roman"/>
          <w:sz w:val="24"/>
          <w:szCs w:val="24"/>
        </w:rPr>
        <w:t>. Исполнение расходов бюджета МО «Город Гатчина» в сфере средств массовой информации в 2016-2021 гг., тыс. руб.</w:t>
      </w:r>
    </w:p>
    <w:p w14:paraId="6F822B97" w14:textId="12E35C14" w:rsidR="00153E07" w:rsidRDefault="00153E07" w:rsidP="003152F9">
      <w:pPr>
        <w:spacing w:after="0"/>
        <w:jc w:val="center"/>
        <w:rPr>
          <w:rFonts w:ascii="Times New Roman" w:eastAsia="Times New Roman" w:hAnsi="Times New Roman" w:cs="Times New Roman"/>
          <w:color w:val="FF0000"/>
          <w:sz w:val="24"/>
          <w:szCs w:val="24"/>
        </w:rPr>
      </w:pPr>
    </w:p>
    <w:p w14:paraId="37502376" w14:textId="77777777" w:rsidR="00ED3174" w:rsidRPr="00ED3174" w:rsidRDefault="00ED3174" w:rsidP="008B70F8">
      <w:pPr>
        <w:spacing w:after="0" w:line="360" w:lineRule="auto"/>
        <w:jc w:val="center"/>
        <w:rPr>
          <w:rFonts w:ascii="Times New Roman" w:eastAsia="Times New Roman" w:hAnsi="Times New Roman" w:cs="Times New Roman"/>
          <w:color w:val="FF0000"/>
          <w:sz w:val="24"/>
          <w:szCs w:val="24"/>
        </w:rPr>
      </w:pPr>
    </w:p>
    <w:p w14:paraId="7074EF21" w14:textId="24EADD21" w:rsidR="00153E07" w:rsidRPr="00ED3174" w:rsidRDefault="005A2A59"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Анализ показал</w:t>
      </w:r>
      <w:r w:rsidR="00153E07" w:rsidRPr="00ED3174">
        <w:rPr>
          <w:rFonts w:ascii="Times New Roman" w:eastAsia="Times New Roman" w:hAnsi="Times New Roman" w:cs="Times New Roman"/>
          <w:sz w:val="24"/>
          <w:szCs w:val="24"/>
        </w:rPr>
        <w:t xml:space="preserve">, что в течение </w:t>
      </w:r>
      <w:r w:rsidRPr="00ED3174">
        <w:rPr>
          <w:rFonts w:ascii="Times New Roman" w:eastAsia="Times New Roman" w:hAnsi="Times New Roman" w:cs="Times New Roman"/>
          <w:sz w:val="24"/>
          <w:szCs w:val="24"/>
        </w:rPr>
        <w:t>2016 – 2021</w:t>
      </w:r>
      <w:r w:rsidR="00DE2542"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гг.</w:t>
      </w:r>
      <w:r w:rsidR="00153E07" w:rsidRPr="00ED3174">
        <w:rPr>
          <w:rFonts w:ascii="Times New Roman" w:eastAsia="Times New Roman" w:hAnsi="Times New Roman" w:cs="Times New Roman"/>
          <w:sz w:val="24"/>
          <w:szCs w:val="24"/>
        </w:rPr>
        <w:t xml:space="preserve"> фактические расходы бюджета </w:t>
      </w:r>
      <w:r w:rsidR="006109E3" w:rsidRPr="00ED3174">
        <w:rPr>
          <w:rFonts w:ascii="Times New Roman" w:eastAsia="Times New Roman" w:hAnsi="Times New Roman" w:cs="Times New Roman"/>
          <w:sz w:val="24"/>
          <w:szCs w:val="24"/>
        </w:rPr>
        <w:t>преимущественно</w:t>
      </w:r>
      <w:r w:rsidR="00913256" w:rsidRPr="00ED3174">
        <w:rPr>
          <w:rFonts w:ascii="Times New Roman" w:eastAsia="Times New Roman" w:hAnsi="Times New Roman" w:cs="Times New Roman"/>
          <w:sz w:val="24"/>
          <w:szCs w:val="24"/>
        </w:rPr>
        <w:t xml:space="preserve"> </w:t>
      </w:r>
      <w:r w:rsidR="00153E07" w:rsidRPr="00ED3174">
        <w:rPr>
          <w:rFonts w:ascii="Times New Roman" w:eastAsia="Times New Roman" w:hAnsi="Times New Roman" w:cs="Times New Roman"/>
          <w:sz w:val="24"/>
          <w:szCs w:val="24"/>
        </w:rPr>
        <w:t xml:space="preserve">превышали </w:t>
      </w:r>
      <w:r w:rsidRPr="00ED3174">
        <w:rPr>
          <w:rFonts w:ascii="Times New Roman" w:eastAsia="Times New Roman" w:hAnsi="Times New Roman" w:cs="Times New Roman"/>
          <w:sz w:val="24"/>
          <w:szCs w:val="24"/>
        </w:rPr>
        <w:t>плановые значения</w:t>
      </w:r>
      <w:r w:rsidR="00153E07" w:rsidRPr="00ED3174">
        <w:rPr>
          <w:rFonts w:ascii="Times New Roman" w:eastAsia="Times New Roman" w:hAnsi="Times New Roman" w:cs="Times New Roman"/>
          <w:sz w:val="24"/>
          <w:szCs w:val="24"/>
        </w:rPr>
        <w:t xml:space="preserve"> по таким статьям, как: </w:t>
      </w:r>
      <w:r w:rsidR="00804C31" w:rsidRPr="00ED3174">
        <w:rPr>
          <w:rFonts w:ascii="Times New Roman" w:eastAsia="Times New Roman" w:hAnsi="Times New Roman" w:cs="Times New Roman"/>
          <w:sz w:val="24"/>
          <w:szCs w:val="24"/>
        </w:rPr>
        <w:t xml:space="preserve">национальная экономика, </w:t>
      </w:r>
      <w:r w:rsidR="00153E07" w:rsidRPr="00ED3174">
        <w:rPr>
          <w:rFonts w:ascii="Times New Roman" w:eastAsia="Times New Roman" w:hAnsi="Times New Roman" w:cs="Times New Roman"/>
          <w:sz w:val="24"/>
          <w:szCs w:val="24"/>
        </w:rPr>
        <w:t>жилищно-коммунальное хозяйство,</w:t>
      </w:r>
      <w:r w:rsidR="00804C31" w:rsidRPr="00ED3174">
        <w:rPr>
          <w:rFonts w:ascii="Times New Roman" w:eastAsia="Times New Roman" w:hAnsi="Times New Roman" w:cs="Times New Roman"/>
          <w:sz w:val="24"/>
          <w:szCs w:val="24"/>
        </w:rPr>
        <w:t xml:space="preserve"> культура и кинематография, </w:t>
      </w:r>
      <w:r w:rsidR="00153E07" w:rsidRPr="00ED3174">
        <w:rPr>
          <w:rFonts w:ascii="Times New Roman" w:eastAsia="Times New Roman" w:hAnsi="Times New Roman" w:cs="Times New Roman"/>
          <w:sz w:val="24"/>
          <w:szCs w:val="24"/>
        </w:rPr>
        <w:t>социальная политика</w:t>
      </w:r>
      <w:r w:rsidR="00804C31" w:rsidRPr="00ED3174">
        <w:rPr>
          <w:rFonts w:ascii="Times New Roman" w:eastAsia="Times New Roman" w:hAnsi="Times New Roman" w:cs="Times New Roman"/>
          <w:sz w:val="24"/>
          <w:szCs w:val="24"/>
        </w:rPr>
        <w:t xml:space="preserve">. </w:t>
      </w:r>
      <w:r w:rsidR="00C71221" w:rsidRPr="00ED3174">
        <w:rPr>
          <w:rFonts w:ascii="Times New Roman" w:eastAsia="Times New Roman" w:hAnsi="Times New Roman" w:cs="Times New Roman"/>
          <w:sz w:val="24"/>
          <w:szCs w:val="24"/>
        </w:rPr>
        <w:t xml:space="preserve">Минимальное расхождение в плановых и фактических показателях </w:t>
      </w:r>
      <w:r w:rsidR="006109E3" w:rsidRPr="00ED3174">
        <w:rPr>
          <w:rFonts w:ascii="Times New Roman" w:eastAsia="Times New Roman" w:hAnsi="Times New Roman" w:cs="Times New Roman"/>
          <w:sz w:val="24"/>
          <w:szCs w:val="24"/>
        </w:rPr>
        <w:t>зафиксировано</w:t>
      </w:r>
      <w:r w:rsidR="00913256" w:rsidRPr="00ED3174">
        <w:rPr>
          <w:rFonts w:ascii="Times New Roman" w:eastAsia="Times New Roman" w:hAnsi="Times New Roman" w:cs="Times New Roman"/>
          <w:sz w:val="24"/>
          <w:szCs w:val="24"/>
        </w:rPr>
        <w:t xml:space="preserve"> в сфере образов</w:t>
      </w:r>
      <w:r w:rsidR="009513CE" w:rsidRPr="00ED3174">
        <w:rPr>
          <w:rFonts w:ascii="Times New Roman" w:eastAsia="Times New Roman" w:hAnsi="Times New Roman" w:cs="Times New Roman"/>
          <w:sz w:val="24"/>
          <w:szCs w:val="24"/>
        </w:rPr>
        <w:t>а</w:t>
      </w:r>
      <w:r w:rsidR="00913256" w:rsidRPr="00ED3174">
        <w:rPr>
          <w:rFonts w:ascii="Times New Roman" w:eastAsia="Times New Roman" w:hAnsi="Times New Roman" w:cs="Times New Roman"/>
          <w:sz w:val="24"/>
          <w:szCs w:val="24"/>
        </w:rPr>
        <w:t>ния,</w:t>
      </w:r>
      <w:r w:rsidR="00153E07" w:rsidRPr="00ED3174">
        <w:rPr>
          <w:rFonts w:ascii="Times New Roman" w:eastAsia="Times New Roman" w:hAnsi="Times New Roman" w:cs="Times New Roman"/>
          <w:sz w:val="24"/>
          <w:szCs w:val="24"/>
        </w:rPr>
        <w:t xml:space="preserve"> </w:t>
      </w:r>
      <w:r w:rsidR="00913256" w:rsidRPr="00ED3174">
        <w:rPr>
          <w:rFonts w:ascii="Times New Roman" w:eastAsia="Times New Roman" w:hAnsi="Times New Roman" w:cs="Times New Roman"/>
          <w:sz w:val="24"/>
          <w:szCs w:val="24"/>
        </w:rPr>
        <w:t xml:space="preserve">физической культуры </w:t>
      </w:r>
      <w:r w:rsidR="006109E3" w:rsidRPr="00ED3174">
        <w:rPr>
          <w:rFonts w:ascii="Times New Roman" w:eastAsia="Times New Roman" w:hAnsi="Times New Roman" w:cs="Times New Roman"/>
          <w:sz w:val="24"/>
          <w:szCs w:val="24"/>
        </w:rPr>
        <w:t xml:space="preserve">и </w:t>
      </w:r>
      <w:r w:rsidR="00153E07" w:rsidRPr="00ED3174">
        <w:rPr>
          <w:rFonts w:ascii="Times New Roman" w:eastAsia="Times New Roman" w:hAnsi="Times New Roman" w:cs="Times New Roman"/>
          <w:sz w:val="24"/>
          <w:szCs w:val="24"/>
        </w:rPr>
        <w:t>спорт</w:t>
      </w:r>
      <w:r w:rsidR="00913256" w:rsidRPr="00ED3174">
        <w:rPr>
          <w:rFonts w:ascii="Times New Roman" w:eastAsia="Times New Roman" w:hAnsi="Times New Roman" w:cs="Times New Roman"/>
          <w:sz w:val="24"/>
          <w:szCs w:val="24"/>
        </w:rPr>
        <w:t>а</w:t>
      </w:r>
      <w:r w:rsidR="009513CE" w:rsidRPr="00ED3174">
        <w:rPr>
          <w:rFonts w:ascii="Times New Roman" w:eastAsia="Times New Roman" w:hAnsi="Times New Roman" w:cs="Times New Roman"/>
          <w:sz w:val="24"/>
          <w:szCs w:val="24"/>
        </w:rPr>
        <w:t>.</w:t>
      </w:r>
    </w:p>
    <w:p w14:paraId="652878A6" w14:textId="30DF9825" w:rsidR="00EE499A" w:rsidRPr="00ED3174" w:rsidRDefault="00464CB3"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Наиболее частое </w:t>
      </w:r>
      <w:r w:rsidR="00EE499A" w:rsidRPr="00ED3174">
        <w:rPr>
          <w:rFonts w:ascii="Times New Roman" w:eastAsia="Times New Roman" w:hAnsi="Times New Roman" w:cs="Times New Roman"/>
          <w:sz w:val="24"/>
          <w:szCs w:val="24"/>
        </w:rPr>
        <w:t>неисполнение</w:t>
      </w:r>
      <w:r w:rsidRPr="00ED3174">
        <w:rPr>
          <w:rFonts w:ascii="Times New Roman" w:eastAsia="Times New Roman" w:hAnsi="Times New Roman" w:cs="Times New Roman"/>
          <w:sz w:val="24"/>
          <w:szCs w:val="24"/>
        </w:rPr>
        <w:t xml:space="preserve"> б</w:t>
      </w:r>
      <w:r w:rsidR="00153E07" w:rsidRPr="00ED3174">
        <w:rPr>
          <w:rFonts w:ascii="Times New Roman" w:eastAsia="Times New Roman" w:hAnsi="Times New Roman" w:cs="Times New Roman"/>
          <w:sz w:val="24"/>
          <w:szCs w:val="24"/>
        </w:rPr>
        <w:t>юджет</w:t>
      </w:r>
      <w:r w:rsidRPr="00ED3174">
        <w:rPr>
          <w:rFonts w:ascii="Times New Roman" w:eastAsia="Times New Roman" w:hAnsi="Times New Roman" w:cs="Times New Roman"/>
          <w:sz w:val="24"/>
          <w:szCs w:val="24"/>
        </w:rPr>
        <w:t>а</w:t>
      </w:r>
      <w:r w:rsidR="00153E07" w:rsidRPr="00ED3174">
        <w:rPr>
          <w:rFonts w:ascii="Times New Roman" w:eastAsia="Times New Roman" w:hAnsi="Times New Roman" w:cs="Times New Roman"/>
          <w:sz w:val="24"/>
          <w:szCs w:val="24"/>
        </w:rPr>
        <w:t xml:space="preserve"> по расходам муниципального </w:t>
      </w:r>
      <w:r w:rsidRPr="00ED3174">
        <w:rPr>
          <w:rFonts w:ascii="Times New Roman" w:eastAsia="Times New Roman" w:hAnsi="Times New Roman" w:cs="Times New Roman"/>
          <w:sz w:val="24"/>
          <w:szCs w:val="24"/>
        </w:rPr>
        <w:t>образования</w:t>
      </w:r>
      <w:r w:rsidR="00153E07" w:rsidRPr="00ED3174">
        <w:rPr>
          <w:rFonts w:ascii="Times New Roman" w:eastAsia="Times New Roman" w:hAnsi="Times New Roman" w:cs="Times New Roman"/>
          <w:sz w:val="24"/>
          <w:szCs w:val="24"/>
        </w:rPr>
        <w:t xml:space="preserve"> </w:t>
      </w:r>
      <w:r w:rsidR="00EE499A" w:rsidRPr="00ED3174">
        <w:rPr>
          <w:rFonts w:ascii="Times New Roman" w:eastAsia="Times New Roman" w:hAnsi="Times New Roman" w:cs="Times New Roman"/>
          <w:sz w:val="24"/>
          <w:szCs w:val="24"/>
        </w:rPr>
        <w:t>встречалось</w:t>
      </w:r>
      <w:r w:rsidR="00153E07" w:rsidRPr="00ED3174">
        <w:rPr>
          <w:rFonts w:ascii="Times New Roman" w:eastAsia="Times New Roman" w:hAnsi="Times New Roman" w:cs="Times New Roman"/>
          <w:sz w:val="24"/>
          <w:szCs w:val="24"/>
        </w:rPr>
        <w:t xml:space="preserve"> в сфере </w:t>
      </w:r>
      <w:r w:rsidRPr="00ED3174">
        <w:rPr>
          <w:rFonts w:ascii="Times New Roman" w:eastAsia="Times New Roman" w:hAnsi="Times New Roman" w:cs="Times New Roman"/>
          <w:sz w:val="24"/>
          <w:szCs w:val="24"/>
        </w:rPr>
        <w:t>общегосударственных вопросов</w:t>
      </w:r>
      <w:r w:rsidR="00EE499A" w:rsidRPr="00ED3174">
        <w:rPr>
          <w:rFonts w:ascii="Times New Roman" w:eastAsia="Times New Roman" w:hAnsi="Times New Roman" w:cs="Times New Roman"/>
          <w:sz w:val="24"/>
          <w:szCs w:val="24"/>
        </w:rPr>
        <w:t>, национальной безопасности и правоохранительной деятельности.</w:t>
      </w:r>
    </w:p>
    <w:p w14:paraId="247401A9" w14:textId="77777777" w:rsidR="003152F9" w:rsidRDefault="00153E07" w:rsidP="003152F9">
      <w:pPr>
        <w:spacing w:after="0"/>
        <w:ind w:firstLine="709"/>
        <w:jc w:val="both"/>
      </w:pPr>
      <w:r w:rsidRPr="00ED3174">
        <w:rPr>
          <w:rFonts w:ascii="Times New Roman" w:eastAsia="Times New Roman" w:hAnsi="Times New Roman" w:cs="Times New Roman"/>
          <w:sz w:val="24"/>
          <w:szCs w:val="24"/>
        </w:rPr>
        <w:t xml:space="preserve">Исполненные расходы бюджета являются наиболее близкими к плановым показателям в сфере </w:t>
      </w:r>
      <w:r w:rsidR="00D11786" w:rsidRPr="00ED3174">
        <w:rPr>
          <w:rFonts w:ascii="Times New Roman" w:eastAsia="Times New Roman" w:hAnsi="Times New Roman" w:cs="Times New Roman"/>
          <w:sz w:val="24"/>
          <w:szCs w:val="24"/>
        </w:rPr>
        <w:t>образования и общегосударственных расходов,</w:t>
      </w:r>
      <w:r w:rsidRPr="00ED3174">
        <w:rPr>
          <w:rFonts w:ascii="Times New Roman" w:eastAsia="Times New Roman" w:hAnsi="Times New Roman" w:cs="Times New Roman"/>
          <w:sz w:val="24"/>
          <w:szCs w:val="24"/>
        </w:rPr>
        <w:t xml:space="preserve"> и абсол</w:t>
      </w:r>
      <w:r w:rsidR="003152F9">
        <w:rPr>
          <w:rFonts w:ascii="Times New Roman" w:eastAsia="Times New Roman" w:hAnsi="Times New Roman" w:cs="Times New Roman"/>
          <w:sz w:val="24"/>
          <w:szCs w:val="24"/>
        </w:rPr>
        <w:t xml:space="preserve">ютно исполненными в сфере СМИ. </w:t>
      </w:r>
      <w:bookmarkStart w:id="46" w:name="_Toc122979280"/>
    </w:p>
    <w:p w14:paraId="1E6AD02B" w14:textId="6271A65B" w:rsidR="003152F9" w:rsidRDefault="003152F9" w:rsidP="003152F9">
      <w:pPr>
        <w:spacing w:after="0"/>
        <w:ind w:firstLine="709"/>
        <w:jc w:val="both"/>
      </w:pPr>
    </w:p>
    <w:p w14:paraId="3D07E6B2" w14:textId="77777777" w:rsidR="003152F9" w:rsidRDefault="003152F9" w:rsidP="003152F9">
      <w:pPr>
        <w:spacing w:after="0"/>
        <w:ind w:firstLine="709"/>
        <w:jc w:val="both"/>
      </w:pPr>
    </w:p>
    <w:p w14:paraId="754E44B7" w14:textId="0D129F02" w:rsidR="00153E07" w:rsidRPr="003152F9" w:rsidRDefault="00153E07" w:rsidP="003152F9">
      <w:pPr>
        <w:pStyle w:val="10"/>
      </w:pPr>
      <w:r w:rsidRPr="00ED3174">
        <w:t>1.2.1</w:t>
      </w:r>
      <w:r w:rsidR="007845C0" w:rsidRPr="00ED3174">
        <w:t>6</w:t>
      </w:r>
      <w:r w:rsidRPr="00ED3174">
        <w:t xml:space="preserve"> Историко-культурные и туристские ресурсы</w:t>
      </w:r>
      <w:bookmarkEnd w:id="46"/>
    </w:p>
    <w:p w14:paraId="6E291150" w14:textId="77777777" w:rsidR="003152F9" w:rsidRPr="003152F9" w:rsidRDefault="003152F9" w:rsidP="003152F9"/>
    <w:p w14:paraId="19073E48" w14:textId="56B5F462"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 территории МО «Город Гатчина» находится </w:t>
      </w:r>
      <w:r w:rsidR="00970385" w:rsidRPr="00ED3174">
        <w:rPr>
          <w:rFonts w:ascii="Times New Roman" w:eastAsia="Times New Roman" w:hAnsi="Times New Roman" w:cs="Times New Roman"/>
          <w:sz w:val="24"/>
          <w:szCs w:val="24"/>
        </w:rPr>
        <w:t>около</w:t>
      </w:r>
      <w:r w:rsidRPr="00ED3174">
        <w:rPr>
          <w:rFonts w:ascii="Times New Roman" w:eastAsia="Times New Roman" w:hAnsi="Times New Roman" w:cs="Times New Roman"/>
          <w:sz w:val="24"/>
          <w:szCs w:val="24"/>
        </w:rPr>
        <w:t xml:space="preserve"> 170 </w:t>
      </w:r>
      <w:r w:rsidR="00CD6E04" w:rsidRPr="00ED3174">
        <w:rPr>
          <w:rFonts w:ascii="Times New Roman" w:eastAsia="Times New Roman" w:hAnsi="Times New Roman" w:cs="Times New Roman"/>
          <w:sz w:val="24"/>
          <w:szCs w:val="24"/>
        </w:rPr>
        <w:t>объектов культурного наследия, п</w:t>
      </w:r>
      <w:r w:rsidRPr="00ED3174">
        <w:rPr>
          <w:rFonts w:ascii="Times New Roman" w:eastAsia="Times New Roman" w:hAnsi="Times New Roman" w:cs="Times New Roman"/>
          <w:sz w:val="24"/>
          <w:szCs w:val="24"/>
        </w:rPr>
        <w:t>редставляющих собой культурно-историческое наследие</w:t>
      </w:r>
      <w:r w:rsidR="00892BD5"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федерально</w:t>
      </w:r>
      <w:r w:rsidR="00892BD5" w:rsidRPr="00ED3174">
        <w:rPr>
          <w:rFonts w:ascii="Times New Roman" w:eastAsia="Times New Roman" w:hAnsi="Times New Roman" w:cs="Times New Roman"/>
          <w:sz w:val="24"/>
          <w:szCs w:val="24"/>
        </w:rPr>
        <w:t>го</w:t>
      </w:r>
      <w:r w:rsidRPr="00ED3174">
        <w:rPr>
          <w:rFonts w:ascii="Times New Roman" w:eastAsia="Times New Roman" w:hAnsi="Times New Roman" w:cs="Times New Roman"/>
          <w:sz w:val="24"/>
          <w:szCs w:val="24"/>
        </w:rPr>
        <w:t xml:space="preserve"> и регионально</w:t>
      </w:r>
      <w:r w:rsidR="00892BD5" w:rsidRPr="00ED3174">
        <w:rPr>
          <w:rFonts w:ascii="Times New Roman" w:eastAsia="Times New Roman" w:hAnsi="Times New Roman" w:cs="Times New Roman"/>
          <w:sz w:val="24"/>
          <w:szCs w:val="24"/>
        </w:rPr>
        <w:t>го</w:t>
      </w:r>
      <w:r w:rsidRPr="00ED3174">
        <w:rPr>
          <w:rFonts w:ascii="Times New Roman" w:eastAsia="Times New Roman" w:hAnsi="Times New Roman" w:cs="Times New Roman"/>
          <w:sz w:val="24"/>
          <w:szCs w:val="24"/>
        </w:rPr>
        <w:t xml:space="preserve"> значени</w:t>
      </w:r>
      <w:r w:rsidR="00892BD5" w:rsidRPr="00ED3174">
        <w:rPr>
          <w:rFonts w:ascii="Times New Roman" w:eastAsia="Times New Roman" w:hAnsi="Times New Roman" w:cs="Times New Roman"/>
          <w:sz w:val="24"/>
          <w:szCs w:val="24"/>
        </w:rPr>
        <w:t>я</w:t>
      </w:r>
      <w:r w:rsidRPr="00ED3174">
        <w:rPr>
          <w:rFonts w:ascii="Times New Roman" w:eastAsia="Times New Roman" w:hAnsi="Times New Roman" w:cs="Times New Roman"/>
          <w:sz w:val="24"/>
          <w:szCs w:val="24"/>
        </w:rPr>
        <w:t xml:space="preserve">. </w:t>
      </w:r>
    </w:p>
    <w:p w14:paraId="45ED135E" w14:textId="57BAFE94" w:rsidR="003E27A7" w:rsidRPr="00ED3174" w:rsidRDefault="00CD6E0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К числу</w:t>
      </w:r>
      <w:r w:rsidR="003E27A7" w:rsidRPr="00ED3174">
        <w:rPr>
          <w:rFonts w:ascii="Times New Roman" w:eastAsia="Times New Roman" w:hAnsi="Times New Roman" w:cs="Times New Roman"/>
          <w:sz w:val="24"/>
          <w:szCs w:val="24"/>
        </w:rPr>
        <w:t xml:space="preserve"> памятников архитектуры федерального значения относятся (в соответствии с данными Единого государственного реестра объектов культурного наследия народов Российской Федерации</w:t>
      </w:r>
      <w:r w:rsidR="003E27A7" w:rsidRPr="00ED3174">
        <w:rPr>
          <w:rFonts w:ascii="Times New Roman" w:hAnsi="Times New Roman" w:cs="Times New Roman"/>
          <w:sz w:val="24"/>
          <w:szCs w:val="24"/>
          <w:vertAlign w:val="superscript"/>
        </w:rPr>
        <w:footnoteReference w:id="10"/>
      </w:r>
      <w:r w:rsidR="003E27A7" w:rsidRPr="00ED3174">
        <w:rPr>
          <w:rFonts w:ascii="Times New Roman" w:eastAsia="Times New Roman" w:hAnsi="Times New Roman" w:cs="Times New Roman"/>
          <w:sz w:val="24"/>
          <w:szCs w:val="24"/>
        </w:rPr>
        <w:t>):</w:t>
      </w:r>
    </w:p>
    <w:p w14:paraId="330CD45E" w14:textId="313AD301"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Дворцовый парк (все объекты на территории</w:t>
      </w:r>
      <w:r w:rsidR="00970385" w:rsidRPr="00ED3174">
        <w:rPr>
          <w:rFonts w:ascii="Times New Roman" w:eastAsia="Times New Roman" w:hAnsi="Times New Roman" w:cs="Times New Roman"/>
          <w:sz w:val="24"/>
          <w:szCs w:val="24"/>
        </w:rPr>
        <w:t xml:space="preserve"> парка</w:t>
      </w:r>
      <w:r w:rsidRPr="00ED3174">
        <w:rPr>
          <w:rFonts w:ascii="Times New Roman" w:eastAsia="Times New Roman" w:hAnsi="Times New Roman" w:cs="Times New Roman"/>
          <w:sz w:val="24"/>
          <w:szCs w:val="24"/>
        </w:rPr>
        <w:t>);</w:t>
      </w:r>
    </w:p>
    <w:p w14:paraId="0E3BDE1D"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Адмиралтейский мост и две кордегардии;</w:t>
      </w:r>
    </w:p>
    <w:p w14:paraId="29C4A859"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Ансамбль госпитального городка;</w:t>
      </w:r>
    </w:p>
    <w:p w14:paraId="787B1F71"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в котором в 1887-1898 гг. жил композитор Ляпунов Сергей Михайлович;</w:t>
      </w:r>
    </w:p>
    <w:p w14:paraId="26722C56"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в котором в 1912 г. жил летчик Нестеров Петр Николаевич;</w:t>
      </w:r>
    </w:p>
    <w:p w14:paraId="051BA381"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 xml:space="preserve">- Здание Сиротского института, в котором родился и жил основоположник русской шахматной школы </w:t>
      </w:r>
      <w:proofErr w:type="spellStart"/>
      <w:r w:rsidRPr="00ED3174">
        <w:rPr>
          <w:rFonts w:ascii="Times New Roman" w:eastAsia="Times New Roman" w:hAnsi="Times New Roman" w:cs="Times New Roman"/>
          <w:sz w:val="24"/>
          <w:szCs w:val="24"/>
        </w:rPr>
        <w:t>Чигорин</w:t>
      </w:r>
      <w:proofErr w:type="spellEnd"/>
      <w:r w:rsidRPr="00ED3174">
        <w:rPr>
          <w:rFonts w:ascii="Times New Roman" w:eastAsia="Times New Roman" w:hAnsi="Times New Roman" w:cs="Times New Roman"/>
          <w:sz w:val="24"/>
          <w:szCs w:val="24"/>
        </w:rPr>
        <w:t xml:space="preserve"> Михаил Иванович, преподавал педагог Ушинский Константин Дмитриевич и воспитывался электротехник </w:t>
      </w:r>
      <w:proofErr w:type="spellStart"/>
      <w:r w:rsidRPr="00ED3174">
        <w:rPr>
          <w:rFonts w:ascii="Times New Roman" w:eastAsia="Times New Roman" w:hAnsi="Times New Roman" w:cs="Times New Roman"/>
          <w:sz w:val="24"/>
          <w:szCs w:val="24"/>
        </w:rPr>
        <w:t>Доливо</w:t>
      </w:r>
      <w:proofErr w:type="spellEnd"/>
      <w:r w:rsidRPr="00ED3174">
        <w:rPr>
          <w:rFonts w:ascii="Times New Roman" w:eastAsia="Times New Roman" w:hAnsi="Times New Roman" w:cs="Times New Roman"/>
          <w:sz w:val="24"/>
          <w:szCs w:val="24"/>
        </w:rPr>
        <w:t>-Добровольский Михаил Осипович;</w:t>
      </w:r>
    </w:p>
    <w:p w14:paraId="105C518D"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Здание суконной фабрики;</w:t>
      </w:r>
    </w:p>
    <w:p w14:paraId="40B13EDA"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Казармы Кирасирского полка;</w:t>
      </w:r>
    </w:p>
    <w:p w14:paraId="6AC5069C"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Кирха;</w:t>
      </w:r>
    </w:p>
    <w:p w14:paraId="239B9193"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Круглая рига;</w:t>
      </w:r>
    </w:p>
    <w:p w14:paraId="222C7478"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Могила </w:t>
      </w:r>
      <w:proofErr w:type="spellStart"/>
      <w:r w:rsidRPr="00ED3174">
        <w:rPr>
          <w:rFonts w:ascii="Times New Roman" w:eastAsia="Times New Roman" w:hAnsi="Times New Roman" w:cs="Times New Roman"/>
          <w:sz w:val="24"/>
          <w:szCs w:val="24"/>
        </w:rPr>
        <w:t>Беггрова</w:t>
      </w:r>
      <w:proofErr w:type="spellEnd"/>
      <w:r w:rsidRPr="00ED3174">
        <w:rPr>
          <w:rFonts w:ascii="Times New Roman" w:eastAsia="Times New Roman" w:hAnsi="Times New Roman" w:cs="Times New Roman"/>
          <w:sz w:val="24"/>
          <w:szCs w:val="24"/>
        </w:rPr>
        <w:t xml:space="preserve"> Александра Карловича (1841-1914);</w:t>
      </w:r>
    </w:p>
    <w:p w14:paraId="1E7CDEB0"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Могила </w:t>
      </w:r>
      <w:proofErr w:type="spellStart"/>
      <w:r w:rsidRPr="00ED3174">
        <w:rPr>
          <w:rFonts w:ascii="Times New Roman" w:eastAsia="Times New Roman" w:hAnsi="Times New Roman" w:cs="Times New Roman"/>
          <w:sz w:val="24"/>
          <w:szCs w:val="24"/>
        </w:rPr>
        <w:t>Лендера</w:t>
      </w:r>
      <w:proofErr w:type="spellEnd"/>
      <w:r w:rsidRPr="00ED3174">
        <w:rPr>
          <w:rFonts w:ascii="Times New Roman" w:eastAsia="Times New Roman" w:hAnsi="Times New Roman" w:cs="Times New Roman"/>
          <w:sz w:val="24"/>
          <w:szCs w:val="24"/>
        </w:rPr>
        <w:t xml:space="preserve"> Франца </w:t>
      </w:r>
      <w:proofErr w:type="spellStart"/>
      <w:r w:rsidRPr="00ED3174">
        <w:rPr>
          <w:rFonts w:ascii="Times New Roman" w:eastAsia="Times New Roman" w:hAnsi="Times New Roman" w:cs="Times New Roman"/>
          <w:sz w:val="24"/>
          <w:szCs w:val="24"/>
        </w:rPr>
        <w:t>Францевича</w:t>
      </w:r>
      <w:proofErr w:type="spellEnd"/>
      <w:r w:rsidRPr="00ED3174">
        <w:rPr>
          <w:rFonts w:ascii="Times New Roman" w:eastAsia="Times New Roman" w:hAnsi="Times New Roman" w:cs="Times New Roman"/>
          <w:sz w:val="24"/>
          <w:szCs w:val="24"/>
        </w:rPr>
        <w:t xml:space="preserve"> (1881-1927), артиллерийского конструктора;</w:t>
      </w:r>
    </w:p>
    <w:p w14:paraId="3777B72B"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Николаевская кирха;</w:t>
      </w:r>
    </w:p>
    <w:p w14:paraId="06BAAD10"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Парк "Зверинец";</w:t>
      </w:r>
    </w:p>
    <w:p w14:paraId="428DFA61"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Покровский собор монастырского подворья;</w:t>
      </w:r>
    </w:p>
    <w:p w14:paraId="5BCB4496"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w:t>
      </w:r>
      <w:proofErr w:type="spellStart"/>
      <w:r w:rsidRPr="00ED3174">
        <w:rPr>
          <w:rFonts w:ascii="Times New Roman" w:eastAsia="Times New Roman" w:hAnsi="Times New Roman" w:cs="Times New Roman"/>
          <w:sz w:val="24"/>
          <w:szCs w:val="24"/>
        </w:rPr>
        <w:t>Приоратский</w:t>
      </w:r>
      <w:proofErr w:type="spellEnd"/>
      <w:r w:rsidRPr="00ED3174">
        <w:rPr>
          <w:rFonts w:ascii="Times New Roman" w:eastAsia="Times New Roman" w:hAnsi="Times New Roman" w:cs="Times New Roman"/>
          <w:sz w:val="24"/>
          <w:szCs w:val="24"/>
        </w:rPr>
        <w:t xml:space="preserve"> дворец;</w:t>
      </w:r>
    </w:p>
    <w:p w14:paraId="2013172B"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w:t>
      </w:r>
      <w:proofErr w:type="spellStart"/>
      <w:r w:rsidRPr="00ED3174">
        <w:rPr>
          <w:rFonts w:ascii="Times New Roman" w:eastAsia="Times New Roman" w:hAnsi="Times New Roman" w:cs="Times New Roman"/>
          <w:sz w:val="24"/>
          <w:szCs w:val="24"/>
        </w:rPr>
        <w:t>Приоратский</w:t>
      </w:r>
      <w:proofErr w:type="spellEnd"/>
      <w:r w:rsidRPr="00ED3174">
        <w:rPr>
          <w:rFonts w:ascii="Times New Roman" w:eastAsia="Times New Roman" w:hAnsi="Times New Roman" w:cs="Times New Roman"/>
          <w:sz w:val="24"/>
          <w:szCs w:val="24"/>
        </w:rPr>
        <w:t xml:space="preserve"> парк;</w:t>
      </w:r>
    </w:p>
    <w:p w14:paraId="176C9CF2"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Смоленские (Двинские) ворота;</w:t>
      </w:r>
    </w:p>
    <w:p w14:paraId="3CCDBEF7"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Собор Петра и Павла;</w:t>
      </w:r>
    </w:p>
    <w:p w14:paraId="3C23D569"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Столбы верстовые;</w:t>
      </w:r>
    </w:p>
    <w:p w14:paraId="45BEE227"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Съезжий дом;</w:t>
      </w:r>
    </w:p>
    <w:p w14:paraId="46F6D72C"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Три паромные пристани на Белом озере;</w:t>
      </w:r>
    </w:p>
    <w:p w14:paraId="06A98722"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Церковь Егерской слободки.</w:t>
      </w:r>
    </w:p>
    <w:p w14:paraId="30B1D627" w14:textId="0232B8A2" w:rsidR="003E27A7" w:rsidRPr="00ED3174" w:rsidRDefault="00F20ED0"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К числу </w:t>
      </w:r>
      <w:r w:rsidR="003E27A7" w:rsidRPr="00ED3174">
        <w:rPr>
          <w:rFonts w:ascii="Times New Roman" w:eastAsia="Times New Roman" w:hAnsi="Times New Roman" w:cs="Times New Roman"/>
          <w:sz w:val="24"/>
          <w:szCs w:val="24"/>
        </w:rPr>
        <w:t>памятников архитектуры регионального значения относятся:</w:t>
      </w:r>
    </w:p>
    <w:p w14:paraId="317175DA"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Ансамбль Егерской слободы;</w:t>
      </w:r>
    </w:p>
    <w:p w14:paraId="68C3044F"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Бюст Ленина В.И.</w:t>
      </w:r>
    </w:p>
    <w:p w14:paraId="1C893BEB"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Военная площадка, где захоронены советские воины, погибшие в 1918-1919 гг. и в 1941-44 гг., среди них - Герой Советского Союза Перегудов Алексей Иванович (1913-1943);</w:t>
      </w:r>
    </w:p>
    <w:p w14:paraId="57CC6B74"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Дом, в котором в 1904 г. жил Балакирев </w:t>
      </w:r>
      <w:proofErr w:type="spellStart"/>
      <w:r w:rsidRPr="00ED3174">
        <w:rPr>
          <w:rFonts w:ascii="Times New Roman" w:eastAsia="Times New Roman" w:hAnsi="Times New Roman" w:cs="Times New Roman"/>
          <w:sz w:val="24"/>
          <w:szCs w:val="24"/>
        </w:rPr>
        <w:t>Милий</w:t>
      </w:r>
      <w:proofErr w:type="spellEnd"/>
      <w:r w:rsidRPr="00ED3174">
        <w:rPr>
          <w:rFonts w:ascii="Times New Roman" w:eastAsia="Times New Roman" w:hAnsi="Times New Roman" w:cs="Times New Roman"/>
          <w:sz w:val="24"/>
          <w:szCs w:val="24"/>
        </w:rPr>
        <w:t xml:space="preserve"> Алексеевич;</w:t>
      </w:r>
    </w:p>
    <w:p w14:paraId="58432D1C"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Дом, в котором в 1904-1907 гг. жил и работал русский художник </w:t>
      </w:r>
      <w:proofErr w:type="spellStart"/>
      <w:r w:rsidRPr="00ED3174">
        <w:rPr>
          <w:rFonts w:ascii="Times New Roman" w:eastAsia="Times New Roman" w:hAnsi="Times New Roman" w:cs="Times New Roman"/>
          <w:sz w:val="24"/>
          <w:szCs w:val="24"/>
        </w:rPr>
        <w:t>Беггров</w:t>
      </w:r>
      <w:proofErr w:type="spellEnd"/>
      <w:r w:rsidRPr="00ED3174">
        <w:rPr>
          <w:rFonts w:ascii="Times New Roman" w:eastAsia="Times New Roman" w:hAnsi="Times New Roman" w:cs="Times New Roman"/>
          <w:sz w:val="24"/>
          <w:szCs w:val="24"/>
        </w:rPr>
        <w:t xml:space="preserve"> Александр Карлович;</w:t>
      </w:r>
    </w:p>
    <w:p w14:paraId="24268190"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в котором в 1919-1920 гг. помещался Гатчинский РК РКП(б), а в 1921-1923 гг. штаб отряда ЧОН при РК РКП(б);</w:t>
      </w:r>
    </w:p>
    <w:p w14:paraId="7445247C"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в котором находился в 1919-1920 гг. Гатчинский УКОМ РКСМ;</w:t>
      </w:r>
    </w:p>
    <w:p w14:paraId="1B95AB93" w14:textId="2734DF83"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Дом, где в 1911-1938 гг. жил и работал известный художник и этнограф П.Е. </w:t>
      </w:r>
      <w:proofErr w:type="spellStart"/>
      <w:r w:rsidRPr="00ED3174">
        <w:rPr>
          <w:rFonts w:ascii="Times New Roman" w:eastAsia="Times New Roman" w:hAnsi="Times New Roman" w:cs="Times New Roman"/>
          <w:sz w:val="24"/>
          <w:szCs w:val="24"/>
        </w:rPr>
        <w:t>Щербов</w:t>
      </w:r>
      <w:proofErr w:type="spellEnd"/>
      <w:r w:rsidRPr="00ED3174">
        <w:rPr>
          <w:rFonts w:ascii="Times New Roman" w:eastAsia="Times New Roman" w:hAnsi="Times New Roman" w:cs="Times New Roman"/>
          <w:sz w:val="24"/>
          <w:szCs w:val="24"/>
        </w:rPr>
        <w:t>;</w:t>
      </w:r>
    </w:p>
    <w:p w14:paraId="57E3EA10" w14:textId="4C1D9DA0"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где в 1917 г. работал Гатчинский Совет рабочих, крестьянских и солдатских депутатов;</w:t>
      </w:r>
    </w:p>
    <w:p w14:paraId="5D974279"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где в 1926-1928 гг. жил летчик Чкалов В.П.;</w:t>
      </w:r>
    </w:p>
    <w:p w14:paraId="0EDE13EC"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Дом, где жили академик живописи Р.Ф. </w:t>
      </w:r>
      <w:proofErr w:type="spellStart"/>
      <w:r w:rsidRPr="00ED3174">
        <w:rPr>
          <w:rFonts w:ascii="Times New Roman" w:eastAsia="Times New Roman" w:hAnsi="Times New Roman" w:cs="Times New Roman"/>
          <w:sz w:val="24"/>
          <w:szCs w:val="24"/>
        </w:rPr>
        <w:t>Френц</w:t>
      </w:r>
      <w:proofErr w:type="spellEnd"/>
      <w:r w:rsidRPr="00ED3174">
        <w:rPr>
          <w:rFonts w:ascii="Times New Roman" w:eastAsia="Times New Roman" w:hAnsi="Times New Roman" w:cs="Times New Roman"/>
          <w:sz w:val="24"/>
          <w:szCs w:val="24"/>
        </w:rPr>
        <w:t xml:space="preserve"> и его сын – выдающийся советский художник-баталист Р.Р. </w:t>
      </w:r>
      <w:proofErr w:type="spellStart"/>
      <w:r w:rsidRPr="00ED3174">
        <w:rPr>
          <w:rFonts w:ascii="Times New Roman" w:eastAsia="Times New Roman" w:hAnsi="Times New Roman" w:cs="Times New Roman"/>
          <w:sz w:val="24"/>
          <w:szCs w:val="24"/>
        </w:rPr>
        <w:t>Френц</w:t>
      </w:r>
      <w:proofErr w:type="spellEnd"/>
      <w:r w:rsidRPr="00ED3174">
        <w:rPr>
          <w:rFonts w:ascii="Times New Roman" w:eastAsia="Times New Roman" w:hAnsi="Times New Roman" w:cs="Times New Roman"/>
          <w:sz w:val="24"/>
          <w:szCs w:val="24"/>
        </w:rPr>
        <w:t>;</w:t>
      </w:r>
    </w:p>
    <w:p w14:paraId="78AEF0CA"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Здание железнодорожного депо, где в 1912 г. была создана первая в Гатчине большевистская организация;</w:t>
      </w:r>
    </w:p>
    <w:p w14:paraId="6A586E17"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Здание реального училища;</w:t>
      </w:r>
    </w:p>
    <w:p w14:paraId="5D845A2C" w14:textId="7A1B7616"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Здание, где в сентябре 1941 г. за Гатчину сражался отряд ополченцев под командованием Андрея </w:t>
      </w:r>
      <w:proofErr w:type="spellStart"/>
      <w:r w:rsidRPr="00ED3174">
        <w:rPr>
          <w:rFonts w:ascii="Times New Roman" w:eastAsia="Times New Roman" w:hAnsi="Times New Roman" w:cs="Times New Roman"/>
          <w:sz w:val="24"/>
          <w:szCs w:val="24"/>
        </w:rPr>
        <w:t>Григорина</w:t>
      </w:r>
      <w:proofErr w:type="spellEnd"/>
      <w:r w:rsidRPr="00ED3174">
        <w:rPr>
          <w:rFonts w:ascii="Times New Roman" w:eastAsia="Times New Roman" w:hAnsi="Times New Roman" w:cs="Times New Roman"/>
          <w:sz w:val="24"/>
          <w:szCs w:val="24"/>
        </w:rPr>
        <w:t>, именем которого названа одна из улиц города;</w:t>
      </w:r>
    </w:p>
    <w:p w14:paraId="39842074"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w:t>
      </w:r>
      <w:proofErr w:type="spellStart"/>
      <w:r w:rsidRPr="00ED3174">
        <w:rPr>
          <w:rFonts w:ascii="Times New Roman" w:eastAsia="Times New Roman" w:hAnsi="Times New Roman" w:cs="Times New Roman"/>
          <w:sz w:val="24"/>
          <w:szCs w:val="24"/>
        </w:rPr>
        <w:t>Ингербургские</w:t>
      </w:r>
      <w:proofErr w:type="spellEnd"/>
      <w:r w:rsidRPr="00ED3174">
        <w:rPr>
          <w:rFonts w:ascii="Times New Roman" w:eastAsia="Times New Roman" w:hAnsi="Times New Roman" w:cs="Times New Roman"/>
          <w:sz w:val="24"/>
          <w:szCs w:val="24"/>
        </w:rPr>
        <w:t xml:space="preserve"> ворота;</w:t>
      </w:r>
    </w:p>
    <w:p w14:paraId="1CDDCD25"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Место, где в июле 1942 г. фашисты расстреляли двадцать пять комсомольцев-подпольщиков;</w:t>
      </w:r>
    </w:p>
    <w:p w14:paraId="0413D777"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Место, где захоронен генерал Советской Армии Павлович А.А. (1893-1973);</w:t>
      </w:r>
    </w:p>
    <w:p w14:paraId="083DAD9A"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 xml:space="preserve">- Место, где захоронен генерал-майор авиации </w:t>
      </w:r>
      <w:proofErr w:type="spellStart"/>
      <w:r w:rsidRPr="00ED3174">
        <w:rPr>
          <w:rFonts w:ascii="Times New Roman" w:eastAsia="Times New Roman" w:hAnsi="Times New Roman" w:cs="Times New Roman"/>
          <w:sz w:val="24"/>
          <w:szCs w:val="24"/>
        </w:rPr>
        <w:t>Скоблик</w:t>
      </w:r>
      <w:proofErr w:type="spellEnd"/>
      <w:r w:rsidRPr="00ED3174">
        <w:rPr>
          <w:rFonts w:ascii="Times New Roman" w:eastAsia="Times New Roman" w:hAnsi="Times New Roman" w:cs="Times New Roman"/>
          <w:sz w:val="24"/>
          <w:szCs w:val="24"/>
        </w:rPr>
        <w:t xml:space="preserve"> Ф.С. (1894-1960);</w:t>
      </w:r>
    </w:p>
    <w:p w14:paraId="4139975B"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Место, где захоронен Герой Советского Союза Погорельцев А.Е. (1917-1978);</w:t>
      </w:r>
    </w:p>
    <w:p w14:paraId="5970508E"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Место, где захоронен кавалер трех орденов Славы - Панков М.М. (1921-1981);</w:t>
      </w:r>
    </w:p>
    <w:p w14:paraId="44CF30E7"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Могила выдающегося русского художника карикатуриста П.Е. </w:t>
      </w:r>
      <w:proofErr w:type="spellStart"/>
      <w:r w:rsidRPr="00ED3174">
        <w:rPr>
          <w:rFonts w:ascii="Times New Roman" w:eastAsia="Times New Roman" w:hAnsi="Times New Roman" w:cs="Times New Roman"/>
          <w:sz w:val="24"/>
          <w:szCs w:val="24"/>
        </w:rPr>
        <w:t>Щербова</w:t>
      </w:r>
      <w:proofErr w:type="spellEnd"/>
      <w:r w:rsidRPr="00ED3174">
        <w:rPr>
          <w:rFonts w:ascii="Times New Roman" w:eastAsia="Times New Roman" w:hAnsi="Times New Roman" w:cs="Times New Roman"/>
          <w:sz w:val="24"/>
          <w:szCs w:val="24"/>
        </w:rPr>
        <w:t>;</w:t>
      </w:r>
    </w:p>
    <w:p w14:paraId="5B93D52C"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Могила Героя Советского Союза летчика </w:t>
      </w:r>
      <w:proofErr w:type="spellStart"/>
      <w:r w:rsidRPr="00ED3174">
        <w:rPr>
          <w:rFonts w:ascii="Times New Roman" w:eastAsia="Times New Roman" w:hAnsi="Times New Roman" w:cs="Times New Roman"/>
          <w:sz w:val="24"/>
          <w:szCs w:val="24"/>
        </w:rPr>
        <w:t>гв</w:t>
      </w:r>
      <w:proofErr w:type="spellEnd"/>
      <w:r w:rsidRPr="00ED3174">
        <w:rPr>
          <w:rFonts w:ascii="Times New Roman" w:eastAsia="Times New Roman" w:hAnsi="Times New Roman" w:cs="Times New Roman"/>
          <w:sz w:val="24"/>
          <w:szCs w:val="24"/>
        </w:rPr>
        <w:t xml:space="preserve">. капитана А.И. </w:t>
      </w:r>
      <w:proofErr w:type="spellStart"/>
      <w:r w:rsidRPr="00ED3174">
        <w:rPr>
          <w:rFonts w:ascii="Times New Roman" w:eastAsia="Times New Roman" w:hAnsi="Times New Roman" w:cs="Times New Roman"/>
          <w:sz w:val="24"/>
          <w:szCs w:val="24"/>
        </w:rPr>
        <w:t>Перегудова</w:t>
      </w:r>
      <w:proofErr w:type="spellEnd"/>
      <w:r w:rsidRPr="00ED3174">
        <w:rPr>
          <w:rFonts w:ascii="Times New Roman" w:eastAsia="Times New Roman" w:hAnsi="Times New Roman" w:cs="Times New Roman"/>
          <w:sz w:val="24"/>
          <w:szCs w:val="24"/>
        </w:rPr>
        <w:t>, погибшего 1/X-1943 г.;</w:t>
      </w:r>
    </w:p>
    <w:p w14:paraId="5165EF38"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Могила </w:t>
      </w:r>
      <w:proofErr w:type="spellStart"/>
      <w:r w:rsidRPr="00ED3174">
        <w:rPr>
          <w:rFonts w:ascii="Times New Roman" w:eastAsia="Times New Roman" w:hAnsi="Times New Roman" w:cs="Times New Roman"/>
          <w:sz w:val="24"/>
          <w:szCs w:val="24"/>
        </w:rPr>
        <w:t>Дзена</w:t>
      </w:r>
      <w:proofErr w:type="spellEnd"/>
      <w:r w:rsidRPr="00ED3174">
        <w:rPr>
          <w:rFonts w:ascii="Times New Roman" w:eastAsia="Times New Roman" w:hAnsi="Times New Roman" w:cs="Times New Roman"/>
          <w:sz w:val="24"/>
          <w:szCs w:val="24"/>
        </w:rPr>
        <w:t xml:space="preserve"> Павла Адамовича (1899-1919), гатчинского большевика-подпольщика, героя Гражданской войны;</w:t>
      </w:r>
    </w:p>
    <w:p w14:paraId="4E97294F"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известного музыкального деятеля Е.К. Альбрехта;</w:t>
      </w:r>
    </w:p>
    <w:p w14:paraId="1818A01B"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Могила известного русского художника Р.Ф. </w:t>
      </w:r>
      <w:proofErr w:type="spellStart"/>
      <w:r w:rsidRPr="00ED3174">
        <w:rPr>
          <w:rFonts w:ascii="Times New Roman" w:eastAsia="Times New Roman" w:hAnsi="Times New Roman" w:cs="Times New Roman"/>
          <w:sz w:val="24"/>
          <w:szCs w:val="24"/>
        </w:rPr>
        <w:t>Френца</w:t>
      </w:r>
      <w:proofErr w:type="spellEnd"/>
      <w:r w:rsidRPr="00ED3174">
        <w:rPr>
          <w:rFonts w:ascii="Times New Roman" w:eastAsia="Times New Roman" w:hAnsi="Times New Roman" w:cs="Times New Roman"/>
          <w:sz w:val="24"/>
          <w:szCs w:val="24"/>
        </w:rPr>
        <w:t>;</w:t>
      </w:r>
    </w:p>
    <w:p w14:paraId="03C2EE93"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известного советского парашютиста, мирового рекордсмена Н.А. Евдокимова;</w:t>
      </w:r>
    </w:p>
    <w:p w14:paraId="68472ACF"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Могила </w:t>
      </w:r>
      <w:proofErr w:type="spellStart"/>
      <w:r w:rsidRPr="00ED3174">
        <w:rPr>
          <w:rFonts w:ascii="Times New Roman" w:eastAsia="Times New Roman" w:hAnsi="Times New Roman" w:cs="Times New Roman"/>
          <w:sz w:val="24"/>
          <w:szCs w:val="24"/>
        </w:rPr>
        <w:t>Рокка</w:t>
      </w:r>
      <w:proofErr w:type="spellEnd"/>
      <w:r w:rsidRPr="00ED3174">
        <w:rPr>
          <w:rFonts w:ascii="Times New Roman" w:eastAsia="Times New Roman" w:hAnsi="Times New Roman" w:cs="Times New Roman"/>
          <w:sz w:val="24"/>
          <w:szCs w:val="24"/>
        </w:rPr>
        <w:t xml:space="preserve"> Федора Федоровича (1885-1936), активного деятеля гатчинской большевистской организации;</w:t>
      </w:r>
    </w:p>
    <w:p w14:paraId="0D4223E4"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Могила </w:t>
      </w:r>
      <w:proofErr w:type="spellStart"/>
      <w:r w:rsidRPr="00ED3174">
        <w:rPr>
          <w:rFonts w:ascii="Times New Roman" w:eastAsia="Times New Roman" w:hAnsi="Times New Roman" w:cs="Times New Roman"/>
          <w:sz w:val="24"/>
          <w:szCs w:val="24"/>
        </w:rPr>
        <w:t>Сойту</w:t>
      </w:r>
      <w:proofErr w:type="spellEnd"/>
      <w:r w:rsidRPr="00ED3174">
        <w:rPr>
          <w:rFonts w:ascii="Times New Roman" w:eastAsia="Times New Roman" w:hAnsi="Times New Roman" w:cs="Times New Roman"/>
          <w:sz w:val="24"/>
          <w:szCs w:val="24"/>
        </w:rPr>
        <w:t xml:space="preserve"> Адама Петровича (1880-1927), активного деятеля гатчинского большевистского подполья;</w:t>
      </w:r>
    </w:p>
    <w:p w14:paraId="3D678964"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Соколова-Микитова Ивана Сергеевича (1892-1975), писателя;</w:t>
      </w:r>
    </w:p>
    <w:p w14:paraId="480E9792"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Могила </w:t>
      </w:r>
      <w:proofErr w:type="spellStart"/>
      <w:r w:rsidRPr="00ED3174">
        <w:rPr>
          <w:rFonts w:ascii="Times New Roman" w:eastAsia="Times New Roman" w:hAnsi="Times New Roman" w:cs="Times New Roman"/>
          <w:sz w:val="24"/>
          <w:szCs w:val="24"/>
        </w:rPr>
        <w:t>Чухновского</w:t>
      </w:r>
      <w:proofErr w:type="spellEnd"/>
      <w:r w:rsidRPr="00ED3174">
        <w:rPr>
          <w:rFonts w:ascii="Times New Roman" w:eastAsia="Times New Roman" w:hAnsi="Times New Roman" w:cs="Times New Roman"/>
          <w:sz w:val="24"/>
          <w:szCs w:val="24"/>
        </w:rPr>
        <w:t xml:space="preserve"> Бориса Григорьевича (1898-1975), полярного летчика-исследователя;</w:t>
      </w:r>
    </w:p>
    <w:p w14:paraId="72D9987F"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Памятное место, где захоронены советские люди, погибшие в фашистском концлагере в 1941-44 гг., Установлен памятник-обелиск;</w:t>
      </w:r>
    </w:p>
    <w:p w14:paraId="20BC45E3" w14:textId="3948C103" w:rsidR="003E27A7"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w:t>
      </w:r>
      <w:proofErr w:type="spellStart"/>
      <w:r w:rsidRPr="00ED3174">
        <w:rPr>
          <w:rFonts w:ascii="Times New Roman" w:eastAsia="Times New Roman" w:hAnsi="Times New Roman" w:cs="Times New Roman"/>
          <w:sz w:val="24"/>
          <w:szCs w:val="24"/>
        </w:rPr>
        <w:t>Трехарочный</w:t>
      </w:r>
      <w:proofErr w:type="spellEnd"/>
      <w:r w:rsidRPr="00ED3174">
        <w:rPr>
          <w:rFonts w:ascii="Times New Roman" w:eastAsia="Times New Roman" w:hAnsi="Times New Roman" w:cs="Times New Roman"/>
          <w:sz w:val="24"/>
          <w:szCs w:val="24"/>
        </w:rPr>
        <w:t xml:space="preserve"> мост.</w:t>
      </w:r>
    </w:p>
    <w:p w14:paraId="3721723F" w14:textId="77777777" w:rsidR="00ED3174" w:rsidRPr="00ED3174" w:rsidRDefault="00ED3174" w:rsidP="008B70F8">
      <w:pPr>
        <w:spacing w:after="0" w:line="360" w:lineRule="auto"/>
        <w:ind w:firstLine="709"/>
        <w:jc w:val="both"/>
        <w:rPr>
          <w:rFonts w:ascii="Times New Roman" w:eastAsia="Times New Roman" w:hAnsi="Times New Roman" w:cs="Times New Roman"/>
          <w:sz w:val="24"/>
          <w:szCs w:val="24"/>
        </w:rPr>
      </w:pPr>
    </w:p>
    <w:p w14:paraId="5C8991E0" w14:textId="462147D0" w:rsidR="00684096"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Перечисленные объекты имеют особую </w:t>
      </w:r>
      <w:r w:rsidR="000E4926" w:rsidRPr="00ED3174">
        <w:rPr>
          <w:rFonts w:ascii="Times New Roman" w:eastAsia="Times New Roman" w:hAnsi="Times New Roman" w:cs="Times New Roman"/>
          <w:sz w:val="24"/>
          <w:szCs w:val="24"/>
        </w:rPr>
        <w:t>историческую ценность</w:t>
      </w:r>
      <w:r w:rsidRPr="00ED3174">
        <w:rPr>
          <w:rFonts w:ascii="Times New Roman" w:eastAsia="Times New Roman" w:hAnsi="Times New Roman" w:cs="Times New Roman"/>
          <w:sz w:val="24"/>
          <w:szCs w:val="24"/>
        </w:rPr>
        <w:t>.</w:t>
      </w:r>
      <w:r w:rsidR="002373A1" w:rsidRPr="00ED3174">
        <w:rPr>
          <w:rFonts w:ascii="Times New Roman" w:eastAsia="Times New Roman" w:hAnsi="Times New Roman" w:cs="Times New Roman"/>
          <w:sz w:val="24"/>
          <w:szCs w:val="24"/>
        </w:rPr>
        <w:t xml:space="preserve"> </w:t>
      </w:r>
      <w:r w:rsidR="0015071D" w:rsidRPr="00ED3174">
        <w:rPr>
          <w:rFonts w:ascii="Times New Roman" w:eastAsia="Times New Roman" w:hAnsi="Times New Roman" w:cs="Times New Roman"/>
          <w:sz w:val="24"/>
          <w:szCs w:val="24"/>
        </w:rPr>
        <w:t>В 1970 г</w:t>
      </w:r>
      <w:r w:rsidR="00BC3D50" w:rsidRPr="00ED3174">
        <w:rPr>
          <w:rFonts w:ascii="Times New Roman" w:eastAsia="Times New Roman" w:hAnsi="Times New Roman" w:cs="Times New Roman"/>
          <w:sz w:val="24"/>
          <w:szCs w:val="24"/>
        </w:rPr>
        <w:t>оду</w:t>
      </w:r>
      <w:r w:rsidR="0015071D" w:rsidRPr="00ED3174">
        <w:rPr>
          <w:rFonts w:ascii="Times New Roman" w:eastAsia="Times New Roman" w:hAnsi="Times New Roman" w:cs="Times New Roman"/>
          <w:sz w:val="24"/>
          <w:szCs w:val="24"/>
        </w:rPr>
        <w:t xml:space="preserve"> МО «Город Гатчина» получил статус исторического города, </w:t>
      </w:r>
      <w:r w:rsidR="00951CC6" w:rsidRPr="00ED3174">
        <w:rPr>
          <w:rFonts w:ascii="Times New Roman" w:eastAsia="Times New Roman" w:hAnsi="Times New Roman" w:cs="Times New Roman"/>
          <w:sz w:val="24"/>
          <w:szCs w:val="24"/>
        </w:rPr>
        <w:t>в 1990 г</w:t>
      </w:r>
      <w:r w:rsidR="00BC3D50" w:rsidRPr="00ED3174">
        <w:rPr>
          <w:rFonts w:ascii="Times New Roman" w:eastAsia="Times New Roman" w:hAnsi="Times New Roman" w:cs="Times New Roman"/>
          <w:sz w:val="24"/>
          <w:szCs w:val="24"/>
        </w:rPr>
        <w:t>оду</w:t>
      </w:r>
      <w:r w:rsidR="0015071D" w:rsidRPr="00ED3174">
        <w:rPr>
          <w:rFonts w:ascii="Times New Roman" w:eastAsia="Times New Roman" w:hAnsi="Times New Roman" w:cs="Times New Roman"/>
          <w:sz w:val="24"/>
          <w:szCs w:val="24"/>
        </w:rPr>
        <w:t> дворцово-парковый ансамбль и исторический центр города вошли в состав нового обширного объекта Всемирного культурного наследия (объект ЮНЕСКО)</w:t>
      </w:r>
      <w:r w:rsidR="00951CC6" w:rsidRPr="00ED3174">
        <w:rPr>
          <w:rFonts w:ascii="Times New Roman" w:eastAsia="Times New Roman" w:hAnsi="Times New Roman" w:cs="Times New Roman"/>
          <w:sz w:val="24"/>
          <w:szCs w:val="24"/>
        </w:rPr>
        <w:t>.</w:t>
      </w:r>
      <w:r w:rsidR="00684096" w:rsidRPr="00ED3174">
        <w:rPr>
          <w:rFonts w:ascii="Times New Roman" w:eastAsia="Times New Roman" w:hAnsi="Times New Roman" w:cs="Times New Roman"/>
          <w:sz w:val="24"/>
          <w:szCs w:val="24"/>
        </w:rPr>
        <w:t xml:space="preserve"> В настоящее время, в соответствии с Приказом Минкультуры России от 12</w:t>
      </w:r>
      <w:r w:rsidR="00EC638E" w:rsidRPr="00ED3174">
        <w:rPr>
          <w:rFonts w:ascii="Times New Roman" w:eastAsia="Times New Roman" w:hAnsi="Times New Roman" w:cs="Times New Roman"/>
          <w:sz w:val="24"/>
          <w:szCs w:val="24"/>
        </w:rPr>
        <w:t xml:space="preserve"> июля </w:t>
      </w:r>
      <w:r w:rsidR="00684096" w:rsidRPr="00ED3174">
        <w:rPr>
          <w:rFonts w:ascii="Times New Roman" w:eastAsia="Times New Roman" w:hAnsi="Times New Roman" w:cs="Times New Roman"/>
          <w:sz w:val="24"/>
          <w:szCs w:val="24"/>
        </w:rPr>
        <w:t xml:space="preserve">2016 </w:t>
      </w:r>
      <w:r w:rsidR="00EC638E" w:rsidRPr="00ED3174">
        <w:rPr>
          <w:rFonts w:ascii="Times New Roman" w:eastAsia="Times New Roman" w:hAnsi="Times New Roman" w:cs="Times New Roman"/>
          <w:sz w:val="24"/>
          <w:szCs w:val="24"/>
        </w:rPr>
        <w:t xml:space="preserve">года </w:t>
      </w:r>
      <w:r w:rsidR="00684096" w:rsidRPr="00ED3174">
        <w:rPr>
          <w:rFonts w:ascii="Times New Roman" w:eastAsia="Times New Roman" w:hAnsi="Times New Roman" w:cs="Times New Roman"/>
          <w:sz w:val="24"/>
          <w:szCs w:val="24"/>
        </w:rPr>
        <w:t>№ 1604 «Об утверждении порядка включения населенного пункта в перечень исторических поселений федерального значения, утверждения его предмета охраны, границ территории и требований к градостроительным регламентам в указанных границах» подана заявка о включении МО «Город Гатчина» в реестр</w:t>
      </w:r>
      <w:r w:rsidR="00415C3C" w:rsidRPr="00ED3174">
        <w:rPr>
          <w:rFonts w:ascii="Times New Roman" w:eastAsia="Times New Roman" w:hAnsi="Times New Roman" w:cs="Times New Roman"/>
          <w:sz w:val="24"/>
          <w:szCs w:val="24"/>
        </w:rPr>
        <w:t xml:space="preserve"> исторических поселений федерального значения</w:t>
      </w:r>
      <w:r w:rsidR="00684096" w:rsidRPr="00ED3174">
        <w:rPr>
          <w:rFonts w:ascii="Times New Roman" w:eastAsia="Times New Roman" w:hAnsi="Times New Roman" w:cs="Times New Roman"/>
          <w:sz w:val="24"/>
          <w:szCs w:val="24"/>
        </w:rPr>
        <w:t xml:space="preserve">. </w:t>
      </w:r>
      <w:r w:rsidR="00427F1C" w:rsidRPr="00ED3174">
        <w:rPr>
          <w:rFonts w:ascii="Times New Roman" w:eastAsia="Times New Roman" w:hAnsi="Times New Roman" w:cs="Times New Roman"/>
          <w:sz w:val="24"/>
          <w:szCs w:val="24"/>
        </w:rPr>
        <w:t>В</w:t>
      </w:r>
      <w:r w:rsidR="00684096" w:rsidRPr="00ED3174">
        <w:rPr>
          <w:rFonts w:ascii="Times New Roman" w:eastAsia="Times New Roman" w:hAnsi="Times New Roman" w:cs="Times New Roman"/>
          <w:sz w:val="24"/>
          <w:szCs w:val="24"/>
        </w:rPr>
        <w:t xml:space="preserve"> соответствии с </w:t>
      </w:r>
      <w:hyperlink r:id="rId73" w:history="1">
        <w:r w:rsidR="00684096" w:rsidRPr="00ED3174">
          <w:rPr>
            <w:rFonts w:ascii="Times New Roman" w:eastAsia="Times New Roman" w:hAnsi="Times New Roman" w:cs="Times New Roman"/>
            <w:sz w:val="24"/>
            <w:szCs w:val="24"/>
          </w:rPr>
          <w:t>Федеральным законом от 25</w:t>
        </w:r>
        <w:r w:rsidR="00EC638E" w:rsidRPr="00ED3174">
          <w:rPr>
            <w:rFonts w:ascii="Times New Roman" w:eastAsia="Times New Roman" w:hAnsi="Times New Roman" w:cs="Times New Roman"/>
            <w:sz w:val="24"/>
            <w:szCs w:val="24"/>
          </w:rPr>
          <w:t xml:space="preserve"> июня </w:t>
        </w:r>
        <w:r w:rsidR="00684096" w:rsidRPr="00ED3174">
          <w:rPr>
            <w:rFonts w:ascii="Times New Roman" w:eastAsia="Times New Roman" w:hAnsi="Times New Roman" w:cs="Times New Roman"/>
            <w:sz w:val="24"/>
            <w:szCs w:val="24"/>
          </w:rPr>
          <w:t xml:space="preserve">2002 </w:t>
        </w:r>
        <w:r w:rsidR="00EC638E" w:rsidRPr="00ED3174">
          <w:rPr>
            <w:rFonts w:ascii="Times New Roman" w:eastAsia="Times New Roman" w:hAnsi="Times New Roman" w:cs="Times New Roman"/>
            <w:sz w:val="24"/>
            <w:szCs w:val="24"/>
          </w:rPr>
          <w:t xml:space="preserve">года № </w:t>
        </w:r>
        <w:r w:rsidR="00684096" w:rsidRPr="00ED3174">
          <w:rPr>
            <w:rFonts w:ascii="Times New Roman" w:eastAsia="Times New Roman" w:hAnsi="Times New Roman" w:cs="Times New Roman"/>
            <w:sz w:val="24"/>
            <w:szCs w:val="24"/>
          </w:rPr>
          <w:t xml:space="preserve">73-ФЗ </w:t>
        </w:r>
        <w:r w:rsidR="00EC638E" w:rsidRPr="00ED3174">
          <w:rPr>
            <w:rFonts w:ascii="Times New Roman" w:eastAsia="Times New Roman" w:hAnsi="Times New Roman" w:cs="Times New Roman"/>
            <w:sz w:val="24"/>
            <w:szCs w:val="24"/>
          </w:rPr>
          <w:t>«</w:t>
        </w:r>
        <w:r w:rsidR="00684096" w:rsidRPr="00ED3174">
          <w:rPr>
            <w:rFonts w:ascii="Times New Roman" w:eastAsia="Times New Roman" w:hAnsi="Times New Roman" w:cs="Times New Roman"/>
            <w:sz w:val="24"/>
            <w:szCs w:val="24"/>
          </w:rPr>
          <w:t>Об объектах культурного наследия (памятниках истории и культуры) народов Российской Федерации</w:t>
        </w:r>
        <w:r w:rsidR="00EC638E" w:rsidRPr="00ED3174">
          <w:rPr>
            <w:rFonts w:ascii="Times New Roman" w:eastAsia="Times New Roman" w:hAnsi="Times New Roman" w:cs="Times New Roman"/>
            <w:sz w:val="24"/>
            <w:szCs w:val="24"/>
          </w:rPr>
          <w:t>»</w:t>
        </w:r>
      </w:hyperlink>
      <w:r w:rsidR="00684096" w:rsidRPr="00ED3174">
        <w:rPr>
          <w:rFonts w:ascii="Times New Roman" w:eastAsia="Times New Roman" w:hAnsi="Times New Roman" w:cs="Times New Roman"/>
          <w:sz w:val="24"/>
          <w:szCs w:val="24"/>
        </w:rPr>
        <w:t xml:space="preserve"> градостроительная, хозяйственная и иная деятельность в границах муниципального образования должны предусматривать сохранность объектов культурного наследия. </w:t>
      </w:r>
    </w:p>
    <w:p w14:paraId="5E79B23E" w14:textId="64E19F90" w:rsidR="00951CC6" w:rsidRPr="00ED3174" w:rsidRDefault="00951CC6"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Развитие туризма является стратегически </w:t>
      </w:r>
      <w:r w:rsidR="007868EE" w:rsidRPr="00ED3174">
        <w:rPr>
          <w:rFonts w:ascii="Times New Roman" w:eastAsia="Times New Roman" w:hAnsi="Times New Roman" w:cs="Times New Roman"/>
          <w:sz w:val="24"/>
          <w:szCs w:val="24"/>
        </w:rPr>
        <w:t>важным направлением</w:t>
      </w:r>
      <w:r w:rsidR="00275A51" w:rsidRPr="00ED3174">
        <w:rPr>
          <w:rFonts w:ascii="Times New Roman" w:eastAsia="Times New Roman" w:hAnsi="Times New Roman" w:cs="Times New Roman"/>
          <w:sz w:val="24"/>
          <w:szCs w:val="24"/>
        </w:rPr>
        <w:t xml:space="preserve"> экономического развития города</w:t>
      </w:r>
      <w:r w:rsidR="007868EE" w:rsidRPr="00ED3174">
        <w:rPr>
          <w:rFonts w:ascii="Times New Roman" w:eastAsia="Times New Roman" w:hAnsi="Times New Roman" w:cs="Times New Roman"/>
          <w:sz w:val="24"/>
          <w:szCs w:val="24"/>
        </w:rPr>
        <w:t>, т</w:t>
      </w:r>
      <w:r w:rsidR="007E0138" w:rsidRPr="00ED3174">
        <w:rPr>
          <w:rFonts w:ascii="Times New Roman" w:eastAsia="Times New Roman" w:hAnsi="Times New Roman" w:cs="Times New Roman"/>
          <w:sz w:val="24"/>
          <w:szCs w:val="24"/>
        </w:rPr>
        <w:t xml:space="preserve">ак </w:t>
      </w:r>
      <w:proofErr w:type="gramStart"/>
      <w:r w:rsidR="007E0138" w:rsidRPr="00ED3174">
        <w:rPr>
          <w:rFonts w:ascii="Times New Roman" w:eastAsia="Times New Roman" w:hAnsi="Times New Roman" w:cs="Times New Roman"/>
          <w:sz w:val="24"/>
          <w:szCs w:val="24"/>
        </w:rPr>
        <w:t xml:space="preserve">как </w:t>
      </w:r>
      <w:r w:rsidR="007868EE" w:rsidRPr="00ED3174">
        <w:rPr>
          <w:rFonts w:ascii="Times New Roman" w:eastAsia="Times New Roman" w:hAnsi="Times New Roman" w:cs="Times New Roman"/>
          <w:sz w:val="24"/>
          <w:szCs w:val="24"/>
        </w:rPr>
        <w:t xml:space="preserve"> несет</w:t>
      </w:r>
      <w:proofErr w:type="gramEnd"/>
      <w:r w:rsidR="007868EE" w:rsidRPr="00ED3174">
        <w:rPr>
          <w:rFonts w:ascii="Times New Roman" w:eastAsia="Times New Roman" w:hAnsi="Times New Roman" w:cs="Times New Roman"/>
          <w:sz w:val="24"/>
          <w:szCs w:val="24"/>
        </w:rPr>
        <w:t xml:space="preserve"> в себе синергетический эффект по развитию сопутствующего бизнеса: </w:t>
      </w:r>
      <w:r w:rsidR="00D903EE" w:rsidRPr="00ED3174">
        <w:rPr>
          <w:rFonts w:ascii="Times New Roman" w:eastAsia="Times New Roman" w:hAnsi="Times New Roman" w:cs="Times New Roman"/>
          <w:sz w:val="24"/>
          <w:szCs w:val="24"/>
        </w:rPr>
        <w:t>коллективны</w:t>
      </w:r>
      <w:r w:rsidR="00154C53" w:rsidRPr="00ED3174">
        <w:rPr>
          <w:rFonts w:ascii="Times New Roman" w:eastAsia="Times New Roman" w:hAnsi="Times New Roman" w:cs="Times New Roman"/>
          <w:sz w:val="24"/>
          <w:szCs w:val="24"/>
        </w:rPr>
        <w:t>е и специализированные</w:t>
      </w:r>
      <w:r w:rsidR="00D903EE" w:rsidRPr="00ED3174">
        <w:rPr>
          <w:rFonts w:ascii="Times New Roman" w:eastAsia="Times New Roman" w:hAnsi="Times New Roman" w:cs="Times New Roman"/>
          <w:sz w:val="24"/>
          <w:szCs w:val="24"/>
        </w:rPr>
        <w:t xml:space="preserve"> средства размещения, услуги кафе и ресторанов, развлекательных центров, </w:t>
      </w:r>
      <w:r w:rsidR="000D276F" w:rsidRPr="00ED3174">
        <w:rPr>
          <w:rFonts w:ascii="Times New Roman" w:eastAsia="Times New Roman" w:hAnsi="Times New Roman" w:cs="Times New Roman"/>
          <w:sz w:val="24"/>
          <w:szCs w:val="24"/>
        </w:rPr>
        <w:t>банков, страхового бизнеса и др.</w:t>
      </w:r>
    </w:p>
    <w:p w14:paraId="7014CF13" w14:textId="75D3B86E"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Ленинградская область</w:t>
      </w:r>
      <w:r w:rsidR="007E0138"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как туристская </w:t>
      </w:r>
      <w:proofErr w:type="spellStart"/>
      <w:r w:rsidRPr="00ED3174">
        <w:rPr>
          <w:rFonts w:ascii="Times New Roman" w:eastAsia="Times New Roman" w:hAnsi="Times New Roman" w:cs="Times New Roman"/>
          <w:sz w:val="24"/>
          <w:szCs w:val="24"/>
        </w:rPr>
        <w:t>дестинация</w:t>
      </w:r>
      <w:proofErr w:type="spellEnd"/>
      <w:r w:rsidR="007E0138"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относ</w:t>
      </w:r>
      <w:r w:rsidR="003C6423"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тся к наиболее привлекательным субъектам Российской Федерации</w:t>
      </w:r>
      <w:r w:rsidR="003C6423" w:rsidRPr="00ED3174">
        <w:rPr>
          <w:rFonts w:ascii="Times New Roman" w:eastAsia="Times New Roman" w:hAnsi="Times New Roman" w:cs="Times New Roman"/>
          <w:sz w:val="24"/>
          <w:szCs w:val="24"/>
        </w:rPr>
        <w:t xml:space="preserve"> и </w:t>
      </w:r>
      <w:r w:rsidRPr="00ED3174">
        <w:rPr>
          <w:rFonts w:ascii="Times New Roman" w:eastAsia="Times New Roman" w:hAnsi="Times New Roman" w:cs="Times New Roman"/>
          <w:sz w:val="24"/>
          <w:szCs w:val="24"/>
        </w:rPr>
        <w:t xml:space="preserve">способна обеспечить комплексное обслуживание </w:t>
      </w:r>
      <w:r w:rsidR="00163FF4" w:rsidRPr="00ED3174">
        <w:rPr>
          <w:rFonts w:ascii="Times New Roman" w:eastAsia="Times New Roman" w:hAnsi="Times New Roman" w:cs="Times New Roman"/>
          <w:sz w:val="24"/>
          <w:szCs w:val="24"/>
        </w:rPr>
        <w:t>туристов</w:t>
      </w:r>
      <w:r w:rsidRPr="00ED3174">
        <w:rPr>
          <w:rFonts w:ascii="Times New Roman" w:eastAsia="Times New Roman" w:hAnsi="Times New Roman" w:cs="Times New Roman"/>
          <w:sz w:val="24"/>
          <w:szCs w:val="24"/>
        </w:rPr>
        <w:t>.</w:t>
      </w:r>
    </w:p>
    <w:p w14:paraId="63AA5639" w14:textId="3C0A3FF0" w:rsidR="00D96614" w:rsidRPr="00ED3174" w:rsidRDefault="00D9661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настоящее время на территории МО «Город Гатчина» действует более 10 гостиничных объектов (КСР, хостелов и др.). </w:t>
      </w:r>
    </w:p>
    <w:p w14:paraId="02C7CEC8" w14:textId="449B5664" w:rsidR="00923878" w:rsidRDefault="00D9661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С 2016 года в </w:t>
      </w:r>
      <w:r w:rsidR="005B0BE3" w:rsidRPr="00ED3174">
        <w:rPr>
          <w:rFonts w:ascii="Times New Roman" w:eastAsia="Times New Roman" w:hAnsi="Times New Roman" w:cs="Times New Roman"/>
          <w:sz w:val="24"/>
          <w:szCs w:val="24"/>
        </w:rPr>
        <w:t>городе</w:t>
      </w:r>
      <w:r w:rsidRPr="00ED3174">
        <w:rPr>
          <w:rFonts w:ascii="Times New Roman" w:eastAsia="Times New Roman" w:hAnsi="Times New Roman" w:cs="Times New Roman"/>
          <w:sz w:val="24"/>
          <w:szCs w:val="24"/>
        </w:rPr>
        <w:t xml:space="preserve"> работает Информационно-туристский Центр, </w:t>
      </w:r>
      <w:r w:rsidR="00293BC2" w:rsidRPr="00ED3174">
        <w:rPr>
          <w:rFonts w:ascii="Times New Roman" w:eastAsia="Times New Roman" w:hAnsi="Times New Roman" w:cs="Times New Roman"/>
          <w:sz w:val="24"/>
          <w:szCs w:val="24"/>
        </w:rPr>
        <w:t>координирующий работу экскурсоводов, туристских фирм Санкт-Петербурга и других регионов России</w:t>
      </w:r>
      <w:r w:rsidR="00923878" w:rsidRPr="00ED3174">
        <w:rPr>
          <w:rFonts w:ascii="Times New Roman" w:eastAsia="Times New Roman" w:hAnsi="Times New Roman" w:cs="Times New Roman"/>
          <w:sz w:val="24"/>
          <w:szCs w:val="24"/>
        </w:rPr>
        <w:t xml:space="preserve">. </w:t>
      </w:r>
      <w:r w:rsidR="003C6423" w:rsidRPr="00ED3174">
        <w:rPr>
          <w:rFonts w:ascii="Times New Roman" w:eastAsia="Times New Roman" w:hAnsi="Times New Roman" w:cs="Times New Roman"/>
          <w:sz w:val="24"/>
          <w:szCs w:val="24"/>
        </w:rPr>
        <w:t>В настоящее время с</w:t>
      </w:r>
      <w:r w:rsidRPr="00ED3174">
        <w:rPr>
          <w:rFonts w:ascii="Times New Roman" w:eastAsia="Times New Roman" w:hAnsi="Times New Roman" w:cs="Times New Roman"/>
          <w:sz w:val="24"/>
          <w:szCs w:val="24"/>
        </w:rPr>
        <w:t>формирована база данных о достопримечательностях</w:t>
      </w:r>
      <w:r w:rsidR="00923878" w:rsidRPr="00ED3174">
        <w:rPr>
          <w:rFonts w:ascii="Times New Roman" w:eastAsia="Times New Roman" w:hAnsi="Times New Roman" w:cs="Times New Roman"/>
          <w:sz w:val="24"/>
          <w:szCs w:val="24"/>
        </w:rPr>
        <w:t xml:space="preserve"> города</w:t>
      </w:r>
      <w:r w:rsidRPr="00ED3174">
        <w:rPr>
          <w:rFonts w:ascii="Times New Roman" w:eastAsia="Times New Roman" w:hAnsi="Times New Roman" w:cs="Times New Roman"/>
          <w:sz w:val="24"/>
          <w:szCs w:val="24"/>
        </w:rPr>
        <w:t xml:space="preserve">, разработаны </w:t>
      </w:r>
      <w:r w:rsidRPr="00ED3174">
        <w:rPr>
          <w:rFonts w:ascii="Times New Roman" w:eastAsia="Times New Roman" w:hAnsi="Times New Roman" w:cs="Times New Roman"/>
          <w:sz w:val="24"/>
          <w:szCs w:val="24"/>
        </w:rPr>
        <w:lastRenderedPageBreak/>
        <w:t>туристические карты и маршруты.</w:t>
      </w:r>
      <w:r w:rsidR="00923878" w:rsidRPr="00ED3174">
        <w:rPr>
          <w:rFonts w:ascii="Times New Roman" w:eastAsia="Times New Roman" w:hAnsi="Times New Roman" w:cs="Times New Roman"/>
          <w:sz w:val="24"/>
          <w:szCs w:val="24"/>
        </w:rPr>
        <w:t xml:space="preserve"> МО «Город Гатчина»</w:t>
      </w:r>
      <w:r w:rsidRPr="00ED3174">
        <w:rPr>
          <w:rFonts w:ascii="Times New Roman" w:eastAsia="Times New Roman" w:hAnsi="Times New Roman" w:cs="Times New Roman"/>
          <w:sz w:val="24"/>
          <w:szCs w:val="24"/>
        </w:rPr>
        <w:t xml:space="preserve"> располагает комплексом факторов, способных выступить основой развития внутреннего и въездного туризма. </w:t>
      </w:r>
    </w:p>
    <w:p w14:paraId="164E13F2" w14:textId="77777777" w:rsidR="00ED3174" w:rsidRPr="00ED3174" w:rsidRDefault="00ED3174" w:rsidP="008B70F8">
      <w:pPr>
        <w:spacing w:after="0" w:line="360" w:lineRule="auto"/>
        <w:ind w:firstLine="709"/>
        <w:jc w:val="both"/>
        <w:rPr>
          <w:rFonts w:ascii="Times New Roman" w:eastAsia="Times New Roman" w:hAnsi="Times New Roman" w:cs="Times New Roman"/>
          <w:sz w:val="24"/>
          <w:szCs w:val="24"/>
        </w:rPr>
      </w:pPr>
    </w:p>
    <w:p w14:paraId="5B813356" w14:textId="77777777" w:rsidR="00923878" w:rsidRPr="00C75A9A" w:rsidRDefault="00923878" w:rsidP="008B70F8">
      <w:pPr>
        <w:spacing w:after="0" w:line="360" w:lineRule="auto"/>
        <w:jc w:val="center"/>
        <w:rPr>
          <w:rFonts w:ascii="Times New Roman" w:eastAsia="Times New Roman" w:hAnsi="Times New Roman" w:cs="Times New Roman"/>
          <w:color w:val="FF0000"/>
          <w:sz w:val="28"/>
          <w:szCs w:val="28"/>
          <w:highlight w:val="yellow"/>
        </w:rPr>
      </w:pPr>
      <w:r w:rsidRPr="00C75A9A">
        <w:rPr>
          <w:noProof/>
          <w:highlight w:val="yellow"/>
        </w:rPr>
        <w:drawing>
          <wp:inline distT="0" distB="0" distL="0" distR="0" wp14:anchorId="75EE6886" wp14:editId="562CCD4C">
            <wp:extent cx="4572000" cy="2743200"/>
            <wp:effectExtent l="0" t="0" r="0" b="0"/>
            <wp:docPr id="2079" name="Диаграмма 2079">
              <a:extLst xmlns:a="http://schemas.openxmlformats.org/drawingml/2006/main">
                <a:ext uri="{FF2B5EF4-FFF2-40B4-BE49-F238E27FC236}">
                  <a16:creationId xmlns:a16="http://schemas.microsoft.com/office/drawing/2014/main" id="{3E1C3B80-1835-4674-986F-CC58CBE95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69B5F6F" w14:textId="77777777" w:rsidR="00923878" w:rsidRPr="00C75A9A" w:rsidRDefault="00923878" w:rsidP="008B70F8">
      <w:pPr>
        <w:spacing w:after="0" w:line="360" w:lineRule="auto"/>
        <w:ind w:firstLine="709"/>
        <w:jc w:val="both"/>
        <w:rPr>
          <w:rFonts w:ascii="Times New Roman" w:eastAsia="Times New Roman" w:hAnsi="Times New Roman" w:cs="Times New Roman"/>
          <w:color w:val="FF0000"/>
          <w:sz w:val="28"/>
          <w:szCs w:val="28"/>
          <w:highlight w:val="yellow"/>
        </w:rPr>
      </w:pPr>
    </w:p>
    <w:p w14:paraId="11A8DC1A" w14:textId="25565ACB" w:rsidR="00923878" w:rsidRPr="00ED3174" w:rsidRDefault="00923878" w:rsidP="008B70F8">
      <w:pPr>
        <w:spacing w:after="0" w:line="360" w:lineRule="auto"/>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1.2.6</w:t>
      </w:r>
      <w:r w:rsidR="001F0D4B" w:rsidRPr="00ED3174">
        <w:rPr>
          <w:rFonts w:ascii="Times New Roman" w:eastAsia="Times New Roman" w:hAnsi="Times New Roman" w:cs="Times New Roman"/>
          <w:sz w:val="24"/>
          <w:szCs w:val="24"/>
        </w:rPr>
        <w:t>2</w:t>
      </w:r>
      <w:r w:rsidRPr="00ED3174">
        <w:rPr>
          <w:rFonts w:ascii="Times New Roman" w:eastAsia="Times New Roman" w:hAnsi="Times New Roman" w:cs="Times New Roman"/>
          <w:sz w:val="24"/>
          <w:szCs w:val="24"/>
        </w:rPr>
        <w:t>. Туристический поток с 2016 по 2021 гг., человек</w:t>
      </w:r>
    </w:p>
    <w:p w14:paraId="16107C75" w14:textId="77777777" w:rsidR="00923878" w:rsidRPr="00ED3174" w:rsidRDefault="00923878" w:rsidP="008B70F8">
      <w:pPr>
        <w:spacing w:after="0" w:line="360" w:lineRule="auto"/>
        <w:ind w:firstLine="709"/>
        <w:jc w:val="both"/>
        <w:rPr>
          <w:rFonts w:ascii="Times New Roman" w:eastAsia="Times New Roman" w:hAnsi="Times New Roman" w:cs="Times New Roman"/>
          <w:sz w:val="24"/>
          <w:szCs w:val="24"/>
        </w:rPr>
      </w:pPr>
    </w:p>
    <w:p w14:paraId="02623C08" w14:textId="1C8350BD" w:rsidR="00AD702D" w:rsidRPr="00ED3174" w:rsidRDefault="00923878"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 рисунке 1.2.6</w:t>
      </w:r>
      <w:r w:rsidR="001F0D4B" w:rsidRPr="00ED3174">
        <w:rPr>
          <w:rFonts w:ascii="Times New Roman" w:eastAsia="Times New Roman" w:hAnsi="Times New Roman" w:cs="Times New Roman"/>
          <w:sz w:val="24"/>
          <w:szCs w:val="24"/>
        </w:rPr>
        <w:t>2</w:t>
      </w:r>
      <w:r w:rsidRPr="00ED3174">
        <w:rPr>
          <w:rFonts w:ascii="Times New Roman" w:eastAsia="Times New Roman" w:hAnsi="Times New Roman" w:cs="Times New Roman"/>
          <w:sz w:val="24"/>
          <w:szCs w:val="24"/>
        </w:rPr>
        <w:t xml:space="preserve">. </w:t>
      </w:r>
      <w:r w:rsidR="00220693" w:rsidRPr="00ED3174">
        <w:rPr>
          <w:rFonts w:ascii="Times New Roman" w:eastAsia="Times New Roman" w:hAnsi="Times New Roman" w:cs="Times New Roman"/>
          <w:sz w:val="24"/>
          <w:szCs w:val="24"/>
        </w:rPr>
        <w:t xml:space="preserve">представлен </w:t>
      </w:r>
      <w:r w:rsidR="00AD702D" w:rsidRPr="00ED3174">
        <w:rPr>
          <w:rFonts w:ascii="Times New Roman" w:eastAsia="Times New Roman" w:hAnsi="Times New Roman" w:cs="Times New Roman"/>
          <w:sz w:val="24"/>
          <w:szCs w:val="24"/>
        </w:rPr>
        <w:t>туристск</w:t>
      </w:r>
      <w:r w:rsidR="00220693" w:rsidRPr="00ED3174">
        <w:rPr>
          <w:rFonts w:ascii="Times New Roman" w:eastAsia="Times New Roman" w:hAnsi="Times New Roman" w:cs="Times New Roman"/>
          <w:sz w:val="24"/>
          <w:szCs w:val="24"/>
        </w:rPr>
        <w:t>ий</w:t>
      </w:r>
      <w:r w:rsidR="00AD702D" w:rsidRPr="00ED3174">
        <w:rPr>
          <w:rFonts w:ascii="Times New Roman" w:eastAsia="Times New Roman" w:hAnsi="Times New Roman" w:cs="Times New Roman"/>
          <w:sz w:val="24"/>
          <w:szCs w:val="24"/>
        </w:rPr>
        <w:t xml:space="preserve"> поток в МО «Город Гатчина». </w:t>
      </w:r>
      <w:r w:rsidR="00220693" w:rsidRPr="00ED3174">
        <w:rPr>
          <w:rFonts w:ascii="Times New Roman" w:eastAsia="Times New Roman" w:hAnsi="Times New Roman" w:cs="Times New Roman"/>
          <w:sz w:val="24"/>
          <w:szCs w:val="24"/>
        </w:rPr>
        <w:t>Динамика показателя</w:t>
      </w:r>
      <w:r w:rsidR="00AD702D" w:rsidRPr="00ED3174">
        <w:rPr>
          <w:rFonts w:ascii="Times New Roman" w:eastAsia="Times New Roman" w:hAnsi="Times New Roman" w:cs="Times New Roman"/>
          <w:sz w:val="24"/>
          <w:szCs w:val="24"/>
        </w:rPr>
        <w:t xml:space="preserve"> не учитыва</w:t>
      </w:r>
      <w:r w:rsidR="00220693" w:rsidRPr="00ED3174">
        <w:rPr>
          <w:rFonts w:ascii="Times New Roman" w:eastAsia="Times New Roman" w:hAnsi="Times New Roman" w:cs="Times New Roman"/>
          <w:sz w:val="24"/>
          <w:szCs w:val="24"/>
        </w:rPr>
        <w:t>е</w:t>
      </w:r>
      <w:r w:rsidR="00AD702D" w:rsidRPr="00ED3174">
        <w:rPr>
          <w:rFonts w:ascii="Times New Roman" w:eastAsia="Times New Roman" w:hAnsi="Times New Roman" w:cs="Times New Roman"/>
          <w:sz w:val="24"/>
          <w:szCs w:val="24"/>
        </w:rPr>
        <w:t xml:space="preserve">т </w:t>
      </w:r>
      <w:r w:rsidR="00520917" w:rsidRPr="00ED3174">
        <w:rPr>
          <w:rFonts w:ascii="Times New Roman" w:eastAsia="Times New Roman" w:hAnsi="Times New Roman" w:cs="Times New Roman"/>
          <w:sz w:val="24"/>
          <w:szCs w:val="24"/>
        </w:rPr>
        <w:t xml:space="preserve">количество экскурсантов, </w:t>
      </w:r>
      <w:r w:rsidR="00220693" w:rsidRPr="00ED3174">
        <w:rPr>
          <w:rFonts w:ascii="Times New Roman" w:eastAsia="Times New Roman" w:hAnsi="Times New Roman" w:cs="Times New Roman"/>
          <w:sz w:val="24"/>
          <w:szCs w:val="24"/>
        </w:rPr>
        <w:t xml:space="preserve">однако </w:t>
      </w:r>
      <w:r w:rsidR="003446E3" w:rsidRPr="00ED3174">
        <w:rPr>
          <w:rFonts w:ascii="Times New Roman" w:eastAsia="Times New Roman" w:hAnsi="Times New Roman" w:cs="Times New Roman"/>
          <w:sz w:val="24"/>
          <w:szCs w:val="24"/>
        </w:rPr>
        <w:t>отража</w:t>
      </w:r>
      <w:r w:rsidR="00220693" w:rsidRPr="00ED3174">
        <w:rPr>
          <w:rFonts w:ascii="Times New Roman" w:eastAsia="Times New Roman" w:hAnsi="Times New Roman" w:cs="Times New Roman"/>
          <w:sz w:val="24"/>
          <w:szCs w:val="24"/>
        </w:rPr>
        <w:t>е</w:t>
      </w:r>
      <w:r w:rsidR="003446E3" w:rsidRPr="00ED3174">
        <w:rPr>
          <w:rFonts w:ascii="Times New Roman" w:eastAsia="Times New Roman" w:hAnsi="Times New Roman" w:cs="Times New Roman"/>
          <w:sz w:val="24"/>
          <w:szCs w:val="24"/>
        </w:rPr>
        <w:t xml:space="preserve">т последствия ограничений, связанных с распространением </w:t>
      </w:r>
      <w:proofErr w:type="spellStart"/>
      <w:r w:rsidR="003446E3" w:rsidRPr="00ED3174">
        <w:rPr>
          <w:rFonts w:ascii="Times New Roman" w:eastAsia="Times New Roman" w:hAnsi="Times New Roman" w:cs="Times New Roman"/>
          <w:sz w:val="24"/>
          <w:szCs w:val="24"/>
        </w:rPr>
        <w:t>корон</w:t>
      </w:r>
      <w:r w:rsidR="001D4AF7" w:rsidRPr="00ED3174">
        <w:rPr>
          <w:rFonts w:ascii="Times New Roman" w:eastAsia="Times New Roman" w:hAnsi="Times New Roman" w:cs="Times New Roman"/>
          <w:sz w:val="24"/>
          <w:szCs w:val="24"/>
        </w:rPr>
        <w:t>а</w:t>
      </w:r>
      <w:r w:rsidR="003446E3" w:rsidRPr="00ED3174">
        <w:rPr>
          <w:rFonts w:ascii="Times New Roman" w:eastAsia="Times New Roman" w:hAnsi="Times New Roman" w:cs="Times New Roman"/>
          <w:sz w:val="24"/>
          <w:szCs w:val="24"/>
        </w:rPr>
        <w:t>вирусной</w:t>
      </w:r>
      <w:proofErr w:type="spellEnd"/>
      <w:r w:rsidR="003446E3" w:rsidRPr="00ED3174">
        <w:rPr>
          <w:rFonts w:ascii="Times New Roman" w:eastAsia="Times New Roman" w:hAnsi="Times New Roman" w:cs="Times New Roman"/>
          <w:sz w:val="24"/>
          <w:szCs w:val="24"/>
        </w:rPr>
        <w:t xml:space="preserve"> инфекции </w:t>
      </w:r>
      <w:r w:rsidR="003446E3" w:rsidRPr="00ED3174">
        <w:rPr>
          <w:rFonts w:ascii="Times New Roman" w:eastAsia="Times New Roman" w:hAnsi="Times New Roman" w:cs="Times New Roman"/>
          <w:sz w:val="24"/>
          <w:szCs w:val="24"/>
          <w:lang w:val="en-US"/>
        </w:rPr>
        <w:t>COVID</w:t>
      </w:r>
      <w:r w:rsidR="003446E3" w:rsidRPr="00ED3174">
        <w:rPr>
          <w:rFonts w:ascii="Times New Roman" w:eastAsia="Times New Roman" w:hAnsi="Times New Roman" w:cs="Times New Roman"/>
          <w:sz w:val="24"/>
          <w:szCs w:val="24"/>
        </w:rPr>
        <w:t>-2019</w:t>
      </w:r>
      <w:r w:rsidR="00220693" w:rsidRPr="00ED3174">
        <w:rPr>
          <w:rFonts w:ascii="Times New Roman" w:eastAsia="Times New Roman" w:hAnsi="Times New Roman" w:cs="Times New Roman"/>
          <w:sz w:val="24"/>
          <w:szCs w:val="24"/>
        </w:rPr>
        <w:t xml:space="preserve">. Примечательно, </w:t>
      </w:r>
      <w:proofErr w:type="gramStart"/>
      <w:r w:rsidR="00220693" w:rsidRPr="00ED3174">
        <w:rPr>
          <w:rFonts w:ascii="Times New Roman" w:eastAsia="Times New Roman" w:hAnsi="Times New Roman" w:cs="Times New Roman"/>
          <w:sz w:val="24"/>
          <w:szCs w:val="24"/>
        </w:rPr>
        <w:t>что</w:t>
      </w:r>
      <w:proofErr w:type="gramEnd"/>
      <w:r w:rsidR="00220693" w:rsidRPr="00ED3174">
        <w:rPr>
          <w:rFonts w:ascii="Times New Roman" w:eastAsia="Times New Roman" w:hAnsi="Times New Roman" w:cs="Times New Roman"/>
          <w:sz w:val="24"/>
          <w:szCs w:val="24"/>
        </w:rPr>
        <w:t xml:space="preserve"> не смотря на стремительный спад туристского потока в период 2020-2021</w:t>
      </w:r>
      <w:r w:rsidR="00976C84" w:rsidRPr="00ED3174">
        <w:rPr>
          <w:rFonts w:ascii="Times New Roman" w:eastAsia="Times New Roman" w:hAnsi="Times New Roman" w:cs="Times New Roman"/>
          <w:sz w:val="24"/>
          <w:szCs w:val="24"/>
        </w:rPr>
        <w:t xml:space="preserve"> </w:t>
      </w:r>
      <w:r w:rsidR="00220693" w:rsidRPr="00ED3174">
        <w:rPr>
          <w:rFonts w:ascii="Times New Roman" w:eastAsia="Times New Roman" w:hAnsi="Times New Roman" w:cs="Times New Roman"/>
          <w:sz w:val="24"/>
          <w:szCs w:val="24"/>
        </w:rPr>
        <w:t>гг. во многих регионах Р</w:t>
      </w:r>
      <w:r w:rsidR="002B54AE" w:rsidRPr="00ED3174">
        <w:rPr>
          <w:rFonts w:ascii="Times New Roman" w:eastAsia="Times New Roman" w:hAnsi="Times New Roman" w:cs="Times New Roman"/>
          <w:sz w:val="24"/>
          <w:szCs w:val="24"/>
        </w:rPr>
        <w:t xml:space="preserve">оссии, динамика </w:t>
      </w:r>
      <w:r w:rsidR="00976C84" w:rsidRPr="00ED3174">
        <w:rPr>
          <w:rFonts w:ascii="Times New Roman" w:eastAsia="Times New Roman" w:hAnsi="Times New Roman" w:cs="Times New Roman"/>
          <w:sz w:val="24"/>
          <w:szCs w:val="24"/>
        </w:rPr>
        <w:t>показателя на территории</w:t>
      </w:r>
      <w:r w:rsidR="002B54AE" w:rsidRPr="00ED3174">
        <w:rPr>
          <w:rFonts w:ascii="Times New Roman" w:eastAsia="Times New Roman" w:hAnsi="Times New Roman" w:cs="Times New Roman"/>
          <w:sz w:val="24"/>
          <w:szCs w:val="24"/>
        </w:rPr>
        <w:t xml:space="preserve"> МО «Город Гатчина» </w:t>
      </w:r>
      <w:r w:rsidR="00CA36A0" w:rsidRPr="00ED3174">
        <w:rPr>
          <w:rFonts w:ascii="Times New Roman" w:eastAsia="Times New Roman" w:hAnsi="Times New Roman" w:cs="Times New Roman"/>
          <w:sz w:val="24"/>
          <w:szCs w:val="24"/>
        </w:rPr>
        <w:t>оказалась</w:t>
      </w:r>
      <w:r w:rsidR="002B54AE" w:rsidRPr="00ED3174">
        <w:rPr>
          <w:rFonts w:ascii="Times New Roman" w:eastAsia="Times New Roman" w:hAnsi="Times New Roman" w:cs="Times New Roman"/>
          <w:sz w:val="24"/>
          <w:szCs w:val="24"/>
        </w:rPr>
        <w:t xml:space="preserve"> стабильн</w:t>
      </w:r>
      <w:r w:rsidR="00CA36A0" w:rsidRPr="00ED3174">
        <w:rPr>
          <w:rFonts w:ascii="Times New Roman" w:eastAsia="Times New Roman" w:hAnsi="Times New Roman" w:cs="Times New Roman"/>
          <w:sz w:val="24"/>
          <w:szCs w:val="24"/>
        </w:rPr>
        <w:t>ой</w:t>
      </w:r>
      <w:r w:rsidR="002B54AE" w:rsidRPr="00ED3174">
        <w:rPr>
          <w:rFonts w:ascii="Times New Roman" w:eastAsia="Times New Roman" w:hAnsi="Times New Roman" w:cs="Times New Roman"/>
          <w:sz w:val="24"/>
          <w:szCs w:val="24"/>
        </w:rPr>
        <w:t xml:space="preserve">, без </w:t>
      </w:r>
      <w:r w:rsidR="006109E3" w:rsidRPr="00ED3174">
        <w:rPr>
          <w:rFonts w:ascii="Times New Roman" w:eastAsia="Times New Roman" w:hAnsi="Times New Roman" w:cs="Times New Roman"/>
          <w:sz w:val="24"/>
          <w:szCs w:val="24"/>
        </w:rPr>
        <w:t>значительных изменений</w:t>
      </w:r>
      <w:r w:rsidR="002B54AE" w:rsidRPr="00ED3174">
        <w:rPr>
          <w:rFonts w:ascii="Times New Roman" w:eastAsia="Times New Roman" w:hAnsi="Times New Roman" w:cs="Times New Roman"/>
          <w:sz w:val="24"/>
          <w:szCs w:val="24"/>
        </w:rPr>
        <w:t>.</w:t>
      </w:r>
    </w:p>
    <w:p w14:paraId="082CB6E1"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Стратегическими задачами развития сферы туризма выступают:</w:t>
      </w:r>
    </w:p>
    <w:p w14:paraId="3670823F" w14:textId="2741C936" w:rsidR="00600044" w:rsidRPr="00ED3174" w:rsidRDefault="00600044" w:rsidP="003152F9">
      <w:pPr>
        <w:pStyle w:val="af0"/>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Построение новой маркетинговой стратегии туристского комплекса</w:t>
      </w:r>
      <w:r w:rsidR="00CA36A0" w:rsidRPr="00ED3174">
        <w:rPr>
          <w:rFonts w:ascii="Times New Roman" w:eastAsia="Times New Roman" w:hAnsi="Times New Roman" w:cs="Times New Roman"/>
          <w:sz w:val="24"/>
          <w:szCs w:val="24"/>
        </w:rPr>
        <w:t>.</w:t>
      </w:r>
    </w:p>
    <w:p w14:paraId="154180AF" w14:textId="54ACDB54" w:rsidR="00600044" w:rsidRPr="00ED3174" w:rsidRDefault="00600044" w:rsidP="003152F9">
      <w:pPr>
        <w:pStyle w:val="af0"/>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Активизация кластерного подхода в развитии туристско-рекреационных зон</w:t>
      </w:r>
      <w:r w:rsidR="00482B55" w:rsidRPr="00ED3174">
        <w:rPr>
          <w:rFonts w:ascii="Times New Roman" w:eastAsia="Times New Roman" w:hAnsi="Times New Roman" w:cs="Times New Roman"/>
          <w:sz w:val="24"/>
          <w:szCs w:val="24"/>
        </w:rPr>
        <w:t xml:space="preserve"> МО</w:t>
      </w:r>
      <w:r w:rsidR="00CA36A0" w:rsidRPr="00ED3174">
        <w:rPr>
          <w:rFonts w:ascii="Times New Roman" w:eastAsia="Times New Roman" w:hAnsi="Times New Roman" w:cs="Times New Roman"/>
          <w:sz w:val="24"/>
          <w:szCs w:val="24"/>
        </w:rPr>
        <w:t>.</w:t>
      </w:r>
    </w:p>
    <w:p w14:paraId="0CF26C3B" w14:textId="2893C253" w:rsidR="00600044" w:rsidRPr="00ED3174" w:rsidRDefault="00403D72" w:rsidP="003152F9">
      <w:pPr>
        <w:pStyle w:val="af0"/>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Поддержание и сохранение</w:t>
      </w:r>
      <w:r w:rsidR="00600044" w:rsidRPr="00ED3174">
        <w:rPr>
          <w:rFonts w:ascii="Times New Roman" w:eastAsia="Times New Roman" w:hAnsi="Times New Roman" w:cs="Times New Roman"/>
          <w:sz w:val="24"/>
          <w:szCs w:val="24"/>
        </w:rPr>
        <w:t xml:space="preserve"> качественного культурного ландшафта</w:t>
      </w:r>
      <w:r w:rsidR="00CA36A0" w:rsidRPr="00ED3174">
        <w:rPr>
          <w:rFonts w:ascii="Times New Roman" w:eastAsia="Times New Roman" w:hAnsi="Times New Roman" w:cs="Times New Roman"/>
          <w:sz w:val="24"/>
          <w:szCs w:val="24"/>
        </w:rPr>
        <w:t>.</w:t>
      </w:r>
    </w:p>
    <w:p w14:paraId="4B2EBED1" w14:textId="1470A00F" w:rsidR="00600044" w:rsidRPr="00ED3174" w:rsidRDefault="00600044" w:rsidP="003152F9">
      <w:pPr>
        <w:pStyle w:val="af0"/>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Формирование новых центров притяжения туристов</w:t>
      </w:r>
      <w:r w:rsidR="00CA36A0" w:rsidRPr="00ED3174">
        <w:rPr>
          <w:rFonts w:ascii="Times New Roman" w:eastAsia="Times New Roman" w:hAnsi="Times New Roman" w:cs="Times New Roman"/>
          <w:sz w:val="24"/>
          <w:szCs w:val="24"/>
        </w:rPr>
        <w:t>.</w:t>
      </w:r>
    </w:p>
    <w:p w14:paraId="5B5B3848" w14:textId="3C2E87B7" w:rsidR="00600044" w:rsidRPr="00ED3174" w:rsidRDefault="00600044" w:rsidP="003152F9">
      <w:pPr>
        <w:pStyle w:val="af0"/>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Создание </w:t>
      </w:r>
      <w:proofErr w:type="spellStart"/>
      <w:r w:rsidRPr="00ED3174">
        <w:rPr>
          <w:rFonts w:ascii="Times New Roman" w:eastAsia="Times New Roman" w:hAnsi="Times New Roman" w:cs="Times New Roman"/>
          <w:sz w:val="24"/>
          <w:szCs w:val="24"/>
        </w:rPr>
        <w:t>клиентоориентированного</w:t>
      </w:r>
      <w:proofErr w:type="spellEnd"/>
      <w:r w:rsidRPr="00ED3174">
        <w:rPr>
          <w:rFonts w:ascii="Times New Roman" w:eastAsia="Times New Roman" w:hAnsi="Times New Roman" w:cs="Times New Roman"/>
          <w:sz w:val="24"/>
          <w:szCs w:val="24"/>
        </w:rPr>
        <w:t xml:space="preserve"> сервиса</w:t>
      </w:r>
      <w:r w:rsidR="00CA36A0" w:rsidRPr="00ED3174">
        <w:rPr>
          <w:rFonts w:ascii="Times New Roman" w:eastAsia="Times New Roman" w:hAnsi="Times New Roman" w:cs="Times New Roman"/>
          <w:sz w:val="24"/>
          <w:szCs w:val="24"/>
        </w:rPr>
        <w:t>.</w:t>
      </w:r>
    </w:p>
    <w:p w14:paraId="558B129F" w14:textId="52B3DF7E" w:rsidR="00600044" w:rsidRPr="00ED3174" w:rsidRDefault="00600044" w:rsidP="003152F9">
      <w:pPr>
        <w:pStyle w:val="af0"/>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Повышение уровня </w:t>
      </w:r>
      <w:proofErr w:type="spellStart"/>
      <w:r w:rsidRPr="00ED3174">
        <w:rPr>
          <w:rFonts w:ascii="Times New Roman" w:eastAsia="Times New Roman" w:hAnsi="Times New Roman" w:cs="Times New Roman"/>
          <w:sz w:val="24"/>
          <w:szCs w:val="24"/>
        </w:rPr>
        <w:t>цифровизации</w:t>
      </w:r>
      <w:proofErr w:type="spellEnd"/>
      <w:r w:rsidRPr="00ED3174">
        <w:rPr>
          <w:rFonts w:ascii="Times New Roman" w:eastAsia="Times New Roman" w:hAnsi="Times New Roman" w:cs="Times New Roman"/>
          <w:sz w:val="24"/>
          <w:szCs w:val="24"/>
        </w:rPr>
        <w:t xml:space="preserve"> туристской отрасли</w:t>
      </w:r>
      <w:r w:rsidR="00CA36A0" w:rsidRPr="00ED3174">
        <w:rPr>
          <w:rFonts w:ascii="Times New Roman" w:eastAsia="Times New Roman" w:hAnsi="Times New Roman" w:cs="Times New Roman"/>
          <w:sz w:val="24"/>
          <w:szCs w:val="24"/>
        </w:rPr>
        <w:t>.</w:t>
      </w:r>
    </w:p>
    <w:p w14:paraId="53565040" w14:textId="31BD6C24" w:rsidR="00600044" w:rsidRPr="00ED3174" w:rsidRDefault="00600044" w:rsidP="003152F9">
      <w:pPr>
        <w:pStyle w:val="af0"/>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Повышение транспортной доступности туристских центров</w:t>
      </w:r>
      <w:r w:rsidR="00482B55" w:rsidRPr="00ED3174">
        <w:rPr>
          <w:rFonts w:ascii="Times New Roman" w:eastAsia="Times New Roman" w:hAnsi="Times New Roman" w:cs="Times New Roman"/>
          <w:sz w:val="24"/>
          <w:szCs w:val="24"/>
        </w:rPr>
        <w:t xml:space="preserve"> МО</w:t>
      </w:r>
      <w:r w:rsidR="00CA36A0" w:rsidRPr="00ED3174">
        <w:rPr>
          <w:rFonts w:ascii="Times New Roman" w:eastAsia="Times New Roman" w:hAnsi="Times New Roman" w:cs="Times New Roman"/>
          <w:sz w:val="24"/>
          <w:szCs w:val="24"/>
        </w:rPr>
        <w:t>.</w:t>
      </w:r>
    </w:p>
    <w:p w14:paraId="31519612" w14:textId="77777777" w:rsidR="00600044" w:rsidRPr="00ED3174" w:rsidRDefault="00600044" w:rsidP="003152F9">
      <w:pPr>
        <w:pStyle w:val="af0"/>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Создание благоприятных условий для развития отрасли.</w:t>
      </w:r>
    </w:p>
    <w:p w14:paraId="5F2E63B9" w14:textId="2C24D06E" w:rsidR="001F36FE"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Целью маркетинговой стратегии продвижения туристских возможностей </w:t>
      </w:r>
      <w:r w:rsidR="00822240" w:rsidRPr="00ED3174">
        <w:rPr>
          <w:rFonts w:ascii="Times New Roman" w:eastAsia="Times New Roman" w:hAnsi="Times New Roman" w:cs="Times New Roman"/>
          <w:sz w:val="24"/>
          <w:szCs w:val="24"/>
        </w:rPr>
        <w:t>МО «Город Гатчина»</w:t>
      </w:r>
      <w:r w:rsidRPr="00ED3174">
        <w:rPr>
          <w:rFonts w:ascii="Times New Roman" w:eastAsia="Times New Roman" w:hAnsi="Times New Roman" w:cs="Times New Roman"/>
          <w:sz w:val="24"/>
          <w:szCs w:val="24"/>
        </w:rPr>
        <w:t xml:space="preserve"> на внутреннем и международном рынках туристских услуг выступает создание образа </w:t>
      </w:r>
      <w:r w:rsidR="00822240" w:rsidRPr="00ED3174">
        <w:rPr>
          <w:rFonts w:ascii="Times New Roman" w:eastAsia="Times New Roman" w:hAnsi="Times New Roman" w:cs="Times New Roman"/>
          <w:sz w:val="24"/>
          <w:szCs w:val="24"/>
        </w:rPr>
        <w:t>города</w:t>
      </w:r>
      <w:r w:rsidRPr="00ED3174">
        <w:rPr>
          <w:rFonts w:ascii="Times New Roman" w:eastAsia="Times New Roman" w:hAnsi="Times New Roman" w:cs="Times New Roman"/>
          <w:sz w:val="24"/>
          <w:szCs w:val="24"/>
        </w:rPr>
        <w:t xml:space="preserve"> как места благоприятного</w:t>
      </w:r>
      <w:r w:rsidR="001F36FE" w:rsidRPr="00ED3174">
        <w:rPr>
          <w:rFonts w:ascii="Times New Roman" w:eastAsia="Times New Roman" w:hAnsi="Times New Roman" w:cs="Times New Roman"/>
          <w:sz w:val="24"/>
          <w:szCs w:val="24"/>
        </w:rPr>
        <w:t xml:space="preserve"> для</w:t>
      </w:r>
      <w:r w:rsidRPr="00ED3174">
        <w:rPr>
          <w:rFonts w:ascii="Times New Roman" w:eastAsia="Times New Roman" w:hAnsi="Times New Roman" w:cs="Times New Roman"/>
          <w:sz w:val="24"/>
          <w:szCs w:val="24"/>
        </w:rPr>
        <w:t xml:space="preserve"> туризма</w:t>
      </w:r>
      <w:r w:rsidR="001F36FE"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w:t>
      </w:r>
    </w:p>
    <w:p w14:paraId="1B5CDEC2" w14:textId="77777777" w:rsidR="00ED3174" w:rsidRPr="00ED3174" w:rsidRDefault="00ED3174" w:rsidP="003152F9">
      <w:pPr>
        <w:spacing w:after="0"/>
        <w:ind w:firstLine="709"/>
        <w:jc w:val="both"/>
        <w:rPr>
          <w:rFonts w:ascii="Times New Roman" w:eastAsia="Times New Roman" w:hAnsi="Times New Roman" w:cs="Times New Roman"/>
          <w:sz w:val="24"/>
          <w:szCs w:val="24"/>
        </w:rPr>
      </w:pPr>
    </w:p>
    <w:p w14:paraId="0F0B71D4"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Приоритетами развития туристкой сферы выступают:</w:t>
      </w:r>
    </w:p>
    <w:p w14:paraId="451A82CB" w14:textId="0BB1527A"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изучение потенциальных возможностей развития и конкретных преимуществ туристского комплекса в </w:t>
      </w:r>
      <w:r w:rsidR="00822240" w:rsidRPr="00ED3174">
        <w:rPr>
          <w:rFonts w:ascii="Times New Roman" w:eastAsia="Times New Roman" w:hAnsi="Times New Roman" w:cs="Times New Roman"/>
          <w:sz w:val="24"/>
          <w:szCs w:val="24"/>
        </w:rPr>
        <w:t>городе</w:t>
      </w:r>
      <w:r w:rsidRPr="00ED3174">
        <w:rPr>
          <w:rFonts w:ascii="Times New Roman" w:eastAsia="Times New Roman" w:hAnsi="Times New Roman" w:cs="Times New Roman"/>
          <w:sz w:val="24"/>
          <w:szCs w:val="24"/>
        </w:rPr>
        <w:t>;</w:t>
      </w:r>
    </w:p>
    <w:p w14:paraId="2518891A"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стимулирование развития материальной базы путем привлечения инвестиций для реконструкции действующих и строительства новых объектов туристской инфраструктуры;</w:t>
      </w:r>
    </w:p>
    <w:p w14:paraId="39507EBE"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создание условий для развития разнообразных видов туризма;</w:t>
      </w:r>
    </w:p>
    <w:p w14:paraId="601AFFC3" w14:textId="61F79324"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 xml:space="preserve">- сохранение, использование, а также паспортизация объектов культурного наследия </w:t>
      </w:r>
      <w:r w:rsidR="007D3B6F" w:rsidRPr="00ED3174">
        <w:rPr>
          <w:rFonts w:ascii="Times New Roman" w:eastAsia="Times New Roman" w:hAnsi="Times New Roman" w:cs="Times New Roman"/>
          <w:sz w:val="24"/>
          <w:szCs w:val="24"/>
        </w:rPr>
        <w:t>МО «Город Гатчина»</w:t>
      </w:r>
      <w:r w:rsidRPr="00ED3174">
        <w:rPr>
          <w:rFonts w:ascii="Times New Roman" w:eastAsia="Times New Roman" w:hAnsi="Times New Roman" w:cs="Times New Roman"/>
          <w:sz w:val="24"/>
          <w:szCs w:val="24"/>
        </w:rPr>
        <w:t>;</w:t>
      </w:r>
    </w:p>
    <w:p w14:paraId="06D2B349" w14:textId="1BCBA375"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обеспечение доступности музейных, библиотечных и архивных фондов, в т</w:t>
      </w:r>
      <w:r w:rsidR="006F3698" w:rsidRPr="00ED3174">
        <w:rPr>
          <w:rFonts w:ascii="Times New Roman" w:eastAsia="Times New Roman" w:hAnsi="Times New Roman" w:cs="Times New Roman"/>
          <w:sz w:val="24"/>
          <w:szCs w:val="24"/>
        </w:rPr>
        <w:t xml:space="preserve">ом </w:t>
      </w:r>
      <w:r w:rsidRPr="00ED3174">
        <w:rPr>
          <w:rFonts w:ascii="Times New Roman" w:eastAsia="Times New Roman" w:hAnsi="Times New Roman" w:cs="Times New Roman"/>
          <w:sz w:val="24"/>
          <w:szCs w:val="24"/>
        </w:rPr>
        <w:t>ч</w:t>
      </w:r>
      <w:r w:rsidR="006F3698" w:rsidRPr="00ED3174">
        <w:rPr>
          <w:rFonts w:ascii="Times New Roman" w:eastAsia="Times New Roman" w:hAnsi="Times New Roman" w:cs="Times New Roman"/>
          <w:sz w:val="24"/>
          <w:szCs w:val="24"/>
        </w:rPr>
        <w:t xml:space="preserve">исле </w:t>
      </w:r>
      <w:r w:rsidRPr="00ED3174">
        <w:rPr>
          <w:rFonts w:ascii="Times New Roman" w:eastAsia="Times New Roman" w:hAnsi="Times New Roman" w:cs="Times New Roman"/>
          <w:sz w:val="24"/>
          <w:szCs w:val="24"/>
        </w:rPr>
        <w:t>в оцифрованном виде;</w:t>
      </w:r>
    </w:p>
    <w:p w14:paraId="5C34AA05" w14:textId="2C29A3E0"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организация регулярных брендовых и событийных мероприятий, направленных на формирование туристского имиджа </w:t>
      </w:r>
      <w:r w:rsidR="007D3B6F" w:rsidRPr="00ED3174">
        <w:rPr>
          <w:rFonts w:ascii="Times New Roman" w:eastAsia="Times New Roman" w:hAnsi="Times New Roman" w:cs="Times New Roman"/>
          <w:sz w:val="24"/>
          <w:szCs w:val="24"/>
        </w:rPr>
        <w:t>города и региона</w:t>
      </w:r>
      <w:r w:rsidRPr="00ED3174">
        <w:rPr>
          <w:rFonts w:ascii="Times New Roman" w:eastAsia="Times New Roman" w:hAnsi="Times New Roman" w:cs="Times New Roman"/>
          <w:sz w:val="24"/>
          <w:szCs w:val="24"/>
        </w:rPr>
        <w:t>;</w:t>
      </w:r>
    </w:p>
    <w:p w14:paraId="6B6B6BFD"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создание условий для развития предпринимательства в сфере туризма;</w:t>
      </w:r>
    </w:p>
    <w:p w14:paraId="131AB183" w14:textId="1F739AD2"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создание номенклатуры услуг с программами и маршрутами, организация новых видов туристских услуг;</w:t>
      </w:r>
    </w:p>
    <w:p w14:paraId="0218B7F3"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расширение границ сотрудничества;</w:t>
      </w:r>
    </w:p>
    <w:p w14:paraId="09559217"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подготовка квалифицированных кадров всех сфер туристического портфеля;</w:t>
      </w:r>
    </w:p>
    <w:p w14:paraId="32D2214C"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увеличение количества представителей бизнеса в сфере услуг.</w:t>
      </w:r>
    </w:p>
    <w:p w14:paraId="352D39A6" w14:textId="225422E8"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Основными принципами создания и функционирования маркетинговой стратегии продвижения туристских возможностей </w:t>
      </w:r>
      <w:r w:rsidR="005427E8" w:rsidRPr="00ED3174">
        <w:rPr>
          <w:rFonts w:ascii="Times New Roman" w:eastAsia="Times New Roman" w:hAnsi="Times New Roman" w:cs="Times New Roman"/>
          <w:sz w:val="24"/>
          <w:szCs w:val="24"/>
        </w:rPr>
        <w:t>муниципального образования</w:t>
      </w:r>
      <w:r w:rsidRPr="00ED3174">
        <w:rPr>
          <w:rFonts w:ascii="Times New Roman" w:eastAsia="Times New Roman" w:hAnsi="Times New Roman" w:cs="Times New Roman"/>
          <w:sz w:val="24"/>
          <w:szCs w:val="24"/>
        </w:rPr>
        <w:t xml:space="preserve"> являются: </w:t>
      </w:r>
    </w:p>
    <w:p w14:paraId="230956A5" w14:textId="75EBB76C" w:rsidR="00600044" w:rsidRPr="00ED3174" w:rsidRDefault="00600044" w:rsidP="003152F9">
      <w:pPr>
        <w:pStyle w:val="af0"/>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территориально-географический – стремление равномерного развития туризма на всей территории </w:t>
      </w:r>
      <w:r w:rsidR="005427E8" w:rsidRPr="00ED3174">
        <w:rPr>
          <w:rFonts w:ascii="Times New Roman" w:eastAsia="Times New Roman" w:hAnsi="Times New Roman" w:cs="Times New Roman"/>
          <w:sz w:val="24"/>
          <w:szCs w:val="24"/>
        </w:rPr>
        <w:t>города</w:t>
      </w:r>
      <w:r w:rsidR="00B14379" w:rsidRPr="00ED3174">
        <w:rPr>
          <w:rFonts w:ascii="Times New Roman" w:eastAsia="Times New Roman" w:hAnsi="Times New Roman" w:cs="Times New Roman"/>
          <w:sz w:val="24"/>
          <w:szCs w:val="24"/>
        </w:rPr>
        <w:t>;</w:t>
      </w:r>
    </w:p>
    <w:p w14:paraId="384DBA67" w14:textId="52A6C4CD" w:rsidR="00600044" w:rsidRPr="00ED3174" w:rsidRDefault="00600044" w:rsidP="003152F9">
      <w:pPr>
        <w:pStyle w:val="af0"/>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правовой – соответствие законодательству всех уровней</w:t>
      </w:r>
      <w:r w:rsidR="00B14379" w:rsidRPr="00ED3174">
        <w:rPr>
          <w:rFonts w:ascii="Times New Roman" w:eastAsia="Times New Roman" w:hAnsi="Times New Roman" w:cs="Times New Roman"/>
          <w:sz w:val="24"/>
          <w:szCs w:val="24"/>
        </w:rPr>
        <w:t>;</w:t>
      </w:r>
    </w:p>
    <w:p w14:paraId="18F4DFAE" w14:textId="339B4173" w:rsidR="00600044" w:rsidRPr="00ED3174" w:rsidRDefault="00600044" w:rsidP="003152F9">
      <w:pPr>
        <w:pStyle w:val="af0"/>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принцип системности – последовательный, поэтапный процесс создания туристского образа </w:t>
      </w:r>
      <w:r w:rsidR="0025296E" w:rsidRPr="00ED3174">
        <w:rPr>
          <w:rFonts w:ascii="Times New Roman" w:eastAsia="Times New Roman" w:hAnsi="Times New Roman" w:cs="Times New Roman"/>
          <w:sz w:val="24"/>
          <w:szCs w:val="24"/>
        </w:rPr>
        <w:t>города</w:t>
      </w:r>
      <w:r w:rsidRPr="00ED3174">
        <w:rPr>
          <w:rFonts w:ascii="Times New Roman" w:eastAsia="Times New Roman" w:hAnsi="Times New Roman" w:cs="Times New Roman"/>
          <w:sz w:val="24"/>
          <w:szCs w:val="24"/>
        </w:rPr>
        <w:t xml:space="preserve"> с проведением мониторинга достижения необходимых результатов</w:t>
      </w:r>
      <w:r w:rsidR="00B14379" w:rsidRPr="00ED3174">
        <w:rPr>
          <w:rFonts w:ascii="Times New Roman" w:eastAsia="Times New Roman" w:hAnsi="Times New Roman" w:cs="Times New Roman"/>
          <w:sz w:val="24"/>
          <w:szCs w:val="24"/>
        </w:rPr>
        <w:t>;</w:t>
      </w:r>
    </w:p>
    <w:p w14:paraId="0535DD06" w14:textId="0B2DB5F3" w:rsidR="00600044" w:rsidRPr="00ED3174" w:rsidRDefault="00600044" w:rsidP="003152F9">
      <w:pPr>
        <w:pStyle w:val="af0"/>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принцип комплексного взаимодействия - формирование сети устойчивых связей между всеми участниками туристского рынка</w:t>
      </w:r>
      <w:r w:rsidR="00B14379" w:rsidRPr="00ED3174">
        <w:rPr>
          <w:rFonts w:ascii="Times New Roman" w:eastAsia="Times New Roman" w:hAnsi="Times New Roman" w:cs="Times New Roman"/>
          <w:sz w:val="24"/>
          <w:szCs w:val="24"/>
        </w:rPr>
        <w:t>;</w:t>
      </w:r>
    </w:p>
    <w:p w14:paraId="7E6CD53D" w14:textId="58577253" w:rsidR="00600044" w:rsidRPr="00ED3174" w:rsidRDefault="00600044" w:rsidP="003152F9">
      <w:pPr>
        <w:pStyle w:val="af0"/>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принцип поддержки – информационная, инвестиционная, кадровая и др</w:t>
      </w:r>
      <w:r w:rsidR="00B14379" w:rsidRPr="00ED3174">
        <w:rPr>
          <w:rFonts w:ascii="Times New Roman" w:eastAsia="Times New Roman" w:hAnsi="Times New Roman" w:cs="Times New Roman"/>
          <w:sz w:val="24"/>
          <w:szCs w:val="24"/>
        </w:rPr>
        <w:t>угая</w:t>
      </w:r>
      <w:r w:rsidRPr="00ED3174">
        <w:rPr>
          <w:rFonts w:ascii="Times New Roman" w:eastAsia="Times New Roman" w:hAnsi="Times New Roman" w:cs="Times New Roman"/>
          <w:sz w:val="24"/>
          <w:szCs w:val="24"/>
        </w:rPr>
        <w:t xml:space="preserve"> поддержка предприятий туристской сферы – резидентов туристской сферы</w:t>
      </w:r>
      <w:r w:rsidR="00B14379" w:rsidRPr="00ED3174">
        <w:rPr>
          <w:rFonts w:ascii="Times New Roman" w:eastAsia="Times New Roman" w:hAnsi="Times New Roman" w:cs="Times New Roman"/>
          <w:sz w:val="24"/>
          <w:szCs w:val="24"/>
        </w:rPr>
        <w:t>;</w:t>
      </w:r>
    </w:p>
    <w:p w14:paraId="303D8FDB" w14:textId="30D9889D" w:rsidR="00600044" w:rsidRPr="00ED3174" w:rsidRDefault="00600044" w:rsidP="003152F9">
      <w:pPr>
        <w:pStyle w:val="af0"/>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принцип специализации</w:t>
      </w:r>
      <w:r w:rsidR="00B14379"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 xml:space="preserve">– предусматривает выявление туристского потенциала </w:t>
      </w:r>
      <w:r w:rsidR="0025296E" w:rsidRPr="00ED3174">
        <w:rPr>
          <w:rFonts w:ascii="Times New Roman" w:eastAsia="Times New Roman" w:hAnsi="Times New Roman" w:cs="Times New Roman"/>
          <w:sz w:val="24"/>
          <w:szCs w:val="24"/>
        </w:rPr>
        <w:t>города</w:t>
      </w:r>
      <w:r w:rsidRPr="00ED3174">
        <w:rPr>
          <w:rFonts w:ascii="Times New Roman" w:eastAsia="Times New Roman" w:hAnsi="Times New Roman" w:cs="Times New Roman"/>
          <w:sz w:val="24"/>
          <w:szCs w:val="24"/>
        </w:rPr>
        <w:t xml:space="preserve"> и создание на базе этого «флагмана» – наиболее яркого и интересного туристского продукта. Основной целью данного принципа выступает нивелирование конкуренции между муниципальными районами, создание системы кооперации и комплексного развития</w:t>
      </w:r>
      <w:r w:rsidR="0025296E" w:rsidRPr="00ED3174">
        <w:rPr>
          <w:rFonts w:ascii="Times New Roman" w:eastAsia="Times New Roman" w:hAnsi="Times New Roman" w:cs="Times New Roman"/>
          <w:sz w:val="24"/>
          <w:szCs w:val="24"/>
        </w:rPr>
        <w:t xml:space="preserve"> внутри Санкт-Петербургской агломерации</w:t>
      </w:r>
      <w:r w:rsidR="00B14379" w:rsidRPr="00ED3174">
        <w:rPr>
          <w:rFonts w:ascii="Times New Roman" w:eastAsia="Times New Roman" w:hAnsi="Times New Roman" w:cs="Times New Roman"/>
          <w:sz w:val="24"/>
          <w:szCs w:val="24"/>
        </w:rPr>
        <w:t>;</w:t>
      </w:r>
    </w:p>
    <w:p w14:paraId="44C4806D" w14:textId="713DC550" w:rsidR="00600044" w:rsidRPr="00ED3174" w:rsidRDefault="00600044" w:rsidP="003152F9">
      <w:pPr>
        <w:pStyle w:val="af0"/>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принцип перспективы (стратегического развития) – долгосрочное планирование маркетинговой стратегии продвижения туристских возможностей</w:t>
      </w:r>
      <w:r w:rsidR="00B14379" w:rsidRPr="00ED3174">
        <w:rPr>
          <w:rFonts w:ascii="Times New Roman" w:eastAsia="Times New Roman" w:hAnsi="Times New Roman" w:cs="Times New Roman"/>
          <w:sz w:val="24"/>
          <w:szCs w:val="24"/>
        </w:rPr>
        <w:t>;</w:t>
      </w:r>
    </w:p>
    <w:p w14:paraId="417FB475" w14:textId="72DEB197" w:rsidR="00600044" w:rsidRPr="00ED3174" w:rsidRDefault="00600044" w:rsidP="003152F9">
      <w:pPr>
        <w:pStyle w:val="af0"/>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принцип рационального использования, сохранения ресурсов, поддержания экологии – нацелен на сохранение и приумножение туристских ресурсов </w:t>
      </w:r>
      <w:r w:rsidR="00387BC6" w:rsidRPr="00ED3174">
        <w:rPr>
          <w:rFonts w:ascii="Times New Roman" w:eastAsia="Times New Roman" w:hAnsi="Times New Roman" w:cs="Times New Roman"/>
          <w:sz w:val="24"/>
          <w:szCs w:val="24"/>
        </w:rPr>
        <w:t>города</w:t>
      </w:r>
      <w:r w:rsidRPr="00ED3174">
        <w:rPr>
          <w:rFonts w:ascii="Times New Roman" w:eastAsia="Times New Roman" w:hAnsi="Times New Roman" w:cs="Times New Roman"/>
          <w:sz w:val="24"/>
          <w:szCs w:val="24"/>
        </w:rPr>
        <w:t>.</w:t>
      </w:r>
    </w:p>
    <w:p w14:paraId="020979EA" w14:textId="53D75D8C" w:rsidR="00C10E6F" w:rsidRPr="00ED3174" w:rsidRDefault="00C10E6F" w:rsidP="003152F9">
      <w:pPr>
        <w:spacing w:after="0"/>
        <w:ind w:firstLine="709"/>
        <w:jc w:val="both"/>
        <w:rPr>
          <w:rFonts w:ascii="Times New Roman" w:eastAsia="Times New Roman" w:hAnsi="Times New Roman" w:cs="Times New Roman"/>
          <w:sz w:val="24"/>
          <w:szCs w:val="24"/>
        </w:rPr>
      </w:pPr>
    </w:p>
    <w:p w14:paraId="4096C7A5" w14:textId="028600F6" w:rsidR="00C10E6F" w:rsidRPr="00ED3174" w:rsidRDefault="00C10E6F"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 текущий период времени сдерживающими факторами развития </w:t>
      </w:r>
      <w:r w:rsidR="00387BC6" w:rsidRPr="00ED3174">
        <w:rPr>
          <w:rFonts w:ascii="Times New Roman" w:eastAsia="Times New Roman" w:hAnsi="Times New Roman" w:cs="Times New Roman"/>
          <w:sz w:val="24"/>
          <w:szCs w:val="24"/>
        </w:rPr>
        <w:t>туризма МО «Город Гатчина»</w:t>
      </w:r>
      <w:r w:rsidRPr="00ED3174">
        <w:rPr>
          <w:rFonts w:ascii="Times New Roman" w:eastAsia="Times New Roman" w:hAnsi="Times New Roman" w:cs="Times New Roman"/>
          <w:sz w:val="24"/>
          <w:szCs w:val="24"/>
        </w:rPr>
        <w:t xml:space="preserve"> выступают:</w:t>
      </w:r>
    </w:p>
    <w:p w14:paraId="7375E347" w14:textId="7730FC6B" w:rsidR="00C10E6F" w:rsidRPr="00ED3174" w:rsidRDefault="00C10E6F" w:rsidP="003152F9">
      <w:pPr>
        <w:pStyle w:val="af0"/>
        <w:numPr>
          <w:ilvl w:val="0"/>
          <w:numId w:val="24"/>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отсутствие целевых программ по развитию внутреннего и въездного туризма</w:t>
      </w:r>
      <w:r w:rsidR="00B9412F" w:rsidRPr="00ED3174">
        <w:rPr>
          <w:rFonts w:ascii="Times New Roman" w:eastAsia="Times New Roman" w:hAnsi="Times New Roman" w:cs="Times New Roman"/>
          <w:sz w:val="24"/>
          <w:szCs w:val="24"/>
        </w:rPr>
        <w:t>;</w:t>
      </w:r>
    </w:p>
    <w:p w14:paraId="0C9CFF93" w14:textId="04409096" w:rsidR="00C10E6F" w:rsidRPr="00ED3174" w:rsidRDefault="00C10E6F" w:rsidP="003152F9">
      <w:pPr>
        <w:pStyle w:val="af0"/>
        <w:numPr>
          <w:ilvl w:val="0"/>
          <w:numId w:val="24"/>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недостаточное развитие туристской инфраструктуры</w:t>
      </w:r>
      <w:r w:rsidR="00B9412F" w:rsidRPr="00ED3174">
        <w:rPr>
          <w:rFonts w:ascii="Times New Roman" w:eastAsia="Times New Roman" w:hAnsi="Times New Roman" w:cs="Times New Roman"/>
          <w:sz w:val="24"/>
          <w:szCs w:val="24"/>
        </w:rPr>
        <w:t>;</w:t>
      </w:r>
    </w:p>
    <w:p w14:paraId="7E0569B7" w14:textId="3E64D1C2" w:rsidR="00C10E6F" w:rsidRPr="00ED3174" w:rsidRDefault="00C10E6F" w:rsidP="003152F9">
      <w:pPr>
        <w:pStyle w:val="af0"/>
        <w:numPr>
          <w:ilvl w:val="0"/>
          <w:numId w:val="24"/>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отсутствие единой стратегии развития туризма на территории МО «Город Гатчина»;</w:t>
      </w:r>
    </w:p>
    <w:p w14:paraId="30B57DFA" w14:textId="63F19AF5" w:rsidR="00C10E6F" w:rsidRDefault="00C10E6F" w:rsidP="003152F9">
      <w:pPr>
        <w:pStyle w:val="af0"/>
        <w:numPr>
          <w:ilvl w:val="0"/>
          <w:numId w:val="24"/>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недостаточное количество подготовленных кадров в сфере туристской индустрии</w:t>
      </w:r>
      <w:r w:rsidR="00D63271" w:rsidRPr="00ED3174">
        <w:rPr>
          <w:rFonts w:ascii="Times New Roman" w:eastAsia="Times New Roman" w:hAnsi="Times New Roman" w:cs="Times New Roman"/>
          <w:sz w:val="24"/>
          <w:szCs w:val="24"/>
        </w:rPr>
        <w:t xml:space="preserve"> и др</w:t>
      </w:r>
      <w:r w:rsidRPr="00ED3174">
        <w:rPr>
          <w:rFonts w:ascii="Times New Roman" w:eastAsia="Times New Roman" w:hAnsi="Times New Roman" w:cs="Times New Roman"/>
          <w:sz w:val="24"/>
          <w:szCs w:val="24"/>
        </w:rPr>
        <w:t>.</w:t>
      </w:r>
    </w:p>
    <w:p w14:paraId="46D2A2FD" w14:textId="363A9FAC" w:rsidR="00ED3174" w:rsidRDefault="00ED3174" w:rsidP="003152F9">
      <w:pPr>
        <w:spacing w:after="0"/>
        <w:jc w:val="both"/>
        <w:rPr>
          <w:rFonts w:ascii="Times New Roman" w:eastAsia="Times New Roman" w:hAnsi="Times New Roman" w:cs="Times New Roman"/>
          <w:sz w:val="24"/>
          <w:szCs w:val="24"/>
        </w:rPr>
      </w:pPr>
    </w:p>
    <w:p w14:paraId="020C535E" w14:textId="77777777" w:rsidR="00ED3174" w:rsidRPr="00ED3174" w:rsidRDefault="00ED3174" w:rsidP="00ED3174">
      <w:pPr>
        <w:spacing w:after="0" w:line="360" w:lineRule="auto"/>
        <w:jc w:val="both"/>
        <w:rPr>
          <w:rFonts w:ascii="Times New Roman" w:eastAsia="Times New Roman" w:hAnsi="Times New Roman" w:cs="Times New Roman"/>
          <w:sz w:val="24"/>
          <w:szCs w:val="24"/>
        </w:rPr>
      </w:pPr>
    </w:p>
    <w:p w14:paraId="557D02FC" w14:textId="076066B2" w:rsidR="00D841CE" w:rsidRPr="00ED3174" w:rsidRDefault="007845C0" w:rsidP="003152F9">
      <w:pPr>
        <w:pStyle w:val="10"/>
        <w:spacing w:line="276" w:lineRule="auto"/>
      </w:pPr>
      <w:bookmarkStart w:id="47" w:name="_Toc122979281"/>
      <w:r w:rsidRPr="000545E5">
        <w:lastRenderedPageBreak/>
        <w:t>1</w:t>
      </w:r>
      <w:r w:rsidRPr="00ED3174">
        <w:t xml:space="preserve">.2.17 </w:t>
      </w:r>
      <w:r w:rsidR="00D841CE" w:rsidRPr="00ED3174">
        <w:t>Инвентаризация заявленных инвестиционных проектов и объектов капитального строительства, запланированных в рамках государственных и муниципальных программ</w:t>
      </w:r>
      <w:bookmarkEnd w:id="47"/>
    </w:p>
    <w:p w14:paraId="127CE210" w14:textId="77777777" w:rsidR="006E2FB2" w:rsidRPr="00ED3174" w:rsidRDefault="006E2FB2" w:rsidP="003152F9">
      <w:pPr>
        <w:spacing w:after="0"/>
        <w:ind w:firstLine="709"/>
        <w:jc w:val="both"/>
        <w:rPr>
          <w:rFonts w:ascii="Times New Roman" w:eastAsia="Times New Roman" w:hAnsi="Times New Roman" w:cs="Times New Roman"/>
          <w:sz w:val="24"/>
          <w:szCs w:val="24"/>
        </w:rPr>
      </w:pPr>
    </w:p>
    <w:p w14:paraId="721E6EBA" w14:textId="10BF35BA" w:rsidR="0020342F" w:rsidRPr="00ED3174" w:rsidRDefault="0020342F"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Инвестиционная деятельность Ленинградской области построена на кластерной политике</w:t>
      </w:r>
      <w:r w:rsidR="00777B4F"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котор</w:t>
      </w:r>
      <w:r w:rsidR="00B9412F" w:rsidRPr="00ED3174">
        <w:rPr>
          <w:rFonts w:ascii="Times New Roman" w:eastAsia="Times New Roman" w:hAnsi="Times New Roman" w:cs="Times New Roman"/>
          <w:sz w:val="24"/>
          <w:szCs w:val="24"/>
        </w:rPr>
        <w:t>ая</w:t>
      </w:r>
      <w:r w:rsidRPr="00ED3174">
        <w:rPr>
          <w:rFonts w:ascii="Times New Roman" w:eastAsia="Times New Roman" w:hAnsi="Times New Roman" w:cs="Times New Roman"/>
          <w:sz w:val="24"/>
          <w:szCs w:val="24"/>
        </w:rPr>
        <w:t xml:space="preserve"> заключается в развитии новых направлений производственной и непроизводственной сферы, а также совершенствовани</w:t>
      </w:r>
      <w:r w:rsidR="00E751C2"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 xml:space="preserve"> </w:t>
      </w:r>
      <w:r w:rsidR="00B9412F" w:rsidRPr="00ED3174">
        <w:rPr>
          <w:rFonts w:ascii="Times New Roman" w:eastAsia="Times New Roman" w:hAnsi="Times New Roman" w:cs="Times New Roman"/>
          <w:sz w:val="24"/>
          <w:szCs w:val="24"/>
        </w:rPr>
        <w:t xml:space="preserve">уже </w:t>
      </w:r>
      <w:r w:rsidRPr="00ED3174">
        <w:rPr>
          <w:rFonts w:ascii="Times New Roman" w:eastAsia="Times New Roman" w:hAnsi="Times New Roman" w:cs="Times New Roman"/>
          <w:sz w:val="24"/>
          <w:szCs w:val="24"/>
        </w:rPr>
        <w:t xml:space="preserve">существующих производств. Кластеры объединяют в себе приоритетные отрасли экономики, </w:t>
      </w:r>
      <w:r w:rsidR="00010AE4" w:rsidRPr="00ED3174">
        <w:rPr>
          <w:rFonts w:ascii="Times New Roman" w:eastAsia="Times New Roman" w:hAnsi="Times New Roman" w:cs="Times New Roman"/>
          <w:sz w:val="24"/>
          <w:szCs w:val="24"/>
        </w:rPr>
        <w:t>чаще всего</w:t>
      </w:r>
      <w:r w:rsidRPr="00ED3174">
        <w:rPr>
          <w:rFonts w:ascii="Times New Roman" w:eastAsia="Times New Roman" w:hAnsi="Times New Roman" w:cs="Times New Roman"/>
          <w:sz w:val="24"/>
          <w:szCs w:val="24"/>
        </w:rPr>
        <w:t xml:space="preserve"> это предприятия промышленного сектора, а также развитие инжиниринговых центров. В качестве приоритетных направлений, где задействован формат кластерных объединений бизнеса, являются: медицина, фармацевтика</w:t>
      </w:r>
      <w:r w:rsidR="00777B4F"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судостроение, автомобилестроение, строительные материалы, пищевая промышленность.</w:t>
      </w:r>
    </w:p>
    <w:p w14:paraId="148AC9B6" w14:textId="0F8CB4F5" w:rsidR="0020342F" w:rsidRPr="00ED3174" w:rsidRDefault="0020342F"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 сегодняшний день в регионе функционирует «</w:t>
      </w:r>
      <w:hyperlink r:id="rId75" w:history="1">
        <w:r w:rsidRPr="00ED3174">
          <w:rPr>
            <w:rFonts w:ascii="Times New Roman" w:eastAsia="Times New Roman" w:hAnsi="Times New Roman" w:cs="Times New Roman"/>
            <w:sz w:val="24"/>
            <w:szCs w:val="24"/>
          </w:rPr>
          <w:t>Центр развития промышленности Ленинградской области</w:t>
        </w:r>
      </w:hyperlink>
      <w:r w:rsidRPr="00ED3174">
        <w:rPr>
          <w:rFonts w:ascii="Times New Roman" w:eastAsia="Times New Roman" w:hAnsi="Times New Roman" w:cs="Times New Roman"/>
          <w:sz w:val="24"/>
          <w:szCs w:val="24"/>
        </w:rPr>
        <w:t>» с целью развития промышленных и территориальных кластеров. Создан один кластер, сформированный по промышленному признаку и пять кластеров по территориальному признаку. В них вошли лесопереработка, межрегиональный кластер автопрома, химическая промышленность, металлообработка</w:t>
      </w:r>
      <w:r w:rsidR="00D84DBD"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строительные материалы, судостроение</w:t>
      </w:r>
      <w:r w:rsidR="00D84DBD" w:rsidRPr="00ED3174">
        <w:rPr>
          <w:rFonts w:ascii="Times New Roman" w:eastAsia="Times New Roman" w:hAnsi="Times New Roman" w:cs="Times New Roman"/>
          <w:sz w:val="24"/>
          <w:szCs w:val="24"/>
        </w:rPr>
        <w:t xml:space="preserve"> и</w:t>
      </w:r>
      <w:r w:rsidRPr="00ED3174">
        <w:rPr>
          <w:rFonts w:ascii="Times New Roman" w:eastAsia="Times New Roman" w:hAnsi="Times New Roman" w:cs="Times New Roman"/>
          <w:sz w:val="24"/>
          <w:szCs w:val="24"/>
        </w:rPr>
        <w:t xml:space="preserve"> пищевая промышленность.</w:t>
      </w:r>
    </w:p>
    <w:p w14:paraId="2B691393" w14:textId="67B84E99" w:rsidR="0020342F" w:rsidRPr="00ED3174" w:rsidRDefault="0020342F"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 территории МО «Город Гатчина» в качестве инвестиционного проекта, активно лоббируется развитие ФГБУ «ПИЯФ»</w:t>
      </w:r>
      <w:r w:rsidR="00010AE4"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w:t>
      </w:r>
      <w:r w:rsidR="00010AE4" w:rsidRPr="00ED3174">
        <w:rPr>
          <w:rFonts w:ascii="Times New Roman" w:eastAsia="Times New Roman" w:hAnsi="Times New Roman" w:cs="Times New Roman"/>
          <w:sz w:val="24"/>
          <w:szCs w:val="24"/>
        </w:rPr>
        <w:t xml:space="preserve">Данный проект </w:t>
      </w:r>
      <w:r w:rsidR="006B1406" w:rsidRPr="00ED3174">
        <w:rPr>
          <w:rFonts w:ascii="Times New Roman" w:eastAsia="Times New Roman" w:hAnsi="Times New Roman" w:cs="Times New Roman"/>
          <w:sz w:val="24"/>
          <w:szCs w:val="24"/>
        </w:rPr>
        <w:t>открывает</w:t>
      </w:r>
      <w:r w:rsidRPr="00ED3174">
        <w:rPr>
          <w:rFonts w:ascii="Times New Roman" w:eastAsia="Times New Roman" w:hAnsi="Times New Roman" w:cs="Times New Roman"/>
          <w:sz w:val="24"/>
          <w:szCs w:val="24"/>
        </w:rPr>
        <w:t xml:space="preserve"> перспективы по созданию тысячи рабочих мест для </w:t>
      </w:r>
      <w:r w:rsidR="00E751C2" w:rsidRPr="00ED3174">
        <w:rPr>
          <w:rFonts w:ascii="Times New Roman" w:eastAsia="Times New Roman" w:hAnsi="Times New Roman" w:cs="Times New Roman"/>
          <w:sz w:val="24"/>
          <w:szCs w:val="24"/>
        </w:rPr>
        <w:t xml:space="preserve">высококвалифицированных </w:t>
      </w:r>
      <w:r w:rsidR="004672A3" w:rsidRPr="00ED3174">
        <w:rPr>
          <w:rFonts w:ascii="Times New Roman" w:eastAsia="Times New Roman" w:hAnsi="Times New Roman" w:cs="Times New Roman"/>
          <w:sz w:val="24"/>
          <w:szCs w:val="24"/>
        </w:rPr>
        <w:t>с</w:t>
      </w:r>
      <w:r w:rsidRPr="00ED3174">
        <w:rPr>
          <w:rFonts w:ascii="Times New Roman" w:eastAsia="Times New Roman" w:hAnsi="Times New Roman" w:cs="Times New Roman"/>
          <w:sz w:val="24"/>
          <w:szCs w:val="24"/>
        </w:rPr>
        <w:t xml:space="preserve">пециалистов, а также даст возможность </w:t>
      </w:r>
      <w:r w:rsidR="00D84DBD" w:rsidRPr="00ED3174">
        <w:rPr>
          <w:rFonts w:ascii="Times New Roman" w:eastAsia="Times New Roman" w:hAnsi="Times New Roman" w:cs="Times New Roman"/>
          <w:sz w:val="24"/>
          <w:szCs w:val="24"/>
        </w:rPr>
        <w:t>модернизации развития</w:t>
      </w:r>
      <w:r w:rsidRPr="00ED3174">
        <w:rPr>
          <w:rFonts w:ascii="Times New Roman" w:eastAsia="Times New Roman" w:hAnsi="Times New Roman" w:cs="Times New Roman"/>
          <w:sz w:val="24"/>
          <w:szCs w:val="24"/>
        </w:rPr>
        <w:t xml:space="preserve"> малого и среднего предпринимательства в инновационной сфере. В этой связи, экономика муниципального образования приобретает </w:t>
      </w:r>
      <w:r w:rsidR="004672A3" w:rsidRPr="00ED3174">
        <w:rPr>
          <w:rFonts w:ascii="Times New Roman" w:eastAsia="Times New Roman" w:hAnsi="Times New Roman" w:cs="Times New Roman"/>
          <w:sz w:val="24"/>
          <w:szCs w:val="24"/>
        </w:rPr>
        <w:t>пост</w:t>
      </w:r>
      <w:r w:rsidRPr="00ED3174">
        <w:rPr>
          <w:rFonts w:ascii="Times New Roman" w:eastAsia="Times New Roman" w:hAnsi="Times New Roman" w:cs="Times New Roman"/>
          <w:sz w:val="24"/>
          <w:szCs w:val="24"/>
        </w:rPr>
        <w:t xml:space="preserve">индустриальный характер, что </w:t>
      </w:r>
      <w:r w:rsidR="004672A3" w:rsidRPr="00ED3174">
        <w:rPr>
          <w:rFonts w:ascii="Times New Roman" w:eastAsia="Times New Roman" w:hAnsi="Times New Roman" w:cs="Times New Roman"/>
          <w:sz w:val="24"/>
          <w:szCs w:val="24"/>
        </w:rPr>
        <w:t>впоследствии с</w:t>
      </w:r>
      <w:r w:rsidRPr="00ED3174">
        <w:rPr>
          <w:rFonts w:ascii="Times New Roman" w:eastAsia="Times New Roman" w:hAnsi="Times New Roman" w:cs="Times New Roman"/>
          <w:sz w:val="24"/>
          <w:szCs w:val="24"/>
        </w:rPr>
        <w:t xml:space="preserve">тимулирует развитие инновационного производства. </w:t>
      </w:r>
    </w:p>
    <w:p w14:paraId="7920BAAD" w14:textId="6E4A7C45" w:rsidR="0020342F" w:rsidRPr="00ED3174" w:rsidRDefault="0020342F"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Северо-Западный </w:t>
      </w:r>
      <w:proofErr w:type="spellStart"/>
      <w:r w:rsidRPr="00ED3174">
        <w:rPr>
          <w:rFonts w:ascii="Times New Roman" w:eastAsia="Times New Roman" w:hAnsi="Times New Roman" w:cs="Times New Roman"/>
          <w:sz w:val="24"/>
          <w:szCs w:val="24"/>
        </w:rPr>
        <w:t>нанотехнологический</w:t>
      </w:r>
      <w:proofErr w:type="spellEnd"/>
      <w:r w:rsidRPr="00ED3174">
        <w:rPr>
          <w:rFonts w:ascii="Times New Roman" w:eastAsia="Times New Roman" w:hAnsi="Times New Roman" w:cs="Times New Roman"/>
          <w:sz w:val="24"/>
          <w:szCs w:val="24"/>
        </w:rPr>
        <w:t xml:space="preserve"> центр или </w:t>
      </w:r>
      <w:proofErr w:type="spellStart"/>
      <w:r w:rsidRPr="00ED3174">
        <w:rPr>
          <w:rFonts w:ascii="Times New Roman" w:eastAsia="Times New Roman" w:hAnsi="Times New Roman" w:cs="Times New Roman"/>
          <w:sz w:val="24"/>
          <w:szCs w:val="24"/>
        </w:rPr>
        <w:t>нанопарк</w:t>
      </w:r>
      <w:proofErr w:type="spellEnd"/>
      <w:r w:rsidRPr="00ED3174">
        <w:rPr>
          <w:rFonts w:ascii="Times New Roman" w:eastAsia="Times New Roman" w:hAnsi="Times New Roman" w:cs="Times New Roman"/>
          <w:sz w:val="24"/>
          <w:szCs w:val="24"/>
        </w:rPr>
        <w:t xml:space="preserve"> «Гатчина» – первый инновационный индустриальный парк в России, специализирующийся на радиационных</w:t>
      </w:r>
      <w:r w:rsidR="00732813" w:rsidRPr="00ED3174">
        <w:rPr>
          <w:rFonts w:ascii="Times New Roman" w:eastAsia="Times New Roman" w:hAnsi="Times New Roman" w:cs="Times New Roman"/>
          <w:sz w:val="24"/>
          <w:szCs w:val="24"/>
        </w:rPr>
        <w:t xml:space="preserve"> технологиях и биотехнологиях</w:t>
      </w:r>
      <w:r w:rsidRPr="00ED3174">
        <w:rPr>
          <w:rFonts w:ascii="Times New Roman" w:eastAsia="Times New Roman" w:hAnsi="Times New Roman" w:cs="Times New Roman"/>
          <w:sz w:val="24"/>
          <w:szCs w:val="24"/>
        </w:rPr>
        <w:t xml:space="preserve">, </w:t>
      </w:r>
      <w:proofErr w:type="spellStart"/>
      <w:r w:rsidRPr="00ED3174">
        <w:rPr>
          <w:rFonts w:ascii="Times New Roman" w:eastAsia="Times New Roman" w:hAnsi="Times New Roman" w:cs="Times New Roman"/>
          <w:sz w:val="24"/>
          <w:szCs w:val="24"/>
        </w:rPr>
        <w:t>нанотехнологиях</w:t>
      </w:r>
      <w:proofErr w:type="spellEnd"/>
      <w:r w:rsidRPr="00ED3174">
        <w:rPr>
          <w:rFonts w:ascii="Times New Roman" w:eastAsia="Times New Roman" w:hAnsi="Times New Roman" w:cs="Times New Roman"/>
          <w:sz w:val="24"/>
          <w:szCs w:val="24"/>
        </w:rPr>
        <w:t xml:space="preserve"> в медицинской и фармацевтической промышленности, </w:t>
      </w:r>
      <w:proofErr w:type="spellStart"/>
      <w:r w:rsidRPr="00ED3174">
        <w:rPr>
          <w:rFonts w:ascii="Times New Roman" w:eastAsia="Times New Roman" w:hAnsi="Times New Roman" w:cs="Times New Roman"/>
          <w:sz w:val="24"/>
          <w:szCs w:val="24"/>
        </w:rPr>
        <w:t>наноэлектроник</w:t>
      </w:r>
      <w:r w:rsidR="00732813" w:rsidRPr="00ED3174">
        <w:rPr>
          <w:rFonts w:ascii="Times New Roman" w:eastAsia="Times New Roman" w:hAnsi="Times New Roman" w:cs="Times New Roman"/>
          <w:sz w:val="24"/>
          <w:szCs w:val="24"/>
        </w:rPr>
        <w:t>е</w:t>
      </w:r>
      <w:proofErr w:type="spellEnd"/>
      <w:r w:rsidRPr="00ED3174">
        <w:rPr>
          <w:rFonts w:ascii="Times New Roman" w:eastAsia="Times New Roman" w:hAnsi="Times New Roman" w:cs="Times New Roman"/>
          <w:sz w:val="24"/>
          <w:szCs w:val="24"/>
        </w:rPr>
        <w:t>. Инвестиционное соглашение было заключено в 2013 году между «</w:t>
      </w:r>
      <w:hyperlink r:id="rId76" w:tgtFrame="_blank" w:history="1">
        <w:r w:rsidRPr="00ED3174">
          <w:rPr>
            <w:rFonts w:ascii="Times New Roman" w:eastAsia="Times New Roman" w:hAnsi="Times New Roman" w:cs="Times New Roman"/>
            <w:sz w:val="24"/>
            <w:szCs w:val="24"/>
          </w:rPr>
          <w:t>РОСНАНО</w:t>
        </w:r>
      </w:hyperlink>
      <w:r w:rsidRPr="00ED3174">
        <w:rPr>
          <w:rFonts w:ascii="Times New Roman" w:eastAsia="Times New Roman" w:hAnsi="Times New Roman" w:cs="Times New Roman"/>
          <w:sz w:val="24"/>
          <w:szCs w:val="24"/>
        </w:rPr>
        <w:t xml:space="preserve">», «Проектный </w:t>
      </w:r>
      <w:proofErr w:type="spellStart"/>
      <w:r w:rsidRPr="00ED3174">
        <w:rPr>
          <w:rFonts w:ascii="Times New Roman" w:eastAsia="Times New Roman" w:hAnsi="Times New Roman" w:cs="Times New Roman"/>
          <w:sz w:val="24"/>
          <w:szCs w:val="24"/>
        </w:rPr>
        <w:t>нанотехнологический</w:t>
      </w:r>
      <w:proofErr w:type="spellEnd"/>
      <w:r w:rsidRPr="00ED3174">
        <w:rPr>
          <w:rFonts w:ascii="Times New Roman" w:eastAsia="Times New Roman" w:hAnsi="Times New Roman" w:cs="Times New Roman"/>
          <w:sz w:val="24"/>
          <w:szCs w:val="24"/>
        </w:rPr>
        <w:t xml:space="preserve"> центр» и «Инновационное агентство Ленинградской области» (Государственная программа Ленинградской области «Стимулирование экономической активности Ленинградской области» утверждена постановлением Правительства Ленинградской области от 14</w:t>
      </w:r>
      <w:r w:rsidR="00DF2B80" w:rsidRPr="00ED3174">
        <w:rPr>
          <w:rFonts w:ascii="Times New Roman" w:eastAsia="Times New Roman" w:hAnsi="Times New Roman" w:cs="Times New Roman"/>
          <w:sz w:val="24"/>
          <w:szCs w:val="24"/>
        </w:rPr>
        <w:t xml:space="preserve"> ноября </w:t>
      </w:r>
      <w:r w:rsidRPr="00ED3174">
        <w:rPr>
          <w:rFonts w:ascii="Times New Roman" w:eastAsia="Times New Roman" w:hAnsi="Times New Roman" w:cs="Times New Roman"/>
          <w:sz w:val="24"/>
          <w:szCs w:val="24"/>
        </w:rPr>
        <w:t xml:space="preserve">2013 </w:t>
      </w:r>
      <w:r w:rsidR="00DF2B80" w:rsidRPr="00ED3174">
        <w:rPr>
          <w:rFonts w:ascii="Times New Roman" w:eastAsia="Times New Roman" w:hAnsi="Times New Roman" w:cs="Times New Roman"/>
          <w:sz w:val="24"/>
          <w:szCs w:val="24"/>
        </w:rPr>
        <w:t xml:space="preserve">года </w:t>
      </w:r>
      <w:r w:rsidRPr="00ED3174">
        <w:rPr>
          <w:rFonts w:ascii="Times New Roman" w:eastAsia="Times New Roman" w:hAnsi="Times New Roman" w:cs="Times New Roman"/>
          <w:sz w:val="24"/>
          <w:szCs w:val="24"/>
        </w:rPr>
        <w:t>№ 394, подпрограмма 1 «Обеспечение благоприятного инвестиционного климата в Ленинградской области»)</w:t>
      </w:r>
      <w:r w:rsidR="00320719" w:rsidRPr="00ED3174">
        <w:rPr>
          <w:rFonts w:ascii="Times New Roman" w:eastAsia="Times New Roman" w:hAnsi="Times New Roman" w:cs="Times New Roman"/>
          <w:sz w:val="24"/>
          <w:szCs w:val="24"/>
        </w:rPr>
        <w:t>.</w:t>
      </w:r>
    </w:p>
    <w:p w14:paraId="6E69C00E" w14:textId="1AE12B3B" w:rsidR="0020342F" w:rsidRPr="00ED3174" w:rsidRDefault="0020342F"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Структурно парк представляет </w:t>
      </w:r>
      <w:r w:rsidR="00320719" w:rsidRPr="00ED3174">
        <w:rPr>
          <w:rFonts w:ascii="Times New Roman" w:eastAsia="Times New Roman" w:hAnsi="Times New Roman" w:cs="Times New Roman"/>
          <w:sz w:val="24"/>
          <w:szCs w:val="24"/>
        </w:rPr>
        <w:t xml:space="preserve">собой </w:t>
      </w:r>
      <w:r w:rsidRPr="00ED3174">
        <w:rPr>
          <w:rFonts w:ascii="Times New Roman" w:eastAsia="Times New Roman" w:hAnsi="Times New Roman" w:cs="Times New Roman"/>
          <w:sz w:val="24"/>
          <w:szCs w:val="24"/>
        </w:rPr>
        <w:t xml:space="preserve">бизнес-инкубатор для </w:t>
      </w:r>
      <w:proofErr w:type="spellStart"/>
      <w:r w:rsidRPr="00ED3174">
        <w:rPr>
          <w:rFonts w:ascii="Times New Roman" w:eastAsia="Times New Roman" w:hAnsi="Times New Roman" w:cs="Times New Roman"/>
          <w:sz w:val="24"/>
          <w:szCs w:val="24"/>
        </w:rPr>
        <w:t>стартапов</w:t>
      </w:r>
      <w:proofErr w:type="spellEnd"/>
      <w:r w:rsidRPr="00ED3174">
        <w:rPr>
          <w:rFonts w:ascii="Times New Roman" w:eastAsia="Times New Roman" w:hAnsi="Times New Roman" w:cs="Times New Roman"/>
          <w:sz w:val="24"/>
          <w:szCs w:val="24"/>
        </w:rPr>
        <w:t xml:space="preserve"> полного цикла и содержит на своей территории как промышленные, так и коммерческие помещения,</w:t>
      </w:r>
      <w:r w:rsidR="00467496" w:rsidRPr="00ED3174">
        <w:rPr>
          <w:rFonts w:ascii="Times New Roman" w:eastAsia="Times New Roman" w:hAnsi="Times New Roman" w:cs="Times New Roman"/>
          <w:sz w:val="24"/>
          <w:szCs w:val="24"/>
        </w:rPr>
        <w:t xml:space="preserve"> </w:t>
      </w:r>
      <w:r w:rsidR="008215F7" w:rsidRPr="00ED3174">
        <w:rPr>
          <w:rFonts w:ascii="Times New Roman" w:eastAsia="Times New Roman" w:hAnsi="Times New Roman" w:cs="Times New Roman"/>
          <w:sz w:val="24"/>
          <w:szCs w:val="24"/>
        </w:rPr>
        <w:t>предусмотренные для</w:t>
      </w:r>
      <w:r w:rsidRPr="00ED3174">
        <w:rPr>
          <w:rFonts w:ascii="Times New Roman" w:eastAsia="Times New Roman" w:hAnsi="Times New Roman" w:cs="Times New Roman"/>
          <w:sz w:val="24"/>
          <w:szCs w:val="24"/>
        </w:rPr>
        <w:t xml:space="preserve"> коллективно</w:t>
      </w:r>
      <w:r w:rsidR="008215F7" w:rsidRPr="00ED3174">
        <w:rPr>
          <w:rFonts w:ascii="Times New Roman" w:eastAsia="Times New Roman" w:hAnsi="Times New Roman" w:cs="Times New Roman"/>
          <w:sz w:val="24"/>
          <w:szCs w:val="24"/>
        </w:rPr>
        <w:t>го</w:t>
      </w:r>
      <w:r w:rsidRPr="00ED3174">
        <w:rPr>
          <w:rFonts w:ascii="Times New Roman" w:eastAsia="Times New Roman" w:hAnsi="Times New Roman" w:cs="Times New Roman"/>
          <w:sz w:val="24"/>
          <w:szCs w:val="24"/>
        </w:rPr>
        <w:t xml:space="preserve"> </w:t>
      </w:r>
      <w:r w:rsidR="00DD4538" w:rsidRPr="00ED3174">
        <w:rPr>
          <w:rFonts w:ascii="Times New Roman" w:eastAsia="Times New Roman" w:hAnsi="Times New Roman" w:cs="Times New Roman"/>
          <w:sz w:val="24"/>
          <w:szCs w:val="24"/>
        </w:rPr>
        <w:t>ис</w:t>
      </w:r>
      <w:r w:rsidRPr="00ED3174">
        <w:rPr>
          <w:rFonts w:ascii="Times New Roman" w:eastAsia="Times New Roman" w:hAnsi="Times New Roman" w:cs="Times New Roman"/>
          <w:sz w:val="24"/>
          <w:szCs w:val="24"/>
        </w:rPr>
        <w:t>пользовани</w:t>
      </w:r>
      <w:r w:rsidR="008215F7" w:rsidRPr="00ED3174">
        <w:rPr>
          <w:rFonts w:ascii="Times New Roman" w:eastAsia="Times New Roman" w:hAnsi="Times New Roman" w:cs="Times New Roman"/>
          <w:sz w:val="24"/>
          <w:szCs w:val="24"/>
        </w:rPr>
        <w:t>я</w:t>
      </w:r>
      <w:r w:rsidRPr="00ED3174">
        <w:rPr>
          <w:rFonts w:ascii="Times New Roman" w:eastAsia="Times New Roman" w:hAnsi="Times New Roman" w:cs="Times New Roman"/>
          <w:sz w:val="24"/>
          <w:szCs w:val="24"/>
        </w:rPr>
        <w:t xml:space="preserve"> оборудовани</w:t>
      </w:r>
      <w:r w:rsidR="00DD4538" w:rsidRPr="00ED3174">
        <w:rPr>
          <w:rFonts w:ascii="Times New Roman" w:eastAsia="Times New Roman" w:hAnsi="Times New Roman" w:cs="Times New Roman"/>
          <w:sz w:val="24"/>
          <w:szCs w:val="24"/>
        </w:rPr>
        <w:t>я</w:t>
      </w:r>
      <w:r w:rsidRPr="00ED3174">
        <w:rPr>
          <w:rFonts w:ascii="Times New Roman" w:eastAsia="Times New Roman" w:hAnsi="Times New Roman" w:cs="Times New Roman"/>
          <w:sz w:val="24"/>
          <w:szCs w:val="24"/>
        </w:rPr>
        <w:t>. Функциональные зоны:</w:t>
      </w:r>
      <w:r w:rsidR="00DD4538"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общественно-деловой комплекс;</w:t>
      </w:r>
      <w:r w:rsidR="00320719"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лаборатор</w:t>
      </w:r>
      <w:r w:rsidR="003A1597" w:rsidRPr="00ED3174">
        <w:rPr>
          <w:rFonts w:ascii="Times New Roman" w:eastAsia="Times New Roman" w:hAnsi="Times New Roman" w:cs="Times New Roman"/>
          <w:sz w:val="24"/>
          <w:szCs w:val="24"/>
        </w:rPr>
        <w:t>ии</w:t>
      </w:r>
      <w:r w:rsidRPr="00ED3174">
        <w:rPr>
          <w:rFonts w:ascii="Times New Roman" w:eastAsia="Times New Roman" w:hAnsi="Times New Roman" w:cs="Times New Roman"/>
          <w:sz w:val="24"/>
          <w:szCs w:val="24"/>
        </w:rPr>
        <w:t xml:space="preserve"> для опытных и исследовательских разработок.</w:t>
      </w:r>
    </w:p>
    <w:p w14:paraId="69F9BF49" w14:textId="4A64C9C5" w:rsidR="0020342F" w:rsidRPr="00ED3174" w:rsidRDefault="003A159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Планируется, что данный п</w:t>
      </w:r>
      <w:r w:rsidR="0020342F" w:rsidRPr="00ED3174">
        <w:rPr>
          <w:rFonts w:ascii="Times New Roman" w:eastAsia="Times New Roman" w:hAnsi="Times New Roman" w:cs="Times New Roman"/>
          <w:sz w:val="24"/>
          <w:szCs w:val="24"/>
        </w:rPr>
        <w:t>роект даст городу около 1000 рабочих мест.</w:t>
      </w:r>
    </w:p>
    <w:p w14:paraId="2D2C4A6F" w14:textId="6B481481" w:rsidR="0020342F" w:rsidRPr="00ED3174" w:rsidRDefault="003A1597" w:rsidP="003152F9">
      <w:pPr>
        <w:autoSpaceDE w:val="0"/>
        <w:autoSpaceDN w:val="0"/>
        <w:adjustRightInd w:val="0"/>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На территории МО «Город Гатчина» осуществляется р</w:t>
      </w:r>
      <w:r w:rsidR="0020342F" w:rsidRPr="00ED3174">
        <w:rPr>
          <w:rFonts w:ascii="Times New Roman" w:hAnsi="Times New Roman" w:cs="Times New Roman"/>
          <w:sz w:val="24"/>
          <w:szCs w:val="24"/>
        </w:rPr>
        <w:t>еализации проектов регионального масштаба:</w:t>
      </w:r>
    </w:p>
    <w:p w14:paraId="173041EB" w14:textId="16B4504E" w:rsidR="0020342F" w:rsidRPr="00ED3174" w:rsidRDefault="0020342F" w:rsidP="00851C07">
      <w:pPr>
        <w:pStyle w:val="af0"/>
        <w:numPr>
          <w:ilvl w:val="0"/>
          <w:numId w:val="12"/>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Законом Ленинградской области от 4</w:t>
      </w:r>
      <w:r w:rsidR="00DF2B80" w:rsidRPr="00ED3174">
        <w:rPr>
          <w:rFonts w:ascii="Times New Roman" w:hAnsi="Times New Roman" w:cs="Times New Roman"/>
          <w:sz w:val="24"/>
          <w:szCs w:val="24"/>
        </w:rPr>
        <w:t xml:space="preserve"> декабря </w:t>
      </w:r>
      <w:r w:rsidRPr="00ED3174">
        <w:rPr>
          <w:rFonts w:ascii="Times New Roman" w:hAnsi="Times New Roman" w:cs="Times New Roman"/>
          <w:sz w:val="24"/>
          <w:szCs w:val="24"/>
        </w:rPr>
        <w:t xml:space="preserve">2019 </w:t>
      </w:r>
      <w:r w:rsidR="00DF2B80" w:rsidRPr="00ED3174">
        <w:rPr>
          <w:rFonts w:ascii="Times New Roman" w:hAnsi="Times New Roman" w:cs="Times New Roman"/>
          <w:sz w:val="24"/>
          <w:szCs w:val="24"/>
        </w:rPr>
        <w:t xml:space="preserve">года </w:t>
      </w:r>
      <w:r w:rsidRPr="00ED3174">
        <w:rPr>
          <w:rFonts w:ascii="Times New Roman" w:hAnsi="Times New Roman" w:cs="Times New Roman"/>
          <w:sz w:val="24"/>
          <w:szCs w:val="24"/>
        </w:rPr>
        <w:t xml:space="preserve">№ 94-оз </w:t>
      </w:r>
      <w:r w:rsidR="00DF2B80" w:rsidRPr="00ED3174">
        <w:rPr>
          <w:rFonts w:ascii="Times New Roman" w:hAnsi="Times New Roman" w:cs="Times New Roman"/>
          <w:sz w:val="24"/>
          <w:szCs w:val="24"/>
        </w:rPr>
        <w:t>«</w:t>
      </w:r>
      <w:r w:rsidRPr="00ED3174">
        <w:rPr>
          <w:rFonts w:ascii="Times New Roman" w:hAnsi="Times New Roman" w:cs="Times New Roman"/>
          <w:sz w:val="24"/>
          <w:szCs w:val="24"/>
        </w:rPr>
        <w:t>Об областном бюджете Ленинградской области на 2020 год и на плановый период 2021 и 2022 годов</w:t>
      </w:r>
      <w:r w:rsidR="00DF2B80" w:rsidRPr="00ED3174">
        <w:rPr>
          <w:rFonts w:ascii="Times New Roman" w:hAnsi="Times New Roman" w:cs="Times New Roman"/>
          <w:sz w:val="24"/>
          <w:szCs w:val="24"/>
        </w:rPr>
        <w:t>»</w:t>
      </w:r>
      <w:r w:rsidRPr="00ED3174">
        <w:rPr>
          <w:rFonts w:ascii="Times New Roman" w:hAnsi="Times New Roman" w:cs="Times New Roman"/>
          <w:sz w:val="24"/>
          <w:szCs w:val="24"/>
        </w:rPr>
        <w:t xml:space="preserve"> определена адресная инвестиционная программа (непрограммная часть) на реконструкцию спортивного комплекса ГАОУ ВПО «Государственный институт экономики, финансов, права и технологий».</w:t>
      </w:r>
    </w:p>
    <w:p w14:paraId="315D93B0" w14:textId="327AACC1" w:rsidR="0020342F" w:rsidRPr="00ED3174" w:rsidRDefault="0020342F" w:rsidP="00851C07">
      <w:pPr>
        <w:pStyle w:val="af0"/>
        <w:numPr>
          <w:ilvl w:val="0"/>
          <w:numId w:val="12"/>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lastRenderedPageBreak/>
        <w:t>Законом Ленинградской области от 22</w:t>
      </w:r>
      <w:r w:rsidR="00DF2B80" w:rsidRPr="00ED3174">
        <w:rPr>
          <w:rFonts w:ascii="Times New Roman" w:hAnsi="Times New Roman" w:cs="Times New Roman"/>
          <w:sz w:val="24"/>
          <w:szCs w:val="24"/>
        </w:rPr>
        <w:t xml:space="preserve"> декабря </w:t>
      </w:r>
      <w:r w:rsidRPr="00ED3174">
        <w:rPr>
          <w:rFonts w:ascii="Times New Roman" w:hAnsi="Times New Roman" w:cs="Times New Roman"/>
          <w:sz w:val="24"/>
          <w:szCs w:val="24"/>
        </w:rPr>
        <w:t xml:space="preserve">2020 </w:t>
      </w:r>
      <w:r w:rsidR="00DF2B80" w:rsidRPr="00ED3174">
        <w:rPr>
          <w:rFonts w:ascii="Times New Roman" w:hAnsi="Times New Roman" w:cs="Times New Roman"/>
          <w:sz w:val="24"/>
          <w:szCs w:val="24"/>
        </w:rPr>
        <w:t xml:space="preserve">года </w:t>
      </w:r>
      <w:r w:rsidRPr="00ED3174">
        <w:rPr>
          <w:rFonts w:ascii="Times New Roman" w:hAnsi="Times New Roman" w:cs="Times New Roman"/>
          <w:sz w:val="24"/>
          <w:szCs w:val="24"/>
        </w:rPr>
        <w:t>№ 143-оз «Об областном бюджете Ленинградской области на 2021 год и на плановый период 2022 и 2023 годов» определена адресная инвестиционная программа на строительство здания для размещения базы учетно-технической документации объектов капитального строительства Ленинградской области (в том числе проектные работы).</w:t>
      </w:r>
    </w:p>
    <w:p w14:paraId="6DF78D11" w14:textId="77777777" w:rsidR="0020342F" w:rsidRPr="00ED3174" w:rsidRDefault="0020342F" w:rsidP="00851C07">
      <w:p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Муниципальные программы, действующие на территории МО «Город Гатчина»:</w:t>
      </w:r>
    </w:p>
    <w:p w14:paraId="4CEBC5FA" w14:textId="62C08F86" w:rsidR="0020342F" w:rsidRPr="00ED3174" w:rsidRDefault="0020342F" w:rsidP="00851C07">
      <w:pPr>
        <w:pStyle w:val="af0"/>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 xml:space="preserve">Обеспечение устойчивого функционирования и развития коммунальной инженерной инфраструктуры и повышение </w:t>
      </w:r>
      <w:proofErr w:type="spellStart"/>
      <w:r w:rsidRPr="00ED3174">
        <w:rPr>
          <w:rFonts w:ascii="Times New Roman" w:hAnsi="Times New Roman" w:cs="Times New Roman"/>
          <w:sz w:val="24"/>
          <w:szCs w:val="24"/>
        </w:rPr>
        <w:t>энергоэффективности</w:t>
      </w:r>
      <w:proofErr w:type="spellEnd"/>
      <w:r w:rsidRPr="00ED3174">
        <w:rPr>
          <w:rFonts w:ascii="Times New Roman" w:hAnsi="Times New Roman" w:cs="Times New Roman"/>
          <w:sz w:val="24"/>
          <w:szCs w:val="24"/>
        </w:rPr>
        <w:t xml:space="preserve"> в МО «Город Гатчина», утверждена </w:t>
      </w:r>
      <w:r w:rsidR="002825AE"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2825AE"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12</w:t>
      </w:r>
      <w:r w:rsidR="00DF2B80" w:rsidRPr="00ED3174">
        <w:rPr>
          <w:rFonts w:ascii="Times New Roman" w:hAnsi="Times New Roman" w:cs="Times New Roman"/>
          <w:sz w:val="24"/>
          <w:szCs w:val="24"/>
        </w:rPr>
        <w:t xml:space="preserve"> ноября </w:t>
      </w:r>
      <w:r w:rsidRPr="00ED3174">
        <w:rPr>
          <w:rFonts w:ascii="Times New Roman" w:hAnsi="Times New Roman" w:cs="Times New Roman"/>
          <w:sz w:val="24"/>
          <w:szCs w:val="24"/>
        </w:rPr>
        <w:t>.2020</w:t>
      </w:r>
      <w:r w:rsidR="002825AE"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DF2B80" w:rsidRPr="00ED3174">
        <w:rPr>
          <w:rFonts w:ascii="Times New Roman" w:hAnsi="Times New Roman" w:cs="Times New Roman"/>
          <w:sz w:val="24"/>
          <w:szCs w:val="24"/>
        </w:rPr>
        <w:t>ода</w:t>
      </w:r>
      <w:r w:rsidRPr="00ED3174">
        <w:rPr>
          <w:rFonts w:ascii="Times New Roman" w:hAnsi="Times New Roman" w:cs="Times New Roman"/>
          <w:sz w:val="24"/>
          <w:szCs w:val="24"/>
        </w:rPr>
        <w:t>. №</w:t>
      </w:r>
      <w:r w:rsidR="00DF2B80" w:rsidRPr="00ED3174">
        <w:rPr>
          <w:rFonts w:ascii="Times New Roman" w:hAnsi="Times New Roman" w:cs="Times New Roman"/>
          <w:sz w:val="24"/>
          <w:szCs w:val="24"/>
        </w:rPr>
        <w:t xml:space="preserve"> </w:t>
      </w:r>
      <w:r w:rsidRPr="00ED3174">
        <w:rPr>
          <w:rFonts w:ascii="Times New Roman" w:hAnsi="Times New Roman" w:cs="Times New Roman"/>
          <w:sz w:val="24"/>
          <w:szCs w:val="24"/>
        </w:rPr>
        <w:t>3710.</w:t>
      </w:r>
    </w:p>
    <w:p w14:paraId="0C16EAF4" w14:textId="06F2FA58" w:rsidR="0020342F" w:rsidRPr="00ED3174" w:rsidRDefault="0020342F" w:rsidP="00851C07">
      <w:pPr>
        <w:pStyle w:val="af0"/>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Развитие физической культуры, спорта и молодежной политики в МО «Город Гатчина»,</w:t>
      </w:r>
      <w:r w:rsidRPr="00ED3174">
        <w:rPr>
          <w:rFonts w:ascii="Times New Roman" w:hAnsi="Times New Roman" w:cs="Times New Roman"/>
          <w:sz w:val="24"/>
          <w:szCs w:val="24"/>
          <w:shd w:val="clear" w:color="auto" w:fill="FFFFFF"/>
        </w:rPr>
        <w:t xml:space="preserve"> </w:t>
      </w:r>
      <w:r w:rsidRPr="00ED3174">
        <w:rPr>
          <w:rFonts w:ascii="Times New Roman" w:hAnsi="Times New Roman" w:cs="Times New Roman"/>
          <w:sz w:val="24"/>
          <w:szCs w:val="24"/>
        </w:rPr>
        <w:t xml:space="preserve">утверждена </w:t>
      </w:r>
      <w:r w:rsidR="002825AE"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2825AE"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14</w:t>
      </w:r>
      <w:r w:rsidR="00DF2B80" w:rsidRPr="00ED3174">
        <w:rPr>
          <w:rFonts w:ascii="Times New Roman" w:hAnsi="Times New Roman" w:cs="Times New Roman"/>
          <w:sz w:val="24"/>
          <w:szCs w:val="24"/>
        </w:rPr>
        <w:t xml:space="preserve"> октября</w:t>
      </w:r>
      <w:r w:rsidRPr="00ED3174">
        <w:rPr>
          <w:rFonts w:ascii="Times New Roman" w:hAnsi="Times New Roman" w:cs="Times New Roman"/>
          <w:sz w:val="24"/>
          <w:szCs w:val="24"/>
        </w:rPr>
        <w:t>.2020</w:t>
      </w:r>
      <w:r w:rsidR="002825AE"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DF2B80" w:rsidRPr="00ED3174">
        <w:rPr>
          <w:rFonts w:ascii="Times New Roman" w:hAnsi="Times New Roman" w:cs="Times New Roman"/>
          <w:sz w:val="24"/>
          <w:szCs w:val="24"/>
        </w:rPr>
        <w:t xml:space="preserve">ода </w:t>
      </w:r>
      <w:r w:rsidRPr="00ED3174">
        <w:rPr>
          <w:rFonts w:ascii="Times New Roman" w:hAnsi="Times New Roman" w:cs="Times New Roman"/>
          <w:sz w:val="24"/>
          <w:szCs w:val="24"/>
        </w:rPr>
        <w:t>№</w:t>
      </w:r>
      <w:r w:rsidR="00DF2B80" w:rsidRPr="00ED3174">
        <w:rPr>
          <w:rFonts w:ascii="Times New Roman" w:hAnsi="Times New Roman" w:cs="Times New Roman"/>
          <w:sz w:val="24"/>
          <w:szCs w:val="24"/>
        </w:rPr>
        <w:t xml:space="preserve"> </w:t>
      </w:r>
      <w:r w:rsidRPr="00ED3174">
        <w:rPr>
          <w:rFonts w:ascii="Times New Roman" w:hAnsi="Times New Roman" w:cs="Times New Roman"/>
          <w:sz w:val="24"/>
          <w:szCs w:val="24"/>
        </w:rPr>
        <w:t>3253.</w:t>
      </w:r>
    </w:p>
    <w:p w14:paraId="66405207" w14:textId="16B57F4F" w:rsidR="0020342F" w:rsidRPr="00ED3174" w:rsidRDefault="0020342F" w:rsidP="00851C07">
      <w:pPr>
        <w:pStyle w:val="af0"/>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 xml:space="preserve">Стимулирование экономической активности в МО «Город Гатчина», утверждена </w:t>
      </w:r>
      <w:r w:rsidR="002825AE"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2825AE"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19</w:t>
      </w:r>
      <w:r w:rsidR="00DF2B80" w:rsidRPr="00ED3174">
        <w:rPr>
          <w:rFonts w:ascii="Times New Roman" w:hAnsi="Times New Roman" w:cs="Times New Roman"/>
          <w:sz w:val="24"/>
          <w:szCs w:val="24"/>
        </w:rPr>
        <w:t xml:space="preserve"> октября </w:t>
      </w:r>
      <w:r w:rsidRPr="00ED3174">
        <w:rPr>
          <w:rFonts w:ascii="Times New Roman" w:hAnsi="Times New Roman" w:cs="Times New Roman"/>
          <w:sz w:val="24"/>
          <w:szCs w:val="24"/>
        </w:rPr>
        <w:t>2020</w:t>
      </w:r>
      <w:r w:rsidR="002825AE"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DF2B80" w:rsidRPr="00ED3174">
        <w:rPr>
          <w:rFonts w:ascii="Times New Roman" w:hAnsi="Times New Roman" w:cs="Times New Roman"/>
          <w:sz w:val="24"/>
          <w:szCs w:val="24"/>
        </w:rPr>
        <w:t>ода</w:t>
      </w:r>
      <w:r w:rsidRPr="00ED3174">
        <w:rPr>
          <w:rFonts w:ascii="Times New Roman" w:hAnsi="Times New Roman" w:cs="Times New Roman"/>
          <w:sz w:val="24"/>
          <w:szCs w:val="24"/>
        </w:rPr>
        <w:t xml:space="preserve"> №</w:t>
      </w:r>
      <w:r w:rsidR="00DF2B80" w:rsidRPr="00ED3174">
        <w:rPr>
          <w:rFonts w:ascii="Times New Roman" w:hAnsi="Times New Roman" w:cs="Times New Roman"/>
          <w:sz w:val="24"/>
          <w:szCs w:val="24"/>
        </w:rPr>
        <w:t xml:space="preserve"> </w:t>
      </w:r>
      <w:r w:rsidRPr="00ED3174">
        <w:rPr>
          <w:rFonts w:ascii="Times New Roman" w:hAnsi="Times New Roman" w:cs="Times New Roman"/>
          <w:sz w:val="24"/>
          <w:szCs w:val="24"/>
        </w:rPr>
        <w:t>3332.</w:t>
      </w:r>
    </w:p>
    <w:p w14:paraId="4C97CA02" w14:textId="53E4E2AD" w:rsidR="0020342F" w:rsidRPr="00ED3174" w:rsidRDefault="0020342F" w:rsidP="00851C07">
      <w:pPr>
        <w:pStyle w:val="af0"/>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 xml:space="preserve">Строительство, реконструкция и ремонт автомобильных дорог местного значения, благоустройство МО «Город Гатчина», утверждена </w:t>
      </w:r>
      <w:r w:rsidR="002825AE"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2825AE"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12</w:t>
      </w:r>
      <w:r w:rsidR="00DF2B80" w:rsidRPr="00ED3174">
        <w:rPr>
          <w:rFonts w:ascii="Times New Roman" w:hAnsi="Times New Roman" w:cs="Times New Roman"/>
          <w:sz w:val="24"/>
          <w:szCs w:val="24"/>
        </w:rPr>
        <w:t xml:space="preserve"> ноября </w:t>
      </w:r>
      <w:r w:rsidRPr="00ED3174">
        <w:rPr>
          <w:rFonts w:ascii="Times New Roman" w:hAnsi="Times New Roman" w:cs="Times New Roman"/>
          <w:sz w:val="24"/>
          <w:szCs w:val="24"/>
        </w:rPr>
        <w:t>2020</w:t>
      </w:r>
      <w:r w:rsidR="00307481"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DF2B80" w:rsidRPr="00ED3174">
        <w:rPr>
          <w:rFonts w:ascii="Times New Roman" w:hAnsi="Times New Roman" w:cs="Times New Roman"/>
          <w:sz w:val="24"/>
          <w:szCs w:val="24"/>
        </w:rPr>
        <w:t>ода</w:t>
      </w:r>
      <w:r w:rsidRPr="00ED3174">
        <w:rPr>
          <w:rFonts w:ascii="Times New Roman" w:hAnsi="Times New Roman" w:cs="Times New Roman"/>
          <w:sz w:val="24"/>
          <w:szCs w:val="24"/>
        </w:rPr>
        <w:t xml:space="preserve"> №</w:t>
      </w:r>
      <w:r w:rsidR="00DF2B80" w:rsidRPr="00ED3174">
        <w:rPr>
          <w:rFonts w:ascii="Times New Roman" w:hAnsi="Times New Roman" w:cs="Times New Roman"/>
          <w:sz w:val="24"/>
          <w:szCs w:val="24"/>
        </w:rPr>
        <w:t xml:space="preserve"> </w:t>
      </w:r>
      <w:r w:rsidRPr="00ED3174">
        <w:rPr>
          <w:rFonts w:ascii="Times New Roman" w:hAnsi="Times New Roman" w:cs="Times New Roman"/>
          <w:sz w:val="24"/>
          <w:szCs w:val="24"/>
        </w:rPr>
        <w:t>3711.</w:t>
      </w:r>
    </w:p>
    <w:p w14:paraId="762D850A" w14:textId="58D81CE3" w:rsidR="0020342F" w:rsidRPr="00ED3174" w:rsidRDefault="0020342F" w:rsidP="00851C07">
      <w:pPr>
        <w:pStyle w:val="af0"/>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 xml:space="preserve">Социальная поддержка отдельных категорий граждан в МО «Город Гатчина», утвержденная </w:t>
      </w:r>
      <w:r w:rsidR="00307481"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307481"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19</w:t>
      </w:r>
      <w:r w:rsidR="003F4619" w:rsidRPr="00ED3174">
        <w:rPr>
          <w:rFonts w:ascii="Times New Roman" w:hAnsi="Times New Roman" w:cs="Times New Roman"/>
          <w:sz w:val="24"/>
          <w:szCs w:val="24"/>
        </w:rPr>
        <w:t xml:space="preserve"> октября </w:t>
      </w:r>
      <w:r w:rsidRPr="00ED3174">
        <w:rPr>
          <w:rFonts w:ascii="Times New Roman" w:hAnsi="Times New Roman" w:cs="Times New Roman"/>
          <w:sz w:val="24"/>
          <w:szCs w:val="24"/>
        </w:rPr>
        <w:t>2020</w:t>
      </w:r>
      <w:r w:rsidR="003F4619"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3F4619" w:rsidRPr="00ED3174">
        <w:rPr>
          <w:rFonts w:ascii="Times New Roman" w:hAnsi="Times New Roman" w:cs="Times New Roman"/>
          <w:sz w:val="24"/>
          <w:szCs w:val="24"/>
        </w:rPr>
        <w:t>ода</w:t>
      </w:r>
      <w:r w:rsidRPr="00ED3174">
        <w:rPr>
          <w:rFonts w:ascii="Times New Roman" w:hAnsi="Times New Roman" w:cs="Times New Roman"/>
          <w:sz w:val="24"/>
          <w:szCs w:val="24"/>
        </w:rPr>
        <w:t xml:space="preserve"> №</w:t>
      </w:r>
      <w:r w:rsidR="003F4619" w:rsidRPr="00ED3174">
        <w:rPr>
          <w:rFonts w:ascii="Times New Roman" w:hAnsi="Times New Roman" w:cs="Times New Roman"/>
          <w:sz w:val="24"/>
          <w:szCs w:val="24"/>
        </w:rPr>
        <w:t xml:space="preserve"> </w:t>
      </w:r>
      <w:r w:rsidRPr="00ED3174">
        <w:rPr>
          <w:rFonts w:ascii="Times New Roman" w:hAnsi="Times New Roman" w:cs="Times New Roman"/>
          <w:sz w:val="24"/>
          <w:szCs w:val="24"/>
        </w:rPr>
        <w:t>3343.</w:t>
      </w:r>
    </w:p>
    <w:p w14:paraId="4B55DA6D" w14:textId="0F731095" w:rsidR="0020342F" w:rsidRPr="00ED3174" w:rsidRDefault="0020342F" w:rsidP="00851C07">
      <w:pPr>
        <w:pStyle w:val="af0"/>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Создание условий для обеспечения качественным жильем граждан МО «Город Гатчина»,</w:t>
      </w:r>
      <w:r w:rsidRPr="00ED3174">
        <w:rPr>
          <w:rFonts w:ascii="Times New Roman" w:hAnsi="Times New Roman" w:cs="Times New Roman"/>
          <w:sz w:val="24"/>
          <w:szCs w:val="24"/>
          <w:shd w:val="clear" w:color="auto" w:fill="FFFFFF"/>
        </w:rPr>
        <w:t xml:space="preserve"> </w:t>
      </w:r>
      <w:r w:rsidRPr="00ED3174">
        <w:rPr>
          <w:rFonts w:ascii="Times New Roman" w:hAnsi="Times New Roman" w:cs="Times New Roman"/>
          <w:sz w:val="24"/>
          <w:szCs w:val="24"/>
        </w:rPr>
        <w:t xml:space="preserve">утверждена </w:t>
      </w:r>
      <w:r w:rsidR="00307481"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307481"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23</w:t>
      </w:r>
      <w:r w:rsidR="003F4619" w:rsidRPr="00ED3174">
        <w:rPr>
          <w:rFonts w:ascii="Times New Roman" w:hAnsi="Times New Roman" w:cs="Times New Roman"/>
          <w:sz w:val="24"/>
          <w:szCs w:val="24"/>
        </w:rPr>
        <w:t xml:space="preserve"> октября </w:t>
      </w:r>
      <w:r w:rsidRPr="00ED3174">
        <w:rPr>
          <w:rFonts w:ascii="Times New Roman" w:hAnsi="Times New Roman" w:cs="Times New Roman"/>
          <w:sz w:val="24"/>
          <w:szCs w:val="24"/>
        </w:rPr>
        <w:t>2020</w:t>
      </w:r>
      <w:r w:rsidR="00307481"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3F4619" w:rsidRPr="00ED3174">
        <w:rPr>
          <w:rFonts w:ascii="Times New Roman" w:hAnsi="Times New Roman" w:cs="Times New Roman"/>
          <w:sz w:val="24"/>
          <w:szCs w:val="24"/>
        </w:rPr>
        <w:t>ода</w:t>
      </w:r>
      <w:r w:rsidRPr="00ED3174">
        <w:rPr>
          <w:rFonts w:ascii="Times New Roman" w:hAnsi="Times New Roman" w:cs="Times New Roman"/>
          <w:sz w:val="24"/>
          <w:szCs w:val="24"/>
        </w:rPr>
        <w:t xml:space="preserve"> №</w:t>
      </w:r>
      <w:r w:rsidR="003F4619" w:rsidRPr="00ED3174">
        <w:rPr>
          <w:rFonts w:ascii="Times New Roman" w:hAnsi="Times New Roman" w:cs="Times New Roman"/>
          <w:sz w:val="24"/>
          <w:szCs w:val="24"/>
        </w:rPr>
        <w:t xml:space="preserve"> </w:t>
      </w:r>
      <w:r w:rsidRPr="00ED3174">
        <w:rPr>
          <w:rFonts w:ascii="Times New Roman" w:hAnsi="Times New Roman" w:cs="Times New Roman"/>
          <w:sz w:val="24"/>
          <w:szCs w:val="24"/>
        </w:rPr>
        <w:t>3408.</w:t>
      </w:r>
    </w:p>
    <w:p w14:paraId="75BCEB8F" w14:textId="27D4743D" w:rsidR="00307481" w:rsidRPr="00ED3174" w:rsidRDefault="0020342F" w:rsidP="00851C07">
      <w:pPr>
        <w:pStyle w:val="af0"/>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 xml:space="preserve">Развитие культуры в МО «Город Гатчина», утвержденная </w:t>
      </w:r>
      <w:r w:rsidR="00307481"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307481"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23</w:t>
      </w:r>
      <w:r w:rsidR="003F4619" w:rsidRPr="00ED3174">
        <w:rPr>
          <w:rFonts w:ascii="Times New Roman" w:hAnsi="Times New Roman" w:cs="Times New Roman"/>
          <w:sz w:val="24"/>
          <w:szCs w:val="24"/>
        </w:rPr>
        <w:t xml:space="preserve"> октября </w:t>
      </w:r>
      <w:r w:rsidRPr="00ED3174">
        <w:rPr>
          <w:rFonts w:ascii="Times New Roman" w:hAnsi="Times New Roman" w:cs="Times New Roman"/>
          <w:sz w:val="24"/>
          <w:szCs w:val="24"/>
        </w:rPr>
        <w:t>.2020</w:t>
      </w:r>
      <w:r w:rsidR="003F4619"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3F4619" w:rsidRPr="00ED3174">
        <w:rPr>
          <w:rFonts w:ascii="Times New Roman" w:hAnsi="Times New Roman" w:cs="Times New Roman"/>
          <w:sz w:val="24"/>
          <w:szCs w:val="24"/>
        </w:rPr>
        <w:t>ода</w:t>
      </w:r>
      <w:r w:rsidRPr="00ED3174">
        <w:rPr>
          <w:rFonts w:ascii="Times New Roman" w:hAnsi="Times New Roman" w:cs="Times New Roman"/>
          <w:sz w:val="24"/>
          <w:szCs w:val="24"/>
        </w:rPr>
        <w:t xml:space="preserve"> №</w:t>
      </w:r>
      <w:r w:rsidR="003F4619" w:rsidRPr="00ED3174">
        <w:rPr>
          <w:rFonts w:ascii="Times New Roman" w:hAnsi="Times New Roman" w:cs="Times New Roman"/>
          <w:sz w:val="24"/>
          <w:szCs w:val="24"/>
        </w:rPr>
        <w:t xml:space="preserve"> </w:t>
      </w:r>
      <w:r w:rsidRPr="00ED3174">
        <w:rPr>
          <w:rFonts w:ascii="Times New Roman" w:hAnsi="Times New Roman" w:cs="Times New Roman"/>
          <w:sz w:val="24"/>
          <w:szCs w:val="24"/>
        </w:rPr>
        <w:t>3412.</w:t>
      </w:r>
    </w:p>
    <w:p w14:paraId="784554C5" w14:textId="5D1381AB" w:rsidR="0020342F" w:rsidRPr="00ED3174" w:rsidRDefault="0020342F" w:rsidP="00851C07">
      <w:pPr>
        <w:pStyle w:val="af0"/>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Формирование комфортной городской среды на территории МО «Город Гатчина»,</w:t>
      </w:r>
      <w:r w:rsidRPr="00ED3174">
        <w:rPr>
          <w:rFonts w:ascii="Times New Roman" w:hAnsi="Times New Roman" w:cs="Times New Roman"/>
          <w:sz w:val="24"/>
          <w:szCs w:val="24"/>
          <w:shd w:val="clear" w:color="auto" w:fill="FFFFFF"/>
        </w:rPr>
        <w:t xml:space="preserve"> </w:t>
      </w:r>
      <w:r w:rsidRPr="00ED3174">
        <w:rPr>
          <w:rFonts w:ascii="Times New Roman" w:hAnsi="Times New Roman" w:cs="Times New Roman"/>
          <w:sz w:val="24"/>
          <w:szCs w:val="24"/>
        </w:rPr>
        <w:t xml:space="preserve">утверждена </w:t>
      </w:r>
      <w:r w:rsidR="00307481"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307481"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13</w:t>
      </w:r>
      <w:r w:rsidR="003F4619" w:rsidRPr="00ED3174">
        <w:rPr>
          <w:rFonts w:ascii="Times New Roman" w:hAnsi="Times New Roman" w:cs="Times New Roman"/>
          <w:sz w:val="24"/>
          <w:szCs w:val="24"/>
        </w:rPr>
        <w:t xml:space="preserve"> октября </w:t>
      </w:r>
      <w:r w:rsidRPr="00ED3174">
        <w:rPr>
          <w:rFonts w:ascii="Times New Roman" w:hAnsi="Times New Roman" w:cs="Times New Roman"/>
          <w:sz w:val="24"/>
          <w:szCs w:val="24"/>
        </w:rPr>
        <w:t>2017</w:t>
      </w:r>
      <w:r w:rsidR="003F4619"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3F4619" w:rsidRPr="00ED3174">
        <w:rPr>
          <w:rFonts w:ascii="Times New Roman" w:hAnsi="Times New Roman" w:cs="Times New Roman"/>
          <w:sz w:val="24"/>
          <w:szCs w:val="24"/>
        </w:rPr>
        <w:t>ода</w:t>
      </w:r>
      <w:r w:rsidRPr="00ED3174">
        <w:rPr>
          <w:rFonts w:ascii="Times New Roman" w:hAnsi="Times New Roman" w:cs="Times New Roman"/>
          <w:sz w:val="24"/>
          <w:szCs w:val="24"/>
        </w:rPr>
        <w:t xml:space="preserve"> №</w:t>
      </w:r>
      <w:r w:rsidR="003F4619" w:rsidRPr="00ED3174">
        <w:rPr>
          <w:rFonts w:ascii="Times New Roman" w:hAnsi="Times New Roman" w:cs="Times New Roman"/>
          <w:sz w:val="24"/>
          <w:szCs w:val="24"/>
        </w:rPr>
        <w:t xml:space="preserve"> </w:t>
      </w:r>
      <w:r w:rsidRPr="00ED3174">
        <w:rPr>
          <w:rFonts w:ascii="Times New Roman" w:hAnsi="Times New Roman" w:cs="Times New Roman"/>
          <w:sz w:val="24"/>
          <w:szCs w:val="24"/>
        </w:rPr>
        <w:t>4515.</w:t>
      </w:r>
    </w:p>
    <w:p w14:paraId="4205B83D" w14:textId="77777777" w:rsidR="0020342F" w:rsidRPr="00ED3174" w:rsidRDefault="0020342F" w:rsidP="003152F9">
      <w:pPr>
        <w:pStyle w:val="aff7"/>
        <w:spacing w:line="276" w:lineRule="auto"/>
        <w:rPr>
          <w:highlight w:val="yellow"/>
        </w:rPr>
      </w:pPr>
    </w:p>
    <w:p w14:paraId="7079E6AB" w14:textId="407E1D77" w:rsidR="0020342F" w:rsidRPr="00ED3174" w:rsidRDefault="00E130E1"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Представленные программы полностью отражают</w:t>
      </w:r>
      <w:r w:rsidR="002E4D59" w:rsidRPr="00ED3174">
        <w:rPr>
          <w:rFonts w:ascii="Times New Roman" w:eastAsia="Times New Roman" w:hAnsi="Times New Roman" w:cs="Times New Roman"/>
          <w:sz w:val="24"/>
          <w:szCs w:val="24"/>
        </w:rPr>
        <w:t xml:space="preserve"> цели и задачи МО «Город Гатчина» на краткосрочную и среднесрочную перспективу.</w:t>
      </w:r>
    </w:p>
    <w:p w14:paraId="39A12B74" w14:textId="053A2C54" w:rsidR="00153E07" w:rsidRPr="0086418D" w:rsidRDefault="00153E07" w:rsidP="00ED3174">
      <w:pPr>
        <w:spacing w:line="360" w:lineRule="auto"/>
        <w:jc w:val="both"/>
        <w:rPr>
          <w:rFonts w:ascii="Times New Roman" w:hAnsi="Times New Roman" w:cs="Times New Roman"/>
          <w:color w:val="FF0000"/>
          <w:sz w:val="28"/>
          <w:szCs w:val="28"/>
        </w:rPr>
      </w:pPr>
    </w:p>
    <w:p w14:paraId="008D75FC" w14:textId="33634D9D" w:rsidR="003437B4" w:rsidRDefault="00336A30" w:rsidP="003152F9">
      <w:pPr>
        <w:pStyle w:val="10"/>
        <w:spacing w:line="276" w:lineRule="auto"/>
      </w:pPr>
      <w:bookmarkStart w:id="48" w:name="_Toc122979282"/>
      <w:r>
        <w:t xml:space="preserve">1.3 </w:t>
      </w:r>
      <w:r w:rsidR="00444C19">
        <w:t>Анализ макроэкономических предпосылок развития МО «Город Гатчина», состав факторов его социально-экономического развития, в том числе влияющих на экономический рост</w:t>
      </w:r>
      <w:bookmarkEnd w:id="48"/>
    </w:p>
    <w:p w14:paraId="00C73FDB" w14:textId="77777777" w:rsidR="006E2FB2" w:rsidRDefault="006E2FB2" w:rsidP="003152F9">
      <w:pPr>
        <w:spacing w:after="0"/>
        <w:ind w:firstLine="709"/>
        <w:jc w:val="both"/>
        <w:rPr>
          <w:rFonts w:ascii="Times New Roman" w:eastAsia="Times New Roman" w:hAnsi="Times New Roman" w:cs="Times New Roman"/>
          <w:sz w:val="28"/>
          <w:szCs w:val="28"/>
        </w:rPr>
      </w:pPr>
    </w:p>
    <w:p w14:paraId="23161A1A" w14:textId="5BF929D9" w:rsidR="006D5C64" w:rsidRPr="00ED3174" w:rsidRDefault="00602742"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В настоящее время м</w:t>
      </w:r>
      <w:r w:rsidR="006D5C64" w:rsidRPr="00ED3174">
        <w:rPr>
          <w:rFonts w:ascii="Times New Roman" w:eastAsia="Times New Roman" w:hAnsi="Times New Roman" w:cs="Times New Roman"/>
          <w:sz w:val="24"/>
          <w:szCs w:val="24"/>
        </w:rPr>
        <w:t>ногие сферы общественной жизни Российской Федерации функционируют в условиях неопределенности внешней среды. Причиной тому послужила пандемия</w:t>
      </w:r>
      <w:r w:rsidR="003F1E4D" w:rsidRPr="00ED3174">
        <w:rPr>
          <w:rFonts w:ascii="Times New Roman" w:eastAsia="Times New Roman" w:hAnsi="Times New Roman" w:cs="Times New Roman"/>
          <w:sz w:val="24"/>
          <w:szCs w:val="24"/>
        </w:rPr>
        <w:t xml:space="preserve"> </w:t>
      </w:r>
      <w:proofErr w:type="spellStart"/>
      <w:r w:rsidR="00702A35" w:rsidRPr="00ED3174">
        <w:rPr>
          <w:rFonts w:ascii="Times New Roman" w:eastAsia="Times New Roman" w:hAnsi="Times New Roman" w:cs="Times New Roman"/>
          <w:sz w:val="24"/>
          <w:szCs w:val="24"/>
        </w:rPr>
        <w:t>коронавирусной</w:t>
      </w:r>
      <w:proofErr w:type="spellEnd"/>
      <w:r w:rsidR="00702A35" w:rsidRPr="00ED3174">
        <w:rPr>
          <w:rFonts w:ascii="Times New Roman" w:eastAsia="Times New Roman" w:hAnsi="Times New Roman" w:cs="Times New Roman"/>
          <w:sz w:val="24"/>
          <w:szCs w:val="24"/>
        </w:rPr>
        <w:t xml:space="preserve"> </w:t>
      </w:r>
      <w:r w:rsidR="003F1E4D" w:rsidRPr="00ED3174">
        <w:rPr>
          <w:rFonts w:ascii="Times New Roman" w:eastAsia="Times New Roman" w:hAnsi="Times New Roman" w:cs="Times New Roman"/>
          <w:sz w:val="24"/>
          <w:szCs w:val="24"/>
        </w:rPr>
        <w:t xml:space="preserve">инфекции </w:t>
      </w:r>
      <w:r w:rsidR="003F1E4D" w:rsidRPr="00ED3174">
        <w:rPr>
          <w:rFonts w:ascii="Times New Roman" w:eastAsia="Times New Roman" w:hAnsi="Times New Roman" w:cs="Times New Roman"/>
          <w:sz w:val="24"/>
          <w:szCs w:val="24"/>
          <w:lang w:val="en-US"/>
        </w:rPr>
        <w:t>COVID</w:t>
      </w:r>
      <w:r w:rsidR="003F1E4D" w:rsidRPr="00ED3174">
        <w:rPr>
          <w:rFonts w:ascii="Times New Roman" w:eastAsia="Times New Roman" w:hAnsi="Times New Roman" w:cs="Times New Roman"/>
          <w:sz w:val="24"/>
          <w:szCs w:val="24"/>
        </w:rPr>
        <w:t>-19</w:t>
      </w:r>
      <w:r w:rsidR="006D5C64" w:rsidRPr="00ED3174">
        <w:rPr>
          <w:rFonts w:ascii="Times New Roman" w:eastAsia="Times New Roman" w:hAnsi="Times New Roman" w:cs="Times New Roman"/>
          <w:sz w:val="24"/>
          <w:szCs w:val="24"/>
        </w:rPr>
        <w:t xml:space="preserve"> и ряд событий геополитического характера. В текущих реалиях экономической среды интеграция экономического пространства нужна как внутри региона, так и между ними. Возрастает роль концентрации и специализации </w:t>
      </w:r>
      <w:r w:rsidR="006D5C64" w:rsidRPr="00ED3174">
        <w:rPr>
          <w:rFonts w:ascii="Times New Roman" w:eastAsia="Times New Roman" w:hAnsi="Times New Roman" w:cs="Times New Roman"/>
          <w:sz w:val="24"/>
          <w:szCs w:val="24"/>
        </w:rPr>
        <w:lastRenderedPageBreak/>
        <w:t>производственных структур России. Обладая выгодным географическим месторасположением, ряд регионов берут на себя миссию драйверов экономического роста. Благодаря наличию транспортных коридоров, природно-ресурсной базе, наличию разрабатываемых технологий, построенных на материалоемком и наукоемком производстве, региональная экономика интегрируется в цельный производственный комплекс.</w:t>
      </w:r>
    </w:p>
    <w:p w14:paraId="21F41B1C" w14:textId="77777777"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Ленинградская область вносит значительный вклад в развитие Северо-Западного федерального округа, являясь одним из его экономических лидеров. Выгодное географическое положение позволяет осуществлять не только внутригосударственную, но и внешнеэкономическую деятельность. </w:t>
      </w:r>
    </w:p>
    <w:p w14:paraId="2CC0B579" w14:textId="3B96DCF1"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пространственном развитии Ленинградской области функционируют практические все отрасли производства, транспорта и торговли. Помимо этого, важную роль играет значительное историко-культурное </w:t>
      </w:r>
      <w:r w:rsidR="001E2849" w:rsidRPr="00ED3174">
        <w:rPr>
          <w:rFonts w:ascii="Times New Roman" w:eastAsia="Times New Roman" w:hAnsi="Times New Roman" w:cs="Times New Roman"/>
          <w:sz w:val="24"/>
          <w:szCs w:val="24"/>
        </w:rPr>
        <w:t>наследие</w:t>
      </w:r>
      <w:r w:rsidRPr="00ED3174">
        <w:rPr>
          <w:rFonts w:ascii="Times New Roman" w:eastAsia="Times New Roman" w:hAnsi="Times New Roman" w:cs="Times New Roman"/>
          <w:sz w:val="24"/>
          <w:szCs w:val="24"/>
        </w:rPr>
        <w:t xml:space="preserve"> территории, что </w:t>
      </w:r>
      <w:r w:rsidR="001E2849" w:rsidRPr="00ED3174">
        <w:rPr>
          <w:rFonts w:ascii="Times New Roman" w:eastAsia="Times New Roman" w:hAnsi="Times New Roman" w:cs="Times New Roman"/>
          <w:sz w:val="24"/>
          <w:szCs w:val="24"/>
        </w:rPr>
        <w:t>способствует развитию туристской отрасли экономики</w:t>
      </w:r>
      <w:r w:rsidRPr="00ED3174">
        <w:rPr>
          <w:rFonts w:ascii="Times New Roman" w:eastAsia="Times New Roman" w:hAnsi="Times New Roman" w:cs="Times New Roman"/>
          <w:sz w:val="24"/>
          <w:szCs w:val="24"/>
        </w:rPr>
        <w:t>.</w:t>
      </w:r>
    </w:p>
    <w:p w14:paraId="77FEB48D" w14:textId="2C537F11" w:rsidR="006D5C64" w:rsidRPr="00ED3174" w:rsidRDefault="00D9517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Состав</w:t>
      </w:r>
      <w:r w:rsidR="006D5C64" w:rsidRPr="00ED3174">
        <w:rPr>
          <w:rFonts w:ascii="Times New Roman" w:eastAsia="Times New Roman" w:hAnsi="Times New Roman" w:cs="Times New Roman"/>
          <w:sz w:val="24"/>
          <w:szCs w:val="24"/>
        </w:rPr>
        <w:t xml:space="preserve"> региональной инфраструктуры </w:t>
      </w:r>
      <w:r w:rsidRPr="00ED3174">
        <w:rPr>
          <w:rFonts w:ascii="Times New Roman" w:eastAsia="Times New Roman" w:hAnsi="Times New Roman" w:cs="Times New Roman"/>
          <w:sz w:val="24"/>
          <w:szCs w:val="24"/>
        </w:rPr>
        <w:t xml:space="preserve">четко разграничен, имеет </w:t>
      </w:r>
      <w:r w:rsidR="006D5C64" w:rsidRPr="00ED3174">
        <w:rPr>
          <w:rFonts w:ascii="Times New Roman" w:eastAsia="Times New Roman" w:hAnsi="Times New Roman" w:cs="Times New Roman"/>
          <w:sz w:val="24"/>
          <w:szCs w:val="24"/>
        </w:rPr>
        <w:t>социальн</w:t>
      </w:r>
      <w:r w:rsidRPr="00ED3174">
        <w:rPr>
          <w:rFonts w:ascii="Times New Roman" w:eastAsia="Times New Roman" w:hAnsi="Times New Roman" w:cs="Times New Roman"/>
          <w:sz w:val="24"/>
          <w:szCs w:val="24"/>
        </w:rPr>
        <w:t xml:space="preserve">ую, или </w:t>
      </w:r>
      <w:r w:rsidR="006D5C64" w:rsidRPr="00ED3174">
        <w:rPr>
          <w:rFonts w:ascii="Times New Roman" w:eastAsia="Times New Roman" w:hAnsi="Times New Roman" w:cs="Times New Roman"/>
          <w:sz w:val="24"/>
          <w:szCs w:val="24"/>
        </w:rPr>
        <w:t>производственн</w:t>
      </w:r>
      <w:r w:rsidRPr="00ED3174">
        <w:rPr>
          <w:rFonts w:ascii="Times New Roman" w:eastAsia="Times New Roman" w:hAnsi="Times New Roman" w:cs="Times New Roman"/>
          <w:sz w:val="24"/>
          <w:szCs w:val="24"/>
        </w:rPr>
        <w:t>ую направленности</w:t>
      </w:r>
      <w:r w:rsidR="006D5C64" w:rsidRPr="00ED3174">
        <w:rPr>
          <w:rFonts w:ascii="Times New Roman" w:eastAsia="Times New Roman" w:hAnsi="Times New Roman" w:cs="Times New Roman"/>
          <w:sz w:val="24"/>
          <w:szCs w:val="24"/>
        </w:rPr>
        <w:t xml:space="preserve">. </w:t>
      </w:r>
    </w:p>
    <w:p w14:paraId="01617E03" w14:textId="54FBAB01"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Производственная инфраструктура области представляет собой систему взаимосвязанных элементов: предприятия, </w:t>
      </w:r>
      <w:r w:rsidR="00BD02F5" w:rsidRPr="00ED3174">
        <w:rPr>
          <w:rFonts w:ascii="Times New Roman" w:eastAsia="Times New Roman" w:hAnsi="Times New Roman" w:cs="Times New Roman"/>
          <w:sz w:val="24"/>
          <w:szCs w:val="24"/>
        </w:rPr>
        <w:t>логистические центры</w:t>
      </w:r>
      <w:r w:rsidRPr="00ED3174">
        <w:rPr>
          <w:rFonts w:ascii="Times New Roman" w:eastAsia="Times New Roman" w:hAnsi="Times New Roman" w:cs="Times New Roman"/>
          <w:sz w:val="24"/>
          <w:szCs w:val="24"/>
        </w:rPr>
        <w:t xml:space="preserve">, торговые точки, транспортное </w:t>
      </w:r>
      <w:r w:rsidR="00F62BDD" w:rsidRPr="00ED3174">
        <w:rPr>
          <w:rFonts w:ascii="Times New Roman" w:eastAsia="Times New Roman" w:hAnsi="Times New Roman" w:cs="Times New Roman"/>
          <w:sz w:val="24"/>
          <w:szCs w:val="24"/>
        </w:rPr>
        <w:t>обслуживание</w:t>
      </w:r>
      <w:r w:rsidRPr="00ED3174">
        <w:rPr>
          <w:rFonts w:ascii="Times New Roman" w:eastAsia="Times New Roman" w:hAnsi="Times New Roman" w:cs="Times New Roman"/>
          <w:sz w:val="24"/>
          <w:szCs w:val="24"/>
        </w:rPr>
        <w:t xml:space="preserve">, связь, </w:t>
      </w:r>
      <w:proofErr w:type="spellStart"/>
      <w:r w:rsidRPr="00ED3174">
        <w:rPr>
          <w:rFonts w:ascii="Times New Roman" w:eastAsia="Times New Roman" w:hAnsi="Times New Roman" w:cs="Times New Roman"/>
          <w:sz w:val="24"/>
          <w:szCs w:val="24"/>
        </w:rPr>
        <w:t>энергообеспечивающие</w:t>
      </w:r>
      <w:proofErr w:type="spellEnd"/>
      <w:r w:rsidRPr="00ED3174">
        <w:rPr>
          <w:rFonts w:ascii="Times New Roman" w:eastAsia="Times New Roman" w:hAnsi="Times New Roman" w:cs="Times New Roman"/>
          <w:sz w:val="24"/>
          <w:szCs w:val="24"/>
        </w:rPr>
        <w:t xml:space="preserve"> системы, информационные сети и т.п.</w:t>
      </w:r>
      <w:r w:rsidR="00BD02F5" w:rsidRPr="00ED3174">
        <w:rPr>
          <w:rFonts w:ascii="Times New Roman" w:eastAsia="Times New Roman" w:hAnsi="Times New Roman" w:cs="Times New Roman"/>
          <w:sz w:val="24"/>
          <w:szCs w:val="24"/>
        </w:rPr>
        <w:t>, правильное сочетание и развитие которых</w:t>
      </w:r>
      <w:r w:rsidRPr="00ED3174">
        <w:rPr>
          <w:rFonts w:ascii="Times New Roman" w:eastAsia="Times New Roman" w:hAnsi="Times New Roman" w:cs="Times New Roman"/>
          <w:sz w:val="24"/>
          <w:szCs w:val="24"/>
        </w:rPr>
        <w:t xml:space="preserve"> обеспечива</w:t>
      </w:r>
      <w:r w:rsidR="002114FC"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т высокий уровень эффективности развития территории. </w:t>
      </w:r>
    </w:p>
    <w:p w14:paraId="142BE513" w14:textId="15CF81C6"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Социальная инфраструктура области </w:t>
      </w:r>
      <w:r w:rsidR="00CE6A95" w:rsidRPr="00ED3174">
        <w:rPr>
          <w:rFonts w:ascii="Times New Roman" w:eastAsia="Times New Roman" w:hAnsi="Times New Roman" w:cs="Times New Roman"/>
          <w:sz w:val="24"/>
          <w:szCs w:val="24"/>
        </w:rPr>
        <w:t>представляет собой совокупность</w:t>
      </w:r>
      <w:r w:rsidR="002114FC" w:rsidRPr="00ED3174">
        <w:rPr>
          <w:rFonts w:ascii="Times New Roman" w:eastAsia="Times New Roman" w:hAnsi="Times New Roman" w:cs="Times New Roman"/>
          <w:sz w:val="24"/>
          <w:szCs w:val="24"/>
        </w:rPr>
        <w:t xml:space="preserve"> </w:t>
      </w:r>
      <w:r w:rsidR="00271476" w:rsidRPr="00ED3174">
        <w:rPr>
          <w:rFonts w:ascii="Times New Roman" w:eastAsia="Times New Roman" w:hAnsi="Times New Roman" w:cs="Times New Roman"/>
          <w:sz w:val="24"/>
          <w:szCs w:val="24"/>
        </w:rPr>
        <w:t xml:space="preserve">инструментов по </w:t>
      </w:r>
      <w:r w:rsidR="002114FC" w:rsidRPr="00ED3174">
        <w:rPr>
          <w:rFonts w:ascii="Times New Roman" w:eastAsia="Times New Roman" w:hAnsi="Times New Roman" w:cs="Times New Roman"/>
          <w:sz w:val="24"/>
          <w:szCs w:val="24"/>
        </w:rPr>
        <w:t>обслуживани</w:t>
      </w:r>
      <w:r w:rsidR="00271476" w:rsidRPr="00ED3174">
        <w:rPr>
          <w:rFonts w:ascii="Times New Roman" w:eastAsia="Times New Roman" w:hAnsi="Times New Roman" w:cs="Times New Roman"/>
          <w:sz w:val="24"/>
          <w:szCs w:val="24"/>
        </w:rPr>
        <w:t>ю</w:t>
      </w:r>
      <w:r w:rsidR="002114FC" w:rsidRPr="00ED3174">
        <w:rPr>
          <w:rFonts w:ascii="Times New Roman" w:eastAsia="Times New Roman" w:hAnsi="Times New Roman" w:cs="Times New Roman"/>
          <w:sz w:val="24"/>
          <w:szCs w:val="24"/>
        </w:rPr>
        <w:t xml:space="preserve"> жизнедеятельности </w:t>
      </w:r>
      <w:r w:rsidR="00CE6A95" w:rsidRPr="00ED3174">
        <w:rPr>
          <w:rFonts w:ascii="Times New Roman" w:eastAsia="Times New Roman" w:hAnsi="Times New Roman" w:cs="Times New Roman"/>
          <w:sz w:val="24"/>
          <w:szCs w:val="24"/>
        </w:rPr>
        <w:t>человека</w:t>
      </w:r>
      <w:r w:rsidRPr="00ED3174">
        <w:rPr>
          <w:rFonts w:ascii="Times New Roman" w:eastAsia="Times New Roman" w:hAnsi="Times New Roman" w:cs="Times New Roman"/>
          <w:sz w:val="24"/>
          <w:szCs w:val="24"/>
        </w:rPr>
        <w:t>.</w:t>
      </w:r>
    </w:p>
    <w:p w14:paraId="72FFD547" w14:textId="77777777"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качестве одного из эффективных механизмов по развитию территории Ленинградской области, в первую очередь для инновационных отраслей, является кластерный подход. </w:t>
      </w:r>
    </w:p>
    <w:p w14:paraId="5BA60628" w14:textId="4A8E5A42"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Стратегия социально-экономического развития Ленинградской области до 2030 года, утвержденная областным законом от 8</w:t>
      </w:r>
      <w:r w:rsidR="00FB5CE1" w:rsidRPr="00ED3174">
        <w:rPr>
          <w:rFonts w:ascii="Times New Roman" w:eastAsia="Times New Roman" w:hAnsi="Times New Roman" w:cs="Times New Roman"/>
          <w:sz w:val="24"/>
          <w:szCs w:val="24"/>
        </w:rPr>
        <w:t xml:space="preserve"> августа </w:t>
      </w:r>
      <w:r w:rsidRPr="00ED3174">
        <w:rPr>
          <w:rFonts w:ascii="Times New Roman" w:eastAsia="Times New Roman" w:hAnsi="Times New Roman" w:cs="Times New Roman"/>
          <w:sz w:val="24"/>
          <w:szCs w:val="24"/>
        </w:rPr>
        <w:t>2016</w:t>
      </w:r>
      <w:r w:rsidR="00704199"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г</w:t>
      </w:r>
      <w:r w:rsidR="00FB5CE1" w:rsidRPr="00ED3174">
        <w:rPr>
          <w:rFonts w:ascii="Times New Roman" w:eastAsia="Times New Roman" w:hAnsi="Times New Roman" w:cs="Times New Roman"/>
          <w:sz w:val="24"/>
          <w:szCs w:val="24"/>
        </w:rPr>
        <w:t>ода</w:t>
      </w:r>
      <w:r w:rsidRPr="00ED3174">
        <w:rPr>
          <w:rFonts w:ascii="Times New Roman" w:eastAsia="Times New Roman" w:hAnsi="Times New Roman" w:cs="Times New Roman"/>
          <w:sz w:val="24"/>
          <w:szCs w:val="24"/>
        </w:rPr>
        <w:t xml:space="preserve"> № 76-оз, рассматривает </w:t>
      </w:r>
      <w:bookmarkStart w:id="49" w:name="_Hlk114069330"/>
      <w:r w:rsidR="00371337" w:rsidRPr="00ED3174">
        <w:rPr>
          <w:rFonts w:ascii="Times New Roman" w:eastAsia="Times New Roman" w:hAnsi="Times New Roman" w:cs="Times New Roman"/>
          <w:sz w:val="24"/>
          <w:szCs w:val="24"/>
        </w:rPr>
        <w:t>социально-экономическое</w:t>
      </w:r>
      <w:r w:rsidR="00371337" w:rsidRPr="00ED3174">
        <w:rPr>
          <w:rFonts w:ascii="Arial" w:hAnsi="Arial" w:cs="Arial"/>
          <w:sz w:val="24"/>
          <w:szCs w:val="24"/>
          <w:shd w:val="clear" w:color="auto" w:fill="FFFFFF"/>
        </w:rPr>
        <w:t> </w:t>
      </w:r>
      <w:r w:rsidR="00371337" w:rsidRPr="00ED3174">
        <w:rPr>
          <w:rFonts w:ascii="Times New Roman" w:eastAsia="Times New Roman" w:hAnsi="Times New Roman" w:cs="Times New Roman"/>
          <w:sz w:val="24"/>
          <w:szCs w:val="24"/>
        </w:rPr>
        <w:t xml:space="preserve">развитие и активизацию деятельности региональных промышленных предприятий для наращивания экспорта </w:t>
      </w:r>
      <w:bookmarkStart w:id="50" w:name="_Hlk114069543"/>
      <w:bookmarkEnd w:id="49"/>
      <w:r w:rsidR="00371337" w:rsidRPr="00ED3174">
        <w:rPr>
          <w:rFonts w:ascii="Times New Roman" w:eastAsia="Times New Roman" w:hAnsi="Times New Roman" w:cs="Times New Roman"/>
          <w:sz w:val="24"/>
          <w:szCs w:val="24"/>
        </w:rPr>
        <w:t>как ключевое направление повышения уровня жизни населения</w:t>
      </w:r>
      <w:bookmarkEnd w:id="50"/>
      <w:r w:rsidR="00390CB3" w:rsidRPr="00ED3174">
        <w:rPr>
          <w:rFonts w:ascii="Times New Roman" w:eastAsia="Times New Roman" w:hAnsi="Times New Roman" w:cs="Times New Roman"/>
          <w:sz w:val="24"/>
          <w:szCs w:val="24"/>
        </w:rPr>
        <w:t>.</w:t>
      </w:r>
    </w:p>
    <w:p w14:paraId="6E5DE498" w14:textId="45E08263" w:rsidR="00855B72" w:rsidRPr="00ED3174" w:rsidRDefault="00855B72" w:rsidP="003152F9">
      <w:pPr>
        <w:spacing w:after="0"/>
        <w:ind w:firstLine="709"/>
        <w:jc w:val="both"/>
        <w:rPr>
          <w:rFonts w:ascii="Times New Roman" w:eastAsia="Times New Roman" w:hAnsi="Times New Roman" w:cs="Times New Roman"/>
          <w:sz w:val="24"/>
          <w:szCs w:val="24"/>
        </w:rPr>
      </w:pPr>
      <w:bookmarkStart w:id="51" w:name="_Hlk114128810"/>
      <w:r w:rsidRPr="00ED3174">
        <w:rPr>
          <w:rFonts w:ascii="Times New Roman" w:eastAsia="Times New Roman" w:hAnsi="Times New Roman" w:cs="Times New Roman"/>
          <w:sz w:val="24"/>
          <w:szCs w:val="24"/>
        </w:rPr>
        <w:t xml:space="preserve">Продвижение продукции промышленных предприятий </w:t>
      </w:r>
      <w:bookmarkEnd w:id="51"/>
      <w:r w:rsidRPr="00ED3174">
        <w:rPr>
          <w:rFonts w:ascii="Times New Roman" w:eastAsia="Times New Roman" w:hAnsi="Times New Roman" w:cs="Times New Roman"/>
          <w:sz w:val="24"/>
          <w:szCs w:val="24"/>
        </w:rPr>
        <w:t>на мировой рынок представляет собой систему индивидуального трекинга конкретной организации в крупной технологической цепочке специализированных производств.</w:t>
      </w:r>
    </w:p>
    <w:p w14:paraId="231799ED" w14:textId="77777777" w:rsidR="00855B72" w:rsidRPr="00ED3174" w:rsidRDefault="00855B72"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Формирование кластерных коопераций по территориальному или промышленному признаку дает предпосылки для повышения конкурентоспособности изготавливаемой продукции, позволяет достичь синергетического эффекта при развитии территории, привлечь дополнительные инвестиции и сократить издержки при поставке сырья, оборудования и др.</w:t>
      </w:r>
    </w:p>
    <w:p w14:paraId="5B78D291" w14:textId="77777777" w:rsidR="00855B72" w:rsidRPr="00ED3174" w:rsidRDefault="00855B72"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Современный этап развития кластерных производственных коопераций в России характеризуется дисбалансом как между регионами, так и между предприятиями, входящими в кластер.</w:t>
      </w:r>
    </w:p>
    <w:p w14:paraId="71F07E67" w14:textId="717D95D0"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Развитие кластеров </w:t>
      </w:r>
      <w:r w:rsidR="00855B72" w:rsidRPr="00ED3174">
        <w:rPr>
          <w:rFonts w:ascii="Times New Roman" w:eastAsia="Times New Roman" w:hAnsi="Times New Roman" w:cs="Times New Roman"/>
          <w:sz w:val="24"/>
          <w:szCs w:val="24"/>
        </w:rPr>
        <w:t xml:space="preserve">как особой формы кооперации </w:t>
      </w:r>
      <w:r w:rsidRPr="00ED3174">
        <w:rPr>
          <w:rFonts w:ascii="Times New Roman" w:eastAsia="Times New Roman" w:hAnsi="Times New Roman" w:cs="Times New Roman"/>
          <w:sz w:val="24"/>
          <w:szCs w:val="24"/>
        </w:rPr>
        <w:t xml:space="preserve">является одной из эффективных </w:t>
      </w:r>
      <w:r w:rsidR="00855B72" w:rsidRPr="00ED3174">
        <w:rPr>
          <w:rFonts w:ascii="Times New Roman" w:eastAsia="Times New Roman" w:hAnsi="Times New Roman" w:cs="Times New Roman"/>
          <w:sz w:val="24"/>
          <w:szCs w:val="24"/>
        </w:rPr>
        <w:t>моделей</w:t>
      </w:r>
      <w:r w:rsidRPr="00ED3174">
        <w:rPr>
          <w:rFonts w:ascii="Times New Roman" w:eastAsia="Times New Roman" w:hAnsi="Times New Roman" w:cs="Times New Roman"/>
          <w:sz w:val="24"/>
          <w:szCs w:val="24"/>
        </w:rPr>
        <w:t xml:space="preserve"> инновационного развития. В текущих макроэкономических условиях данный формат кластеризации представляется затруднительным в силу геополитических причин и </w:t>
      </w:r>
      <w:proofErr w:type="spellStart"/>
      <w:r w:rsidRPr="00ED3174">
        <w:rPr>
          <w:rFonts w:ascii="Times New Roman" w:eastAsia="Times New Roman" w:hAnsi="Times New Roman" w:cs="Times New Roman"/>
          <w:sz w:val="24"/>
          <w:szCs w:val="24"/>
        </w:rPr>
        <w:t>санкционных</w:t>
      </w:r>
      <w:proofErr w:type="spellEnd"/>
      <w:r w:rsidRPr="00ED3174">
        <w:rPr>
          <w:rFonts w:ascii="Times New Roman" w:eastAsia="Times New Roman" w:hAnsi="Times New Roman" w:cs="Times New Roman"/>
          <w:sz w:val="24"/>
          <w:szCs w:val="24"/>
        </w:rPr>
        <w:t xml:space="preserve"> ограничений.</w:t>
      </w:r>
    </w:p>
    <w:p w14:paraId="322E2955" w14:textId="74EE5F9E"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свою очередь, МО «Город Гатчина» реализует одну из кластерных инициатив инновационного направления. Развитие деятельности </w:t>
      </w:r>
      <w:proofErr w:type="spellStart"/>
      <w:proofErr w:type="gramStart"/>
      <w:r w:rsidRPr="00ED3174">
        <w:rPr>
          <w:rFonts w:ascii="Times New Roman" w:eastAsia="Times New Roman" w:hAnsi="Times New Roman" w:cs="Times New Roman"/>
          <w:sz w:val="24"/>
          <w:szCs w:val="24"/>
        </w:rPr>
        <w:t>нанопарка</w:t>
      </w:r>
      <w:proofErr w:type="spellEnd"/>
      <w:r w:rsidRPr="00ED3174">
        <w:rPr>
          <w:rFonts w:ascii="Times New Roman" w:eastAsia="Times New Roman" w:hAnsi="Times New Roman" w:cs="Times New Roman"/>
          <w:sz w:val="24"/>
          <w:szCs w:val="24"/>
        </w:rPr>
        <w:t xml:space="preserve">  и</w:t>
      </w:r>
      <w:proofErr w:type="gramEnd"/>
      <w:r w:rsidRPr="00ED3174">
        <w:rPr>
          <w:rFonts w:ascii="Times New Roman" w:eastAsia="Times New Roman" w:hAnsi="Times New Roman" w:cs="Times New Roman"/>
          <w:sz w:val="24"/>
          <w:szCs w:val="24"/>
        </w:rPr>
        <w:t xml:space="preserve"> «Петербургского института ядерной физики им. Б.П. Константинова Национального исследовательского центра «Курчатовский институт», находящихся на территории города, базируется на развитии высшего </w:t>
      </w:r>
      <w:r w:rsidRPr="00ED3174">
        <w:rPr>
          <w:rFonts w:ascii="Times New Roman" w:eastAsia="Times New Roman" w:hAnsi="Times New Roman" w:cs="Times New Roman"/>
          <w:sz w:val="24"/>
          <w:szCs w:val="24"/>
        </w:rPr>
        <w:lastRenderedPageBreak/>
        <w:t xml:space="preserve">профессионального образования и научно-исследовательских структур. Результаты полученных исследований в </w:t>
      </w:r>
      <w:r w:rsidR="00D065C0" w:rsidRPr="00ED3174">
        <w:rPr>
          <w:rFonts w:ascii="Times New Roman" w:eastAsia="Times New Roman" w:hAnsi="Times New Roman" w:cs="Times New Roman"/>
          <w:sz w:val="24"/>
          <w:szCs w:val="24"/>
        </w:rPr>
        <w:t>дальнейшем</w:t>
      </w:r>
      <w:r w:rsidRPr="00ED3174">
        <w:rPr>
          <w:rFonts w:ascii="Times New Roman" w:eastAsia="Times New Roman" w:hAnsi="Times New Roman" w:cs="Times New Roman"/>
          <w:sz w:val="24"/>
          <w:szCs w:val="24"/>
        </w:rPr>
        <w:t xml:space="preserve"> становятся основой инновационного сценария развития производственн</w:t>
      </w:r>
      <w:r w:rsidR="00573394" w:rsidRPr="00ED3174">
        <w:rPr>
          <w:rFonts w:ascii="Times New Roman" w:eastAsia="Times New Roman" w:hAnsi="Times New Roman" w:cs="Times New Roman"/>
          <w:sz w:val="24"/>
          <w:szCs w:val="24"/>
        </w:rPr>
        <w:t>ого сектора</w:t>
      </w:r>
      <w:r w:rsidR="00827EB3" w:rsidRPr="00ED3174">
        <w:rPr>
          <w:rFonts w:ascii="Times New Roman" w:eastAsia="Times New Roman" w:hAnsi="Times New Roman" w:cs="Times New Roman"/>
          <w:sz w:val="24"/>
          <w:szCs w:val="24"/>
        </w:rPr>
        <w:t xml:space="preserve"> страны</w:t>
      </w:r>
      <w:r w:rsidRPr="00ED3174">
        <w:rPr>
          <w:rFonts w:ascii="Times New Roman" w:eastAsia="Times New Roman" w:hAnsi="Times New Roman" w:cs="Times New Roman"/>
          <w:sz w:val="24"/>
          <w:szCs w:val="24"/>
        </w:rPr>
        <w:t>.</w:t>
      </w:r>
    </w:p>
    <w:p w14:paraId="2FF47BB8" w14:textId="62591764"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В контексте регионального развития кластер производственных и инновационных технологий имеет высокий потенциал, реализуемы</w:t>
      </w:r>
      <w:r w:rsidR="00573394" w:rsidRPr="00ED3174">
        <w:rPr>
          <w:rFonts w:ascii="Times New Roman" w:eastAsia="Times New Roman" w:hAnsi="Times New Roman" w:cs="Times New Roman"/>
          <w:sz w:val="24"/>
          <w:szCs w:val="24"/>
        </w:rPr>
        <w:t>й</w:t>
      </w:r>
      <w:r w:rsidRPr="00ED3174">
        <w:rPr>
          <w:rFonts w:ascii="Times New Roman" w:eastAsia="Times New Roman" w:hAnsi="Times New Roman" w:cs="Times New Roman"/>
          <w:sz w:val="24"/>
          <w:szCs w:val="24"/>
        </w:rPr>
        <w:t xml:space="preserve"> через венчурные фонды и предпринимательские инициативы в форме бизнес-инкубаторов</w:t>
      </w:r>
      <w:r w:rsidR="00ED6A04" w:rsidRPr="00ED3174">
        <w:rPr>
          <w:rFonts w:ascii="Times New Roman" w:eastAsia="Times New Roman" w:hAnsi="Times New Roman" w:cs="Times New Roman"/>
          <w:sz w:val="24"/>
          <w:szCs w:val="24"/>
        </w:rPr>
        <w:t>, о</w:t>
      </w:r>
      <w:r w:rsidR="00D065C0" w:rsidRPr="00ED3174">
        <w:rPr>
          <w:rFonts w:ascii="Times New Roman" w:eastAsia="Times New Roman" w:hAnsi="Times New Roman" w:cs="Times New Roman"/>
          <w:sz w:val="24"/>
          <w:szCs w:val="24"/>
        </w:rPr>
        <w:t>б</w:t>
      </w:r>
      <w:r w:rsidRPr="00ED3174">
        <w:rPr>
          <w:rFonts w:ascii="Times New Roman" w:eastAsia="Times New Roman" w:hAnsi="Times New Roman" w:cs="Times New Roman"/>
          <w:sz w:val="24"/>
          <w:szCs w:val="24"/>
        </w:rPr>
        <w:t xml:space="preserve">еспечивает высокий уровень локализации производства. </w:t>
      </w:r>
    </w:p>
    <w:p w14:paraId="513B1384" w14:textId="7CA8B0C6"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 текущий период времени на территории МО «Город Гатчина» функционирует</w:t>
      </w:r>
      <w:r w:rsidR="00D065C0" w:rsidRPr="00ED3174">
        <w:rPr>
          <w:rFonts w:ascii="Times New Roman" w:eastAsia="Times New Roman" w:hAnsi="Times New Roman" w:cs="Times New Roman"/>
          <w:sz w:val="24"/>
          <w:szCs w:val="24"/>
        </w:rPr>
        <w:t xml:space="preserve"> значительное </w:t>
      </w:r>
      <w:r w:rsidR="00027C76" w:rsidRPr="00ED3174">
        <w:rPr>
          <w:rFonts w:ascii="Times New Roman" w:eastAsia="Times New Roman" w:hAnsi="Times New Roman" w:cs="Times New Roman"/>
          <w:sz w:val="24"/>
          <w:szCs w:val="24"/>
        </w:rPr>
        <w:t>количество</w:t>
      </w:r>
      <w:r w:rsidRPr="00ED3174">
        <w:rPr>
          <w:rFonts w:ascii="Times New Roman" w:eastAsia="Times New Roman" w:hAnsi="Times New Roman" w:cs="Times New Roman"/>
          <w:sz w:val="24"/>
          <w:szCs w:val="24"/>
        </w:rPr>
        <w:t xml:space="preserve"> предприяти</w:t>
      </w:r>
      <w:r w:rsidR="00D065C0" w:rsidRPr="00ED3174">
        <w:rPr>
          <w:rFonts w:ascii="Times New Roman" w:eastAsia="Times New Roman" w:hAnsi="Times New Roman" w:cs="Times New Roman"/>
          <w:sz w:val="24"/>
          <w:szCs w:val="24"/>
        </w:rPr>
        <w:t>й</w:t>
      </w:r>
      <w:r w:rsidRPr="00ED3174">
        <w:rPr>
          <w:rFonts w:ascii="Times New Roman" w:eastAsia="Times New Roman" w:hAnsi="Times New Roman" w:cs="Times New Roman"/>
          <w:sz w:val="24"/>
          <w:szCs w:val="24"/>
        </w:rPr>
        <w:t xml:space="preserve"> обрабатывающей промышленности. Данные предприятия формируют промышленно-производственный каркас для </w:t>
      </w:r>
      <w:proofErr w:type="spellStart"/>
      <w:r w:rsidRPr="00ED3174">
        <w:rPr>
          <w:rFonts w:ascii="Times New Roman" w:eastAsia="Times New Roman" w:hAnsi="Times New Roman" w:cs="Times New Roman"/>
          <w:sz w:val="24"/>
          <w:szCs w:val="24"/>
        </w:rPr>
        <w:t>инновационно</w:t>
      </w:r>
      <w:proofErr w:type="spellEnd"/>
      <w:r w:rsidRPr="00ED3174">
        <w:rPr>
          <w:rFonts w:ascii="Times New Roman" w:eastAsia="Times New Roman" w:hAnsi="Times New Roman" w:cs="Times New Roman"/>
          <w:sz w:val="24"/>
          <w:szCs w:val="24"/>
        </w:rPr>
        <w:t xml:space="preserve">-индустриального развития, так как любые инновации и </w:t>
      </w:r>
      <w:proofErr w:type="spellStart"/>
      <w:r w:rsidRPr="00ED3174">
        <w:rPr>
          <w:rFonts w:ascii="Times New Roman" w:eastAsia="Times New Roman" w:hAnsi="Times New Roman" w:cs="Times New Roman"/>
          <w:sz w:val="24"/>
          <w:szCs w:val="24"/>
        </w:rPr>
        <w:t>нанотехнологии</w:t>
      </w:r>
      <w:proofErr w:type="spellEnd"/>
      <w:r w:rsidRPr="00ED3174">
        <w:rPr>
          <w:rFonts w:ascii="Times New Roman" w:eastAsia="Times New Roman" w:hAnsi="Times New Roman" w:cs="Times New Roman"/>
          <w:sz w:val="24"/>
          <w:szCs w:val="24"/>
        </w:rPr>
        <w:t xml:space="preserve"> должны </w:t>
      </w:r>
      <w:r w:rsidR="003637B9" w:rsidRPr="00ED3174">
        <w:rPr>
          <w:rFonts w:ascii="Times New Roman" w:eastAsia="Times New Roman" w:hAnsi="Times New Roman" w:cs="Times New Roman"/>
          <w:sz w:val="24"/>
          <w:szCs w:val="24"/>
        </w:rPr>
        <w:t>находить реализацию в реальном секторе экономики</w:t>
      </w:r>
      <w:r w:rsidRPr="00ED3174">
        <w:rPr>
          <w:rFonts w:ascii="Times New Roman" w:eastAsia="Times New Roman" w:hAnsi="Times New Roman" w:cs="Times New Roman"/>
          <w:sz w:val="24"/>
          <w:szCs w:val="24"/>
        </w:rPr>
        <w:t xml:space="preserve">. </w:t>
      </w:r>
      <w:r w:rsidR="007D5C70" w:rsidRPr="00ED3174">
        <w:rPr>
          <w:rFonts w:ascii="Times New Roman" w:eastAsia="Times New Roman" w:hAnsi="Times New Roman" w:cs="Times New Roman"/>
          <w:sz w:val="24"/>
          <w:szCs w:val="24"/>
        </w:rPr>
        <w:t xml:space="preserve">Таким образом, в МО «Город Гатчина» создана платформа для развития взаимовыгодной </w:t>
      </w:r>
      <w:r w:rsidRPr="00ED3174">
        <w:rPr>
          <w:rFonts w:ascii="Times New Roman" w:eastAsia="Times New Roman" w:hAnsi="Times New Roman" w:cs="Times New Roman"/>
          <w:sz w:val="24"/>
          <w:szCs w:val="24"/>
        </w:rPr>
        <w:t>синерги</w:t>
      </w:r>
      <w:r w:rsidR="007D5C70"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 что дает возможность соединить научны</w:t>
      </w:r>
      <w:r w:rsidR="007D5C70"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результаты проводимых исследований и реал</w:t>
      </w:r>
      <w:r w:rsidR="007D5C70" w:rsidRPr="00ED3174">
        <w:rPr>
          <w:rFonts w:ascii="Times New Roman" w:eastAsia="Times New Roman" w:hAnsi="Times New Roman" w:cs="Times New Roman"/>
          <w:sz w:val="24"/>
          <w:szCs w:val="24"/>
        </w:rPr>
        <w:t>ьного</w:t>
      </w:r>
      <w:r w:rsidRPr="00ED3174">
        <w:rPr>
          <w:rFonts w:ascii="Times New Roman" w:eastAsia="Times New Roman" w:hAnsi="Times New Roman" w:cs="Times New Roman"/>
          <w:sz w:val="24"/>
          <w:szCs w:val="24"/>
        </w:rPr>
        <w:t xml:space="preserve"> сектор</w:t>
      </w:r>
      <w:r w:rsidR="007D5C70"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xml:space="preserve"> эконом</w:t>
      </w:r>
      <w:r w:rsidR="00C574C2"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ки на одной территории.</w:t>
      </w:r>
    </w:p>
    <w:p w14:paraId="62688857" w14:textId="2F36BF12"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Сходные сочетания региональной экономической политики Ленинградской области и муниципальной экономической политики МО «Город Гатчина» являются главной предпосылкой эффективной формы взаимодействия субъектов. </w:t>
      </w:r>
      <w:r w:rsidR="006C4532" w:rsidRPr="00ED3174">
        <w:rPr>
          <w:rFonts w:ascii="Times New Roman" w:eastAsia="Times New Roman" w:hAnsi="Times New Roman" w:cs="Times New Roman"/>
          <w:sz w:val="24"/>
          <w:szCs w:val="24"/>
        </w:rPr>
        <w:t>Расширение кооперационной инициативы через и</w:t>
      </w:r>
      <w:r w:rsidRPr="00ED3174">
        <w:rPr>
          <w:rFonts w:ascii="Times New Roman" w:eastAsia="Times New Roman" w:hAnsi="Times New Roman" w:cs="Times New Roman"/>
          <w:sz w:val="24"/>
          <w:szCs w:val="24"/>
        </w:rPr>
        <w:t>нновационны</w:t>
      </w:r>
      <w:r w:rsidR="006C4532"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и технологически</w:t>
      </w:r>
      <w:r w:rsidR="006C4532"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проектные </w:t>
      </w:r>
      <w:r w:rsidR="006C4532" w:rsidRPr="00ED3174">
        <w:rPr>
          <w:rFonts w:ascii="Times New Roman" w:eastAsia="Times New Roman" w:hAnsi="Times New Roman" w:cs="Times New Roman"/>
          <w:sz w:val="24"/>
          <w:szCs w:val="24"/>
        </w:rPr>
        <w:t>решения</w:t>
      </w:r>
      <w:r w:rsidRPr="00ED3174">
        <w:rPr>
          <w:rFonts w:ascii="Times New Roman" w:eastAsia="Times New Roman" w:hAnsi="Times New Roman" w:cs="Times New Roman"/>
          <w:sz w:val="24"/>
          <w:szCs w:val="24"/>
        </w:rPr>
        <w:t xml:space="preserve"> в кластеризации поддержива</w:t>
      </w:r>
      <w:r w:rsidR="00A36DB0" w:rsidRPr="00ED3174">
        <w:rPr>
          <w:rFonts w:ascii="Times New Roman" w:eastAsia="Times New Roman" w:hAnsi="Times New Roman" w:cs="Times New Roman"/>
          <w:sz w:val="24"/>
          <w:szCs w:val="24"/>
        </w:rPr>
        <w:t>ю</w:t>
      </w:r>
      <w:r w:rsidRPr="00ED3174">
        <w:rPr>
          <w:rFonts w:ascii="Times New Roman" w:eastAsia="Times New Roman" w:hAnsi="Times New Roman" w:cs="Times New Roman"/>
          <w:sz w:val="24"/>
          <w:szCs w:val="24"/>
        </w:rPr>
        <w:t xml:space="preserve">тся государством </w:t>
      </w:r>
      <w:r w:rsidR="003E6FFC" w:rsidRPr="00ED3174">
        <w:rPr>
          <w:rFonts w:ascii="Times New Roman" w:eastAsia="Times New Roman" w:hAnsi="Times New Roman" w:cs="Times New Roman"/>
          <w:sz w:val="24"/>
          <w:szCs w:val="24"/>
        </w:rPr>
        <w:t>для</w:t>
      </w:r>
      <w:r w:rsidRPr="00ED3174">
        <w:rPr>
          <w:rFonts w:ascii="Times New Roman" w:eastAsia="Times New Roman" w:hAnsi="Times New Roman" w:cs="Times New Roman"/>
          <w:sz w:val="24"/>
          <w:szCs w:val="24"/>
        </w:rPr>
        <w:t xml:space="preserve"> достижения глобальной конкурентоспособности </w:t>
      </w:r>
      <w:r w:rsidR="003E6FFC" w:rsidRPr="00ED3174">
        <w:rPr>
          <w:rFonts w:ascii="Times New Roman" w:eastAsia="Times New Roman" w:hAnsi="Times New Roman" w:cs="Times New Roman"/>
          <w:sz w:val="24"/>
          <w:szCs w:val="24"/>
        </w:rPr>
        <w:t xml:space="preserve">на </w:t>
      </w:r>
      <w:r w:rsidRPr="00ED3174">
        <w:rPr>
          <w:rFonts w:ascii="Times New Roman" w:eastAsia="Times New Roman" w:hAnsi="Times New Roman" w:cs="Times New Roman"/>
          <w:sz w:val="24"/>
          <w:szCs w:val="24"/>
        </w:rPr>
        <w:t xml:space="preserve">международном </w:t>
      </w:r>
      <w:r w:rsidR="003E6FFC" w:rsidRPr="00ED3174">
        <w:rPr>
          <w:rFonts w:ascii="Times New Roman" w:eastAsia="Times New Roman" w:hAnsi="Times New Roman" w:cs="Times New Roman"/>
          <w:sz w:val="24"/>
          <w:szCs w:val="24"/>
        </w:rPr>
        <w:t>рынке</w:t>
      </w:r>
      <w:r w:rsidRPr="00ED3174">
        <w:rPr>
          <w:rFonts w:ascii="Times New Roman" w:eastAsia="Times New Roman" w:hAnsi="Times New Roman" w:cs="Times New Roman"/>
          <w:sz w:val="24"/>
          <w:szCs w:val="24"/>
        </w:rPr>
        <w:t>.</w:t>
      </w:r>
    </w:p>
    <w:p w14:paraId="5F436631" w14:textId="25C3D2E7" w:rsidR="006D5C64" w:rsidRPr="00ED3174" w:rsidRDefault="00C9468F"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 территории Ленинградской области </w:t>
      </w:r>
      <w:r w:rsidR="00DE5823" w:rsidRPr="00ED3174">
        <w:rPr>
          <w:rFonts w:ascii="Times New Roman" w:eastAsia="Times New Roman" w:hAnsi="Times New Roman" w:cs="Times New Roman"/>
          <w:sz w:val="24"/>
          <w:szCs w:val="24"/>
        </w:rPr>
        <w:t xml:space="preserve">расположено </w:t>
      </w:r>
      <w:r w:rsidRPr="00ED3174">
        <w:rPr>
          <w:rFonts w:ascii="Times New Roman" w:eastAsia="Times New Roman" w:hAnsi="Times New Roman" w:cs="Times New Roman"/>
          <w:sz w:val="24"/>
          <w:szCs w:val="24"/>
        </w:rPr>
        <w:t xml:space="preserve">пересечение крупных транспортных путей, в связи </w:t>
      </w:r>
      <w:r w:rsidR="00C667CC" w:rsidRPr="00ED3174">
        <w:rPr>
          <w:rFonts w:ascii="Times New Roman" w:eastAsia="Times New Roman" w:hAnsi="Times New Roman" w:cs="Times New Roman"/>
          <w:sz w:val="24"/>
          <w:szCs w:val="24"/>
        </w:rPr>
        <w:t>с этим</w:t>
      </w:r>
      <w:r w:rsidRPr="00ED3174">
        <w:rPr>
          <w:rFonts w:ascii="Times New Roman" w:eastAsia="Times New Roman" w:hAnsi="Times New Roman" w:cs="Times New Roman"/>
          <w:sz w:val="24"/>
          <w:szCs w:val="24"/>
        </w:rPr>
        <w:t xml:space="preserve"> </w:t>
      </w:r>
      <w:r w:rsidR="00C667CC" w:rsidRPr="00ED3174">
        <w:rPr>
          <w:rFonts w:ascii="Times New Roman" w:eastAsia="Times New Roman" w:hAnsi="Times New Roman" w:cs="Times New Roman"/>
          <w:sz w:val="24"/>
          <w:szCs w:val="24"/>
        </w:rPr>
        <w:t>становится целесообразным</w:t>
      </w:r>
      <w:r w:rsidRPr="00ED3174">
        <w:rPr>
          <w:rFonts w:ascii="Times New Roman" w:eastAsia="Times New Roman" w:hAnsi="Times New Roman" w:cs="Times New Roman"/>
          <w:sz w:val="24"/>
          <w:szCs w:val="24"/>
        </w:rPr>
        <w:t xml:space="preserve"> </w:t>
      </w:r>
      <w:r w:rsidR="00C667CC" w:rsidRPr="00ED3174">
        <w:rPr>
          <w:rFonts w:ascii="Times New Roman" w:eastAsia="Times New Roman" w:hAnsi="Times New Roman" w:cs="Times New Roman"/>
          <w:sz w:val="24"/>
          <w:szCs w:val="24"/>
        </w:rPr>
        <w:t xml:space="preserve">создание </w:t>
      </w:r>
      <w:r w:rsidRPr="00ED3174">
        <w:rPr>
          <w:rFonts w:ascii="Times New Roman" w:eastAsia="Times New Roman" w:hAnsi="Times New Roman" w:cs="Times New Roman"/>
          <w:sz w:val="24"/>
          <w:szCs w:val="24"/>
        </w:rPr>
        <w:t xml:space="preserve">и </w:t>
      </w:r>
      <w:r w:rsidR="00C667CC" w:rsidRPr="00ED3174">
        <w:rPr>
          <w:rFonts w:ascii="Times New Roman" w:eastAsia="Times New Roman" w:hAnsi="Times New Roman" w:cs="Times New Roman"/>
          <w:sz w:val="24"/>
          <w:szCs w:val="24"/>
        </w:rPr>
        <w:t xml:space="preserve">развитие </w:t>
      </w:r>
      <w:r w:rsidRPr="00ED3174">
        <w:rPr>
          <w:rFonts w:ascii="Times New Roman" w:eastAsia="Times New Roman" w:hAnsi="Times New Roman" w:cs="Times New Roman"/>
          <w:sz w:val="24"/>
          <w:szCs w:val="24"/>
        </w:rPr>
        <w:t>транспортно-логистической кооперации.</w:t>
      </w:r>
      <w:r w:rsidR="006D5C64"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 xml:space="preserve">Благодаря </w:t>
      </w:r>
      <w:r w:rsidR="00AB58D7" w:rsidRPr="00ED3174">
        <w:rPr>
          <w:rFonts w:ascii="Times New Roman" w:eastAsia="Times New Roman" w:hAnsi="Times New Roman" w:cs="Times New Roman"/>
          <w:sz w:val="24"/>
          <w:szCs w:val="24"/>
        </w:rPr>
        <w:t>приоритетному стимулированию развития экспортных операций данный</w:t>
      </w:r>
      <w:r w:rsidRPr="00ED3174">
        <w:rPr>
          <w:rFonts w:ascii="Times New Roman" w:eastAsia="Times New Roman" w:hAnsi="Times New Roman" w:cs="Times New Roman"/>
          <w:sz w:val="24"/>
          <w:szCs w:val="24"/>
        </w:rPr>
        <w:t xml:space="preserve"> вопрос приобретает особую значимость</w:t>
      </w:r>
      <w:r w:rsidR="003E6FFC"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w:t>
      </w:r>
      <w:r w:rsidR="00012A2B" w:rsidRPr="00ED3174">
        <w:rPr>
          <w:rFonts w:ascii="Times New Roman" w:eastAsia="Times New Roman" w:hAnsi="Times New Roman" w:cs="Times New Roman"/>
          <w:sz w:val="24"/>
          <w:szCs w:val="24"/>
        </w:rPr>
        <w:t>Для</w:t>
      </w:r>
      <w:r w:rsidR="006D5C64" w:rsidRPr="00ED3174">
        <w:rPr>
          <w:rFonts w:ascii="Times New Roman" w:eastAsia="Times New Roman" w:hAnsi="Times New Roman" w:cs="Times New Roman"/>
          <w:sz w:val="24"/>
          <w:szCs w:val="24"/>
        </w:rPr>
        <w:t xml:space="preserve"> увеличения эффективности логистических цепочек, муниципальное образование может выступить с данной проектной инициативой</w:t>
      </w:r>
      <w:r w:rsidR="00973B4B" w:rsidRPr="00ED3174">
        <w:rPr>
          <w:rFonts w:ascii="Times New Roman" w:eastAsia="Times New Roman" w:hAnsi="Times New Roman" w:cs="Times New Roman"/>
          <w:sz w:val="24"/>
          <w:szCs w:val="24"/>
        </w:rPr>
        <w:t>, к</w:t>
      </w:r>
      <w:r w:rsidR="006D5C64" w:rsidRPr="00ED3174">
        <w:rPr>
          <w:rFonts w:ascii="Times New Roman" w:eastAsia="Times New Roman" w:hAnsi="Times New Roman" w:cs="Times New Roman"/>
          <w:sz w:val="24"/>
          <w:szCs w:val="24"/>
        </w:rPr>
        <w:t xml:space="preserve">оторая обеспечит адаптацию традиционных отраслей промышленности к инновационному укладу и обеспечит экономический рост на межрегиональном и международном уровне.   </w:t>
      </w:r>
    </w:p>
    <w:p w14:paraId="3F5413D1" w14:textId="11862B7A" w:rsidR="003437B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Проект по развитию индустриальных инициатив инновационного характера сможет привлечь больше инвестиций и решить актуальные проблемы транспортной инфраструктуры муниципального образования.</w:t>
      </w:r>
      <w:r w:rsidR="00715C04" w:rsidRPr="00ED3174">
        <w:rPr>
          <w:rFonts w:ascii="Times New Roman" w:eastAsia="Times New Roman" w:hAnsi="Times New Roman" w:cs="Times New Roman"/>
          <w:sz w:val="24"/>
          <w:szCs w:val="24"/>
        </w:rPr>
        <w:t xml:space="preserve"> </w:t>
      </w:r>
    </w:p>
    <w:p w14:paraId="633E9E51" w14:textId="77777777" w:rsidR="00715C04" w:rsidRPr="00ED3174" w:rsidRDefault="00715C04" w:rsidP="003152F9">
      <w:pPr>
        <w:spacing w:after="0"/>
        <w:ind w:firstLine="709"/>
        <w:jc w:val="both"/>
        <w:rPr>
          <w:sz w:val="24"/>
          <w:szCs w:val="24"/>
        </w:rPr>
      </w:pPr>
    </w:p>
    <w:p w14:paraId="6D9BD699" w14:textId="6A2019BF" w:rsidR="00153E07" w:rsidRPr="00ED3174" w:rsidRDefault="00AE528F" w:rsidP="003152F9">
      <w:pPr>
        <w:pStyle w:val="10"/>
        <w:numPr>
          <w:ilvl w:val="1"/>
          <w:numId w:val="5"/>
        </w:numPr>
        <w:spacing w:line="276" w:lineRule="auto"/>
      </w:pPr>
      <w:r w:rsidRPr="00ED3174">
        <w:t xml:space="preserve"> </w:t>
      </w:r>
      <w:bookmarkStart w:id="52" w:name="_Toc122979283"/>
      <w:r w:rsidR="00863B6B" w:rsidRPr="00ED3174">
        <w:t xml:space="preserve">Пространственная характеристика территории МО «Город Гатчина». </w:t>
      </w:r>
      <w:r w:rsidR="00153E07" w:rsidRPr="00ED3174">
        <w:t xml:space="preserve">Роль и место </w:t>
      </w:r>
      <w:r w:rsidR="00023D68" w:rsidRPr="00ED3174">
        <w:t>МО «Город Гатчина»</w:t>
      </w:r>
      <w:r w:rsidR="00153E07" w:rsidRPr="00ED3174">
        <w:t xml:space="preserve"> в </w:t>
      </w:r>
      <w:r w:rsidR="00023D68" w:rsidRPr="00ED3174">
        <w:t>пространственной структуре Санкт-Петербургской агломерации</w:t>
      </w:r>
      <w:r w:rsidR="00CA2B48" w:rsidRPr="00ED3174">
        <w:t xml:space="preserve">. Комплексный анализ </w:t>
      </w:r>
      <w:r w:rsidR="00A41DD2" w:rsidRPr="00ED3174">
        <w:t>градостроительного потенциала для целей выполнения функций административного центра Ленинградской области</w:t>
      </w:r>
      <w:bookmarkEnd w:id="52"/>
    </w:p>
    <w:p w14:paraId="629435C9" w14:textId="77777777" w:rsidR="00E00BBD" w:rsidRPr="00ED3174" w:rsidRDefault="00E00BBD" w:rsidP="003152F9">
      <w:pPr>
        <w:spacing w:after="0"/>
        <w:ind w:firstLine="709"/>
        <w:jc w:val="both"/>
        <w:rPr>
          <w:rFonts w:ascii="Times New Roman" w:eastAsia="Times New Roman" w:hAnsi="Times New Roman" w:cs="Times New Roman"/>
          <w:color w:val="FF0000"/>
          <w:sz w:val="24"/>
          <w:szCs w:val="24"/>
        </w:rPr>
      </w:pPr>
    </w:p>
    <w:p w14:paraId="7C4106F3" w14:textId="6C357428" w:rsidR="005167F6" w:rsidRPr="00ED3174" w:rsidRDefault="004E2C78"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Муниципально</w:t>
      </w:r>
      <w:r w:rsidR="00DD3DA9"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образовани</w:t>
      </w:r>
      <w:r w:rsidR="00DD3DA9"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«Город Гатчина» Гатчинского муниципального района </w:t>
      </w:r>
      <w:r w:rsidR="00DD3DA9" w:rsidRPr="00ED3174">
        <w:rPr>
          <w:rFonts w:ascii="Times New Roman" w:eastAsia="Times New Roman" w:hAnsi="Times New Roman" w:cs="Times New Roman"/>
          <w:sz w:val="24"/>
          <w:szCs w:val="24"/>
        </w:rPr>
        <w:t xml:space="preserve">имеет комбинированную пространственную структуру, </w:t>
      </w:r>
      <w:r w:rsidR="00F25D25" w:rsidRPr="00ED3174">
        <w:rPr>
          <w:rFonts w:ascii="Times New Roman" w:eastAsia="Times New Roman" w:hAnsi="Times New Roman" w:cs="Times New Roman"/>
          <w:sz w:val="24"/>
          <w:szCs w:val="24"/>
        </w:rPr>
        <w:t>состоящую из промышленного сектора, объектов культурного наследия, а также общественно-деловой и жилой застройки. Центральным ядром является дворцово-парковый ансамбль, разделяющий городскую территорию</w:t>
      </w:r>
      <w:r w:rsidR="005167F6" w:rsidRPr="00ED3174">
        <w:rPr>
          <w:rFonts w:ascii="Times New Roman" w:eastAsia="Times New Roman" w:hAnsi="Times New Roman" w:cs="Times New Roman"/>
          <w:sz w:val="24"/>
          <w:szCs w:val="24"/>
        </w:rPr>
        <w:t xml:space="preserve"> на две части – Центральную и Западную.</w:t>
      </w:r>
    </w:p>
    <w:p w14:paraId="0946834B" w14:textId="78635F3D" w:rsidR="00D73D49" w:rsidRPr="00ED3174" w:rsidRDefault="00D73D49"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Дворцово-парковый ансамбль расположен на территории 143 Га, и имеет в своем составе </w:t>
      </w:r>
      <w:r w:rsidR="003D75FB" w:rsidRPr="00ED3174">
        <w:rPr>
          <w:rFonts w:ascii="Times New Roman" w:eastAsia="Times New Roman" w:hAnsi="Times New Roman" w:cs="Times New Roman"/>
          <w:sz w:val="24"/>
          <w:szCs w:val="24"/>
        </w:rPr>
        <w:t xml:space="preserve">Государственный художественно-архитектурный дворцово-парковый музей-заповедник «Гатчина», парк Орлова Роща, комплекс </w:t>
      </w:r>
      <w:proofErr w:type="spellStart"/>
      <w:r w:rsidR="003D75FB" w:rsidRPr="00ED3174">
        <w:rPr>
          <w:rFonts w:ascii="Times New Roman" w:eastAsia="Times New Roman" w:hAnsi="Times New Roman" w:cs="Times New Roman"/>
          <w:sz w:val="24"/>
          <w:szCs w:val="24"/>
        </w:rPr>
        <w:t>Приоратского</w:t>
      </w:r>
      <w:proofErr w:type="spellEnd"/>
      <w:r w:rsidR="003D75FB" w:rsidRPr="00ED3174">
        <w:rPr>
          <w:rFonts w:ascii="Times New Roman" w:eastAsia="Times New Roman" w:hAnsi="Times New Roman" w:cs="Times New Roman"/>
          <w:sz w:val="24"/>
          <w:szCs w:val="24"/>
        </w:rPr>
        <w:t xml:space="preserve"> дворца с парк</w:t>
      </w:r>
      <w:r w:rsidR="0051731C" w:rsidRPr="00ED3174">
        <w:rPr>
          <w:rFonts w:ascii="Times New Roman" w:eastAsia="Times New Roman" w:hAnsi="Times New Roman" w:cs="Times New Roman"/>
          <w:sz w:val="24"/>
          <w:szCs w:val="24"/>
        </w:rPr>
        <w:t>ами.</w:t>
      </w:r>
    </w:p>
    <w:p w14:paraId="1A37ED8F" w14:textId="77777777" w:rsidR="00AD7577" w:rsidRPr="00ED3174" w:rsidRDefault="009407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Основные оси планировочного каркаса города проходят по улицам</w:t>
      </w:r>
      <w:r w:rsidR="00AD7577" w:rsidRPr="00ED3174">
        <w:rPr>
          <w:rFonts w:ascii="Times New Roman" w:eastAsia="Times New Roman" w:hAnsi="Times New Roman" w:cs="Times New Roman"/>
          <w:sz w:val="24"/>
          <w:szCs w:val="24"/>
        </w:rPr>
        <w:t>:</w:t>
      </w:r>
    </w:p>
    <w:p w14:paraId="1749B2AE" w14:textId="7C0D4E1E" w:rsidR="0051731C" w:rsidRPr="00ED3174" w:rsidRDefault="00A20C55" w:rsidP="00851C07">
      <w:pPr>
        <w:pStyle w:val="af0"/>
        <w:numPr>
          <w:ilvl w:val="0"/>
          <w:numId w:val="14"/>
        </w:numPr>
        <w:spacing w:after="0"/>
        <w:ind w:left="284" w:hanging="284"/>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25 Октября</w:t>
      </w:r>
      <w:r w:rsidR="00AD7577" w:rsidRPr="00ED3174">
        <w:rPr>
          <w:rFonts w:ascii="Times New Roman" w:eastAsia="Times New Roman" w:hAnsi="Times New Roman" w:cs="Times New Roman"/>
          <w:sz w:val="24"/>
          <w:szCs w:val="24"/>
        </w:rPr>
        <w:t xml:space="preserve">, соединяя Пушкинское шоссе и </w:t>
      </w:r>
      <w:r w:rsidR="00EB6EB4" w:rsidRPr="00ED3174">
        <w:rPr>
          <w:rFonts w:ascii="Times New Roman" w:eastAsia="Times New Roman" w:hAnsi="Times New Roman" w:cs="Times New Roman"/>
          <w:sz w:val="24"/>
          <w:szCs w:val="24"/>
        </w:rPr>
        <w:t xml:space="preserve">центральную </w:t>
      </w:r>
      <w:r w:rsidR="00341624" w:rsidRPr="00ED3174">
        <w:rPr>
          <w:rFonts w:ascii="Times New Roman" w:eastAsia="Times New Roman" w:hAnsi="Times New Roman" w:cs="Times New Roman"/>
          <w:sz w:val="24"/>
          <w:szCs w:val="24"/>
        </w:rPr>
        <w:t xml:space="preserve">часть города, данная улица является </w:t>
      </w:r>
      <w:r w:rsidR="00680210" w:rsidRPr="00ED3174">
        <w:rPr>
          <w:rFonts w:ascii="Times New Roman" w:eastAsia="Times New Roman" w:hAnsi="Times New Roman" w:cs="Times New Roman"/>
          <w:sz w:val="24"/>
          <w:szCs w:val="24"/>
        </w:rPr>
        <w:t>основной для транспортного сообщения с г. Санкт-Петербург;</w:t>
      </w:r>
    </w:p>
    <w:p w14:paraId="257ABF39" w14:textId="09FB164D" w:rsidR="00680210" w:rsidRPr="00ED3174" w:rsidRDefault="00680210" w:rsidP="00851C07">
      <w:pPr>
        <w:pStyle w:val="af0"/>
        <w:numPr>
          <w:ilvl w:val="0"/>
          <w:numId w:val="14"/>
        </w:numPr>
        <w:spacing w:after="0"/>
        <w:ind w:left="284" w:hanging="284"/>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Киевская улица </w:t>
      </w:r>
      <w:r w:rsidR="005C002E" w:rsidRPr="00ED3174">
        <w:rPr>
          <w:rFonts w:ascii="Times New Roman" w:eastAsia="Times New Roman" w:hAnsi="Times New Roman" w:cs="Times New Roman"/>
          <w:sz w:val="24"/>
          <w:szCs w:val="24"/>
        </w:rPr>
        <w:t xml:space="preserve">является продолжением основной планировочной оси города, </w:t>
      </w:r>
      <w:r w:rsidR="007F5435" w:rsidRPr="00ED3174">
        <w:rPr>
          <w:rFonts w:ascii="Times New Roman" w:eastAsia="Times New Roman" w:hAnsi="Times New Roman" w:cs="Times New Roman"/>
          <w:sz w:val="24"/>
          <w:szCs w:val="24"/>
        </w:rPr>
        <w:t>имеет продолжение (Двинское шоссе) с выходом на автомобильный обход города – автомобильную дорогу Р-23 в направлении г. Псков.</w:t>
      </w:r>
    </w:p>
    <w:p w14:paraId="00933A7B" w14:textId="43B69B6F" w:rsidR="007F5435" w:rsidRPr="00ED3174" w:rsidRDefault="007F5435" w:rsidP="00851C07">
      <w:pPr>
        <w:pStyle w:val="af0"/>
        <w:numPr>
          <w:ilvl w:val="0"/>
          <w:numId w:val="14"/>
        </w:numPr>
        <w:spacing w:after="0"/>
        <w:ind w:left="284" w:hanging="284"/>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Красноармейский проспект </w:t>
      </w:r>
      <w:r w:rsidR="00F350CF" w:rsidRPr="00ED3174">
        <w:rPr>
          <w:rFonts w:ascii="Times New Roman" w:eastAsia="Times New Roman" w:hAnsi="Times New Roman" w:cs="Times New Roman"/>
          <w:sz w:val="24"/>
          <w:szCs w:val="24"/>
        </w:rPr>
        <w:t>огибает центральное ядро города,</w:t>
      </w:r>
      <w:r w:rsidR="00461175" w:rsidRPr="00ED3174">
        <w:rPr>
          <w:rFonts w:ascii="Times New Roman" w:eastAsia="Times New Roman" w:hAnsi="Times New Roman" w:cs="Times New Roman"/>
          <w:sz w:val="24"/>
          <w:szCs w:val="24"/>
        </w:rPr>
        <w:t xml:space="preserve"> выходит к основным планировочным осям меридионального направления на Площади Коннетабля, обеспечивает выезд из города в сторону посёлка </w:t>
      </w:r>
      <w:proofErr w:type="spellStart"/>
      <w:r w:rsidR="00461175" w:rsidRPr="00ED3174">
        <w:rPr>
          <w:rFonts w:ascii="Times New Roman" w:eastAsia="Times New Roman" w:hAnsi="Times New Roman" w:cs="Times New Roman"/>
          <w:sz w:val="24"/>
          <w:szCs w:val="24"/>
        </w:rPr>
        <w:t>Пудость</w:t>
      </w:r>
      <w:proofErr w:type="spellEnd"/>
      <w:r w:rsidR="00461175" w:rsidRPr="00ED3174">
        <w:rPr>
          <w:rFonts w:ascii="Times New Roman" w:eastAsia="Times New Roman" w:hAnsi="Times New Roman" w:cs="Times New Roman"/>
          <w:sz w:val="24"/>
          <w:szCs w:val="24"/>
        </w:rPr>
        <w:t>, деревни Кипень, посёлка Ропша</w:t>
      </w:r>
      <w:r w:rsidR="004B6E83" w:rsidRPr="00ED3174">
        <w:rPr>
          <w:rFonts w:ascii="Times New Roman" w:eastAsia="Times New Roman" w:hAnsi="Times New Roman" w:cs="Times New Roman"/>
          <w:sz w:val="24"/>
          <w:szCs w:val="24"/>
        </w:rPr>
        <w:t>;</w:t>
      </w:r>
    </w:p>
    <w:p w14:paraId="4F75C458" w14:textId="150DF1E3" w:rsidR="004B6E83" w:rsidRPr="00ED3174" w:rsidRDefault="004B6E83" w:rsidP="00851C07">
      <w:pPr>
        <w:pStyle w:val="af0"/>
        <w:numPr>
          <w:ilvl w:val="0"/>
          <w:numId w:val="14"/>
        </w:numPr>
        <w:spacing w:after="0"/>
        <w:ind w:left="284" w:hanging="284"/>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Железнодорожная магистраль север-юг отделяет жилую и общественно-деловую части Центрального района города от промышленной части и основных территорий садоводческих и дачных хозяйств. Железнодорожная магистраль запад-восток разделяет жилую часть </w:t>
      </w:r>
      <w:r w:rsidR="00CA62D5" w:rsidRPr="00ED3174">
        <w:rPr>
          <w:rFonts w:ascii="Times New Roman" w:eastAsia="Times New Roman" w:hAnsi="Times New Roman" w:cs="Times New Roman"/>
          <w:sz w:val="24"/>
          <w:szCs w:val="24"/>
        </w:rPr>
        <w:t>города</w:t>
      </w:r>
      <w:r w:rsidRPr="00ED3174">
        <w:rPr>
          <w:rFonts w:ascii="Times New Roman" w:eastAsia="Times New Roman" w:hAnsi="Times New Roman" w:cs="Times New Roman"/>
          <w:sz w:val="24"/>
          <w:szCs w:val="24"/>
        </w:rPr>
        <w:t xml:space="preserve">. </w:t>
      </w:r>
    </w:p>
    <w:p w14:paraId="7DFD1D96" w14:textId="6DE8A074" w:rsidR="00875F89" w:rsidRPr="00ED3174" w:rsidRDefault="00FA7835"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городе расположено 19 микрорайонов: </w:t>
      </w:r>
      <w:r w:rsidR="00875F89" w:rsidRPr="00ED3174">
        <w:rPr>
          <w:rFonts w:ascii="Times New Roman" w:eastAsia="Times New Roman" w:hAnsi="Times New Roman" w:cs="Times New Roman"/>
          <w:sz w:val="24"/>
          <w:szCs w:val="24"/>
        </w:rPr>
        <w:t xml:space="preserve">Аэродром, Въезд, Дворцовый, Егерская слобода, Загвоздка, Заячий Ремиз, Зверинец, Киевский, Красноармейский, </w:t>
      </w:r>
      <w:proofErr w:type="spellStart"/>
      <w:r w:rsidR="00875F89" w:rsidRPr="00ED3174">
        <w:rPr>
          <w:rFonts w:ascii="Times New Roman" w:eastAsia="Times New Roman" w:hAnsi="Times New Roman" w:cs="Times New Roman"/>
          <w:sz w:val="24"/>
          <w:szCs w:val="24"/>
        </w:rPr>
        <w:t>Мариенбург</w:t>
      </w:r>
      <w:proofErr w:type="spellEnd"/>
      <w:r w:rsidR="00875F89" w:rsidRPr="00ED3174">
        <w:rPr>
          <w:rFonts w:ascii="Times New Roman" w:eastAsia="Times New Roman" w:hAnsi="Times New Roman" w:cs="Times New Roman"/>
          <w:sz w:val="24"/>
          <w:szCs w:val="24"/>
        </w:rPr>
        <w:t xml:space="preserve">, Орлова роща, </w:t>
      </w:r>
      <w:proofErr w:type="spellStart"/>
      <w:r w:rsidR="00875F89" w:rsidRPr="00ED3174">
        <w:rPr>
          <w:rFonts w:ascii="Times New Roman" w:eastAsia="Times New Roman" w:hAnsi="Times New Roman" w:cs="Times New Roman"/>
          <w:sz w:val="24"/>
          <w:szCs w:val="24"/>
        </w:rPr>
        <w:t>Приоратский</w:t>
      </w:r>
      <w:proofErr w:type="spellEnd"/>
      <w:r w:rsidR="00875F89" w:rsidRPr="00ED3174">
        <w:rPr>
          <w:rFonts w:ascii="Times New Roman" w:eastAsia="Times New Roman" w:hAnsi="Times New Roman" w:cs="Times New Roman"/>
          <w:sz w:val="24"/>
          <w:szCs w:val="24"/>
        </w:rPr>
        <w:t xml:space="preserve">, </w:t>
      </w:r>
      <w:proofErr w:type="spellStart"/>
      <w:r w:rsidR="00875F89" w:rsidRPr="00ED3174">
        <w:rPr>
          <w:rFonts w:ascii="Times New Roman" w:eastAsia="Times New Roman" w:hAnsi="Times New Roman" w:cs="Times New Roman"/>
          <w:sz w:val="24"/>
          <w:szCs w:val="24"/>
        </w:rPr>
        <w:t>Промзона</w:t>
      </w:r>
      <w:proofErr w:type="spellEnd"/>
      <w:r w:rsidR="00875F89" w:rsidRPr="00ED3174">
        <w:rPr>
          <w:rFonts w:ascii="Times New Roman" w:eastAsia="Times New Roman" w:hAnsi="Times New Roman" w:cs="Times New Roman"/>
          <w:sz w:val="24"/>
          <w:szCs w:val="24"/>
        </w:rPr>
        <w:t xml:space="preserve"> 1, </w:t>
      </w:r>
      <w:proofErr w:type="spellStart"/>
      <w:r w:rsidR="00875F89" w:rsidRPr="00ED3174">
        <w:rPr>
          <w:rFonts w:ascii="Times New Roman" w:eastAsia="Times New Roman" w:hAnsi="Times New Roman" w:cs="Times New Roman"/>
          <w:sz w:val="24"/>
          <w:szCs w:val="24"/>
        </w:rPr>
        <w:t>Промзона</w:t>
      </w:r>
      <w:proofErr w:type="spellEnd"/>
      <w:r w:rsidR="00875F89" w:rsidRPr="00ED3174">
        <w:rPr>
          <w:rFonts w:ascii="Times New Roman" w:eastAsia="Times New Roman" w:hAnsi="Times New Roman" w:cs="Times New Roman"/>
          <w:sz w:val="24"/>
          <w:szCs w:val="24"/>
        </w:rPr>
        <w:t xml:space="preserve"> 2, Промышленный, </w:t>
      </w:r>
      <w:proofErr w:type="spellStart"/>
      <w:r w:rsidR="00875F89" w:rsidRPr="00ED3174">
        <w:rPr>
          <w:rFonts w:ascii="Times New Roman" w:eastAsia="Times New Roman" w:hAnsi="Times New Roman" w:cs="Times New Roman"/>
          <w:sz w:val="24"/>
          <w:szCs w:val="24"/>
        </w:rPr>
        <w:t>Рощинский</w:t>
      </w:r>
      <w:proofErr w:type="spellEnd"/>
      <w:r w:rsidR="00875F89" w:rsidRPr="00ED3174">
        <w:rPr>
          <w:rFonts w:ascii="Times New Roman" w:eastAsia="Times New Roman" w:hAnsi="Times New Roman" w:cs="Times New Roman"/>
          <w:sz w:val="24"/>
          <w:szCs w:val="24"/>
        </w:rPr>
        <w:t xml:space="preserve">, </w:t>
      </w:r>
      <w:proofErr w:type="spellStart"/>
      <w:r w:rsidR="00875F89" w:rsidRPr="00ED3174">
        <w:rPr>
          <w:rFonts w:ascii="Times New Roman" w:eastAsia="Times New Roman" w:hAnsi="Times New Roman" w:cs="Times New Roman"/>
          <w:sz w:val="24"/>
          <w:szCs w:val="24"/>
        </w:rPr>
        <w:t>Химози</w:t>
      </w:r>
      <w:proofErr w:type="spellEnd"/>
      <w:r w:rsidR="00875F89" w:rsidRPr="00ED3174">
        <w:rPr>
          <w:rFonts w:ascii="Times New Roman" w:eastAsia="Times New Roman" w:hAnsi="Times New Roman" w:cs="Times New Roman"/>
          <w:sz w:val="24"/>
          <w:szCs w:val="24"/>
        </w:rPr>
        <w:t xml:space="preserve">, </w:t>
      </w:r>
      <w:proofErr w:type="spellStart"/>
      <w:r w:rsidR="00875F89" w:rsidRPr="00ED3174">
        <w:rPr>
          <w:rFonts w:ascii="Times New Roman" w:eastAsia="Times New Roman" w:hAnsi="Times New Roman" w:cs="Times New Roman"/>
          <w:sz w:val="24"/>
          <w:szCs w:val="24"/>
        </w:rPr>
        <w:t>Хохлово</w:t>
      </w:r>
      <w:proofErr w:type="spellEnd"/>
      <w:r w:rsidR="00875F89" w:rsidRPr="00ED3174">
        <w:rPr>
          <w:rFonts w:ascii="Times New Roman" w:eastAsia="Times New Roman" w:hAnsi="Times New Roman" w:cs="Times New Roman"/>
          <w:sz w:val="24"/>
          <w:szCs w:val="24"/>
        </w:rPr>
        <w:t xml:space="preserve"> </w:t>
      </w:r>
      <w:r w:rsidR="00F25D25" w:rsidRPr="00ED3174">
        <w:rPr>
          <w:rFonts w:ascii="Times New Roman" w:eastAsia="Times New Roman" w:hAnsi="Times New Roman" w:cs="Times New Roman"/>
          <w:sz w:val="24"/>
          <w:szCs w:val="24"/>
        </w:rPr>
        <w:t>П</w:t>
      </w:r>
      <w:r w:rsidR="00875F89" w:rsidRPr="00ED3174">
        <w:rPr>
          <w:rFonts w:ascii="Times New Roman" w:eastAsia="Times New Roman" w:hAnsi="Times New Roman" w:cs="Times New Roman"/>
          <w:sz w:val="24"/>
          <w:szCs w:val="24"/>
        </w:rPr>
        <w:t xml:space="preserve">оле, Центр. </w:t>
      </w:r>
    </w:p>
    <w:p w14:paraId="21AAA510" w14:textId="41471867" w:rsidR="00875F89" w:rsidRPr="00ED3174" w:rsidRDefault="00792AB3"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Центральный район состоит из</w:t>
      </w:r>
      <w:r w:rsidR="00830565" w:rsidRPr="00ED3174">
        <w:rPr>
          <w:rFonts w:ascii="Times New Roman" w:eastAsia="Times New Roman" w:hAnsi="Times New Roman" w:cs="Times New Roman"/>
          <w:sz w:val="24"/>
          <w:szCs w:val="24"/>
        </w:rPr>
        <w:t xml:space="preserve"> </w:t>
      </w:r>
      <w:r w:rsidR="00977FB3" w:rsidRPr="00ED3174">
        <w:rPr>
          <w:rFonts w:ascii="Times New Roman" w:eastAsia="Times New Roman" w:hAnsi="Times New Roman" w:cs="Times New Roman"/>
          <w:sz w:val="24"/>
          <w:szCs w:val="24"/>
        </w:rPr>
        <w:t xml:space="preserve">жилого микрорайона Центр, </w:t>
      </w:r>
      <w:r w:rsidR="00875F89" w:rsidRPr="00ED3174">
        <w:rPr>
          <w:rFonts w:ascii="Times New Roman" w:eastAsia="Times New Roman" w:hAnsi="Times New Roman" w:cs="Times New Roman"/>
          <w:sz w:val="24"/>
          <w:szCs w:val="24"/>
        </w:rPr>
        <w:t>жило</w:t>
      </w:r>
      <w:r w:rsidR="00977FB3" w:rsidRPr="00ED3174">
        <w:rPr>
          <w:rFonts w:ascii="Times New Roman" w:eastAsia="Times New Roman" w:hAnsi="Times New Roman" w:cs="Times New Roman"/>
          <w:sz w:val="24"/>
          <w:szCs w:val="24"/>
        </w:rPr>
        <w:t>го</w:t>
      </w:r>
      <w:r w:rsidR="00875F89" w:rsidRPr="00ED3174">
        <w:rPr>
          <w:rFonts w:ascii="Times New Roman" w:eastAsia="Times New Roman" w:hAnsi="Times New Roman" w:cs="Times New Roman"/>
          <w:sz w:val="24"/>
          <w:szCs w:val="24"/>
        </w:rPr>
        <w:t xml:space="preserve"> микрорайон</w:t>
      </w:r>
      <w:r w:rsidR="00977FB3" w:rsidRPr="00ED3174">
        <w:rPr>
          <w:rFonts w:ascii="Times New Roman" w:eastAsia="Times New Roman" w:hAnsi="Times New Roman" w:cs="Times New Roman"/>
          <w:sz w:val="24"/>
          <w:szCs w:val="24"/>
        </w:rPr>
        <w:t xml:space="preserve">а </w:t>
      </w:r>
      <w:proofErr w:type="spellStart"/>
      <w:r w:rsidR="00875F89" w:rsidRPr="00ED3174">
        <w:rPr>
          <w:rFonts w:ascii="Times New Roman" w:eastAsia="Times New Roman" w:hAnsi="Times New Roman" w:cs="Times New Roman"/>
          <w:sz w:val="24"/>
          <w:szCs w:val="24"/>
        </w:rPr>
        <w:t>Хохлово</w:t>
      </w:r>
      <w:proofErr w:type="spellEnd"/>
      <w:r w:rsidR="00875F89" w:rsidRPr="00ED3174">
        <w:rPr>
          <w:rFonts w:ascii="Times New Roman" w:eastAsia="Times New Roman" w:hAnsi="Times New Roman" w:cs="Times New Roman"/>
          <w:sz w:val="24"/>
          <w:szCs w:val="24"/>
        </w:rPr>
        <w:t xml:space="preserve"> </w:t>
      </w:r>
      <w:proofErr w:type="gramStart"/>
      <w:r w:rsidR="00875F89" w:rsidRPr="00ED3174">
        <w:rPr>
          <w:rFonts w:ascii="Times New Roman" w:eastAsia="Times New Roman" w:hAnsi="Times New Roman" w:cs="Times New Roman"/>
          <w:sz w:val="24"/>
          <w:szCs w:val="24"/>
        </w:rPr>
        <w:t>поле</w:t>
      </w:r>
      <w:r w:rsidR="00977FB3" w:rsidRPr="00ED3174">
        <w:rPr>
          <w:rFonts w:ascii="Times New Roman" w:eastAsia="Times New Roman" w:hAnsi="Times New Roman" w:cs="Times New Roman"/>
          <w:sz w:val="24"/>
          <w:szCs w:val="24"/>
        </w:rPr>
        <w:t xml:space="preserve">, </w:t>
      </w:r>
      <w:r w:rsidR="00875F89" w:rsidRPr="00ED3174">
        <w:rPr>
          <w:rFonts w:ascii="Times New Roman" w:eastAsia="Times New Roman" w:hAnsi="Times New Roman" w:cs="Times New Roman"/>
          <w:sz w:val="24"/>
          <w:szCs w:val="24"/>
        </w:rPr>
        <w:t xml:space="preserve"> жило</w:t>
      </w:r>
      <w:r w:rsidR="00C47C96" w:rsidRPr="00ED3174">
        <w:rPr>
          <w:rFonts w:ascii="Times New Roman" w:eastAsia="Times New Roman" w:hAnsi="Times New Roman" w:cs="Times New Roman"/>
          <w:sz w:val="24"/>
          <w:szCs w:val="24"/>
        </w:rPr>
        <w:t>го</w:t>
      </w:r>
      <w:proofErr w:type="gramEnd"/>
      <w:r w:rsidR="00875F89" w:rsidRPr="00ED3174">
        <w:rPr>
          <w:rFonts w:ascii="Times New Roman" w:eastAsia="Times New Roman" w:hAnsi="Times New Roman" w:cs="Times New Roman"/>
          <w:sz w:val="24"/>
          <w:szCs w:val="24"/>
        </w:rPr>
        <w:t xml:space="preserve"> микрорайон</w:t>
      </w:r>
      <w:r w:rsidR="00C47C96" w:rsidRPr="00ED3174">
        <w:rPr>
          <w:rFonts w:ascii="Times New Roman" w:eastAsia="Times New Roman" w:hAnsi="Times New Roman" w:cs="Times New Roman"/>
          <w:sz w:val="24"/>
          <w:szCs w:val="24"/>
        </w:rPr>
        <w:t>а</w:t>
      </w:r>
      <w:r w:rsidR="00875F89" w:rsidRPr="00ED3174">
        <w:rPr>
          <w:rFonts w:ascii="Times New Roman" w:eastAsia="Times New Roman" w:hAnsi="Times New Roman" w:cs="Times New Roman"/>
          <w:sz w:val="24"/>
          <w:szCs w:val="24"/>
        </w:rPr>
        <w:t xml:space="preserve"> Въезд</w:t>
      </w:r>
      <w:r w:rsidR="00C47C96" w:rsidRPr="00ED3174">
        <w:rPr>
          <w:rFonts w:ascii="Times New Roman" w:eastAsia="Times New Roman" w:hAnsi="Times New Roman" w:cs="Times New Roman"/>
          <w:sz w:val="24"/>
          <w:szCs w:val="24"/>
        </w:rPr>
        <w:t xml:space="preserve">, </w:t>
      </w:r>
      <w:r w:rsidR="00875F89" w:rsidRPr="00ED3174">
        <w:rPr>
          <w:rFonts w:ascii="Times New Roman" w:eastAsia="Times New Roman" w:hAnsi="Times New Roman" w:cs="Times New Roman"/>
          <w:sz w:val="24"/>
          <w:szCs w:val="24"/>
        </w:rPr>
        <w:t>жило</w:t>
      </w:r>
      <w:r w:rsidR="00C47C96" w:rsidRPr="00ED3174">
        <w:rPr>
          <w:rFonts w:ascii="Times New Roman" w:eastAsia="Times New Roman" w:hAnsi="Times New Roman" w:cs="Times New Roman"/>
          <w:sz w:val="24"/>
          <w:szCs w:val="24"/>
        </w:rPr>
        <w:t>го</w:t>
      </w:r>
      <w:r w:rsidR="00875F89" w:rsidRPr="00ED3174">
        <w:rPr>
          <w:rFonts w:ascii="Times New Roman" w:eastAsia="Times New Roman" w:hAnsi="Times New Roman" w:cs="Times New Roman"/>
          <w:sz w:val="24"/>
          <w:szCs w:val="24"/>
        </w:rPr>
        <w:t xml:space="preserve"> микрорайон</w:t>
      </w:r>
      <w:r w:rsidR="00C47C96" w:rsidRPr="00ED3174">
        <w:rPr>
          <w:rFonts w:ascii="Times New Roman" w:eastAsia="Times New Roman" w:hAnsi="Times New Roman" w:cs="Times New Roman"/>
          <w:sz w:val="24"/>
          <w:szCs w:val="24"/>
        </w:rPr>
        <w:t>а</w:t>
      </w:r>
      <w:r w:rsidR="00875F89" w:rsidRPr="00ED3174">
        <w:rPr>
          <w:rFonts w:ascii="Times New Roman" w:eastAsia="Times New Roman" w:hAnsi="Times New Roman" w:cs="Times New Roman"/>
          <w:sz w:val="24"/>
          <w:szCs w:val="24"/>
        </w:rPr>
        <w:t xml:space="preserve"> Загвоздка</w:t>
      </w:r>
      <w:r w:rsidR="00C47C96" w:rsidRPr="00ED3174">
        <w:rPr>
          <w:rFonts w:ascii="Times New Roman" w:eastAsia="Times New Roman" w:hAnsi="Times New Roman" w:cs="Times New Roman"/>
          <w:sz w:val="24"/>
          <w:szCs w:val="24"/>
        </w:rPr>
        <w:t xml:space="preserve">, </w:t>
      </w:r>
      <w:r w:rsidR="00875F89" w:rsidRPr="00ED3174">
        <w:rPr>
          <w:rFonts w:ascii="Times New Roman" w:eastAsia="Times New Roman" w:hAnsi="Times New Roman" w:cs="Times New Roman"/>
          <w:sz w:val="24"/>
          <w:szCs w:val="24"/>
        </w:rPr>
        <w:t>жило</w:t>
      </w:r>
      <w:r w:rsidR="00C47C96" w:rsidRPr="00ED3174">
        <w:rPr>
          <w:rFonts w:ascii="Times New Roman" w:eastAsia="Times New Roman" w:hAnsi="Times New Roman" w:cs="Times New Roman"/>
          <w:sz w:val="24"/>
          <w:szCs w:val="24"/>
        </w:rPr>
        <w:t>го</w:t>
      </w:r>
      <w:r w:rsidR="00875F89" w:rsidRPr="00ED3174">
        <w:rPr>
          <w:rFonts w:ascii="Times New Roman" w:eastAsia="Times New Roman" w:hAnsi="Times New Roman" w:cs="Times New Roman"/>
          <w:sz w:val="24"/>
          <w:szCs w:val="24"/>
        </w:rPr>
        <w:t xml:space="preserve"> микрорайон</w:t>
      </w:r>
      <w:r w:rsidR="00C47C96" w:rsidRPr="00ED3174">
        <w:rPr>
          <w:rFonts w:ascii="Times New Roman" w:eastAsia="Times New Roman" w:hAnsi="Times New Roman" w:cs="Times New Roman"/>
          <w:sz w:val="24"/>
          <w:szCs w:val="24"/>
        </w:rPr>
        <w:t>а</w:t>
      </w:r>
      <w:r w:rsidR="00875F89" w:rsidRPr="00ED3174">
        <w:rPr>
          <w:rFonts w:ascii="Times New Roman" w:eastAsia="Times New Roman" w:hAnsi="Times New Roman" w:cs="Times New Roman"/>
          <w:sz w:val="24"/>
          <w:szCs w:val="24"/>
        </w:rPr>
        <w:t xml:space="preserve"> </w:t>
      </w:r>
      <w:proofErr w:type="spellStart"/>
      <w:r w:rsidR="00875F89" w:rsidRPr="00ED3174">
        <w:rPr>
          <w:rFonts w:ascii="Times New Roman" w:eastAsia="Times New Roman" w:hAnsi="Times New Roman" w:cs="Times New Roman"/>
          <w:sz w:val="24"/>
          <w:szCs w:val="24"/>
        </w:rPr>
        <w:t>Химози</w:t>
      </w:r>
      <w:proofErr w:type="spellEnd"/>
      <w:r w:rsidR="00C47C96" w:rsidRPr="00ED3174">
        <w:rPr>
          <w:rFonts w:ascii="Times New Roman" w:eastAsia="Times New Roman" w:hAnsi="Times New Roman" w:cs="Times New Roman"/>
          <w:sz w:val="24"/>
          <w:szCs w:val="24"/>
        </w:rPr>
        <w:t xml:space="preserve">, </w:t>
      </w:r>
      <w:r w:rsidR="00875F89" w:rsidRPr="00ED3174">
        <w:rPr>
          <w:rFonts w:ascii="Times New Roman" w:eastAsia="Times New Roman" w:hAnsi="Times New Roman" w:cs="Times New Roman"/>
          <w:sz w:val="24"/>
          <w:szCs w:val="24"/>
        </w:rPr>
        <w:t>жило</w:t>
      </w:r>
      <w:r w:rsidR="00C47C96" w:rsidRPr="00ED3174">
        <w:rPr>
          <w:rFonts w:ascii="Times New Roman" w:eastAsia="Times New Roman" w:hAnsi="Times New Roman" w:cs="Times New Roman"/>
          <w:sz w:val="24"/>
          <w:szCs w:val="24"/>
        </w:rPr>
        <w:t>го</w:t>
      </w:r>
      <w:r w:rsidR="00875F89" w:rsidRPr="00ED3174">
        <w:rPr>
          <w:rFonts w:ascii="Times New Roman" w:eastAsia="Times New Roman" w:hAnsi="Times New Roman" w:cs="Times New Roman"/>
          <w:sz w:val="24"/>
          <w:szCs w:val="24"/>
        </w:rPr>
        <w:t xml:space="preserve"> микрорайон</w:t>
      </w:r>
      <w:r w:rsidR="00C47C96" w:rsidRPr="00ED3174">
        <w:rPr>
          <w:rFonts w:ascii="Times New Roman" w:eastAsia="Times New Roman" w:hAnsi="Times New Roman" w:cs="Times New Roman"/>
          <w:sz w:val="24"/>
          <w:szCs w:val="24"/>
        </w:rPr>
        <w:t>а</w:t>
      </w:r>
      <w:r w:rsidR="00875F89" w:rsidRPr="00ED3174">
        <w:rPr>
          <w:rFonts w:ascii="Times New Roman" w:eastAsia="Times New Roman" w:hAnsi="Times New Roman" w:cs="Times New Roman"/>
          <w:sz w:val="24"/>
          <w:szCs w:val="24"/>
        </w:rPr>
        <w:t xml:space="preserve"> </w:t>
      </w:r>
      <w:proofErr w:type="spellStart"/>
      <w:r w:rsidR="00875F89" w:rsidRPr="00ED3174">
        <w:rPr>
          <w:rFonts w:ascii="Times New Roman" w:eastAsia="Times New Roman" w:hAnsi="Times New Roman" w:cs="Times New Roman"/>
          <w:sz w:val="24"/>
          <w:szCs w:val="24"/>
        </w:rPr>
        <w:t>Мариенбург</w:t>
      </w:r>
      <w:proofErr w:type="spellEnd"/>
      <w:r w:rsidR="00C47C96" w:rsidRPr="00ED3174">
        <w:rPr>
          <w:rFonts w:ascii="Times New Roman" w:eastAsia="Times New Roman" w:hAnsi="Times New Roman" w:cs="Times New Roman"/>
          <w:sz w:val="24"/>
          <w:szCs w:val="24"/>
        </w:rPr>
        <w:t xml:space="preserve">, </w:t>
      </w:r>
      <w:r w:rsidR="00875F89" w:rsidRPr="00ED3174">
        <w:rPr>
          <w:rFonts w:ascii="Times New Roman" w:eastAsia="Times New Roman" w:hAnsi="Times New Roman" w:cs="Times New Roman"/>
          <w:sz w:val="24"/>
          <w:szCs w:val="24"/>
        </w:rPr>
        <w:t>микрорайон</w:t>
      </w:r>
      <w:r w:rsidR="00C47C96" w:rsidRPr="00ED3174">
        <w:rPr>
          <w:rFonts w:ascii="Times New Roman" w:eastAsia="Times New Roman" w:hAnsi="Times New Roman" w:cs="Times New Roman"/>
          <w:sz w:val="24"/>
          <w:szCs w:val="24"/>
        </w:rPr>
        <w:t>а</w:t>
      </w:r>
      <w:r w:rsidR="00875F89" w:rsidRPr="00ED3174">
        <w:rPr>
          <w:rFonts w:ascii="Times New Roman" w:eastAsia="Times New Roman" w:hAnsi="Times New Roman" w:cs="Times New Roman"/>
          <w:sz w:val="24"/>
          <w:szCs w:val="24"/>
        </w:rPr>
        <w:t xml:space="preserve"> </w:t>
      </w:r>
      <w:proofErr w:type="spellStart"/>
      <w:r w:rsidR="00875F89" w:rsidRPr="00ED3174">
        <w:rPr>
          <w:rFonts w:ascii="Times New Roman" w:eastAsia="Times New Roman" w:hAnsi="Times New Roman" w:cs="Times New Roman"/>
          <w:sz w:val="24"/>
          <w:szCs w:val="24"/>
        </w:rPr>
        <w:t>Промзона</w:t>
      </w:r>
      <w:proofErr w:type="spellEnd"/>
      <w:r w:rsidR="00875F89" w:rsidRPr="00ED3174">
        <w:rPr>
          <w:rFonts w:ascii="Times New Roman" w:eastAsia="Times New Roman" w:hAnsi="Times New Roman" w:cs="Times New Roman"/>
          <w:sz w:val="24"/>
          <w:szCs w:val="24"/>
        </w:rPr>
        <w:t xml:space="preserve"> 1</w:t>
      </w:r>
      <w:r w:rsidR="00C47C96" w:rsidRPr="00ED3174">
        <w:rPr>
          <w:rFonts w:ascii="Times New Roman" w:eastAsia="Times New Roman" w:hAnsi="Times New Roman" w:cs="Times New Roman"/>
          <w:sz w:val="24"/>
          <w:szCs w:val="24"/>
        </w:rPr>
        <w:t xml:space="preserve">, </w:t>
      </w:r>
      <w:r w:rsidR="000C6724" w:rsidRPr="00ED3174">
        <w:rPr>
          <w:rFonts w:ascii="Times New Roman" w:eastAsia="Times New Roman" w:hAnsi="Times New Roman" w:cs="Times New Roman"/>
          <w:sz w:val="24"/>
          <w:szCs w:val="24"/>
        </w:rPr>
        <w:t>ФГБУ</w:t>
      </w:r>
      <w:r w:rsidR="00875F89" w:rsidRPr="00ED3174">
        <w:rPr>
          <w:rFonts w:ascii="Times New Roman" w:eastAsia="Times New Roman" w:hAnsi="Times New Roman" w:cs="Times New Roman"/>
          <w:sz w:val="24"/>
          <w:szCs w:val="24"/>
        </w:rPr>
        <w:t xml:space="preserve"> «Петербургский институт ядерной физики им. Б.П. Константинова»</w:t>
      </w:r>
      <w:r w:rsidR="000C6724" w:rsidRPr="00ED3174">
        <w:rPr>
          <w:rFonts w:ascii="Times New Roman" w:eastAsia="Times New Roman" w:hAnsi="Times New Roman" w:cs="Times New Roman"/>
          <w:sz w:val="24"/>
          <w:szCs w:val="24"/>
        </w:rPr>
        <w:t xml:space="preserve">, </w:t>
      </w:r>
      <w:r w:rsidR="00875F89" w:rsidRPr="00ED3174">
        <w:rPr>
          <w:rFonts w:ascii="Times New Roman" w:eastAsia="Times New Roman" w:hAnsi="Times New Roman" w:cs="Times New Roman"/>
          <w:sz w:val="24"/>
          <w:szCs w:val="24"/>
        </w:rPr>
        <w:t>рекреационн</w:t>
      </w:r>
      <w:r w:rsidR="000C6724" w:rsidRPr="00ED3174">
        <w:rPr>
          <w:rFonts w:ascii="Times New Roman" w:eastAsia="Times New Roman" w:hAnsi="Times New Roman" w:cs="Times New Roman"/>
          <w:sz w:val="24"/>
          <w:szCs w:val="24"/>
        </w:rPr>
        <w:t>ого</w:t>
      </w:r>
      <w:r w:rsidR="00875F89" w:rsidRPr="00ED3174">
        <w:rPr>
          <w:rFonts w:ascii="Times New Roman" w:eastAsia="Times New Roman" w:hAnsi="Times New Roman" w:cs="Times New Roman"/>
          <w:sz w:val="24"/>
          <w:szCs w:val="24"/>
        </w:rPr>
        <w:t xml:space="preserve"> микрорайон</w:t>
      </w:r>
      <w:r w:rsidR="000C6724" w:rsidRPr="00ED3174">
        <w:rPr>
          <w:rFonts w:ascii="Times New Roman" w:eastAsia="Times New Roman" w:hAnsi="Times New Roman" w:cs="Times New Roman"/>
          <w:sz w:val="24"/>
          <w:szCs w:val="24"/>
        </w:rPr>
        <w:t>а</w:t>
      </w:r>
      <w:r w:rsidR="00875F89" w:rsidRPr="00ED3174">
        <w:rPr>
          <w:rFonts w:ascii="Times New Roman" w:eastAsia="Times New Roman" w:hAnsi="Times New Roman" w:cs="Times New Roman"/>
          <w:sz w:val="24"/>
          <w:szCs w:val="24"/>
        </w:rPr>
        <w:t xml:space="preserve"> Орлова роща</w:t>
      </w:r>
      <w:r w:rsidR="000C6724" w:rsidRPr="00ED3174">
        <w:rPr>
          <w:rFonts w:ascii="Times New Roman" w:eastAsia="Times New Roman" w:hAnsi="Times New Roman" w:cs="Times New Roman"/>
          <w:sz w:val="24"/>
          <w:szCs w:val="24"/>
        </w:rPr>
        <w:t xml:space="preserve">, </w:t>
      </w:r>
      <w:r w:rsidR="00875F89" w:rsidRPr="00ED3174">
        <w:rPr>
          <w:rFonts w:ascii="Times New Roman" w:eastAsia="Times New Roman" w:hAnsi="Times New Roman" w:cs="Times New Roman"/>
          <w:sz w:val="24"/>
          <w:szCs w:val="24"/>
        </w:rPr>
        <w:t>район</w:t>
      </w:r>
      <w:r w:rsidR="000C6724" w:rsidRPr="00ED3174">
        <w:rPr>
          <w:rFonts w:ascii="Times New Roman" w:eastAsia="Times New Roman" w:hAnsi="Times New Roman" w:cs="Times New Roman"/>
          <w:sz w:val="24"/>
          <w:szCs w:val="24"/>
        </w:rPr>
        <w:t>а</w:t>
      </w:r>
      <w:r w:rsidR="00875F89" w:rsidRPr="00ED3174">
        <w:rPr>
          <w:rFonts w:ascii="Times New Roman" w:eastAsia="Times New Roman" w:hAnsi="Times New Roman" w:cs="Times New Roman"/>
          <w:sz w:val="24"/>
          <w:szCs w:val="24"/>
        </w:rPr>
        <w:t xml:space="preserve"> паркового комплекса в границах федерального памятника состоящего из парков Дворцовый, Зверинец, </w:t>
      </w:r>
      <w:proofErr w:type="spellStart"/>
      <w:r w:rsidR="00875F89" w:rsidRPr="00ED3174">
        <w:rPr>
          <w:rFonts w:ascii="Times New Roman" w:eastAsia="Times New Roman" w:hAnsi="Times New Roman" w:cs="Times New Roman"/>
          <w:sz w:val="24"/>
          <w:szCs w:val="24"/>
        </w:rPr>
        <w:t>Приоратский</w:t>
      </w:r>
      <w:proofErr w:type="spellEnd"/>
      <w:r w:rsidR="00875F89" w:rsidRPr="00ED3174">
        <w:rPr>
          <w:rFonts w:ascii="Times New Roman" w:eastAsia="Times New Roman" w:hAnsi="Times New Roman" w:cs="Times New Roman"/>
          <w:sz w:val="24"/>
          <w:szCs w:val="24"/>
        </w:rPr>
        <w:t>.</w:t>
      </w:r>
    </w:p>
    <w:p w14:paraId="7364F965" w14:textId="1D7F4C1B" w:rsidR="00EB1DCD" w:rsidRPr="00851C07" w:rsidRDefault="00875F89"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Западный район состоит из</w:t>
      </w:r>
      <w:r w:rsidR="00566BB8"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жило</w:t>
      </w:r>
      <w:r w:rsidR="00566BB8" w:rsidRPr="00ED3174">
        <w:rPr>
          <w:rFonts w:ascii="Times New Roman" w:eastAsia="Times New Roman" w:hAnsi="Times New Roman" w:cs="Times New Roman"/>
          <w:sz w:val="24"/>
          <w:szCs w:val="24"/>
        </w:rPr>
        <w:t>го</w:t>
      </w:r>
      <w:r w:rsidRPr="00ED3174">
        <w:rPr>
          <w:rFonts w:ascii="Times New Roman" w:eastAsia="Times New Roman" w:hAnsi="Times New Roman" w:cs="Times New Roman"/>
          <w:sz w:val="24"/>
          <w:szCs w:val="24"/>
        </w:rPr>
        <w:t xml:space="preserve"> микрорайон</w:t>
      </w:r>
      <w:r w:rsidR="00566BB8"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xml:space="preserve"> Аэродром</w:t>
      </w:r>
      <w:r w:rsidR="00566BB8"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микрорайон</w:t>
      </w:r>
      <w:r w:rsidR="00566BB8"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xml:space="preserve"> </w:t>
      </w:r>
      <w:proofErr w:type="spellStart"/>
      <w:r w:rsidRPr="00ED3174">
        <w:rPr>
          <w:rFonts w:ascii="Times New Roman" w:eastAsia="Times New Roman" w:hAnsi="Times New Roman" w:cs="Times New Roman"/>
          <w:sz w:val="24"/>
          <w:szCs w:val="24"/>
        </w:rPr>
        <w:t>Промзона</w:t>
      </w:r>
      <w:proofErr w:type="spellEnd"/>
      <w:r w:rsidRPr="00ED3174">
        <w:rPr>
          <w:rFonts w:ascii="Times New Roman" w:eastAsia="Times New Roman" w:hAnsi="Times New Roman" w:cs="Times New Roman"/>
          <w:sz w:val="24"/>
          <w:szCs w:val="24"/>
        </w:rPr>
        <w:t xml:space="preserve"> 2</w:t>
      </w:r>
      <w:r w:rsidR="00566BB8" w:rsidRPr="00ED3174">
        <w:rPr>
          <w:rFonts w:ascii="Times New Roman" w:eastAsia="Times New Roman" w:hAnsi="Times New Roman" w:cs="Times New Roman"/>
          <w:sz w:val="24"/>
          <w:szCs w:val="24"/>
        </w:rPr>
        <w:t>.</w:t>
      </w:r>
    </w:p>
    <w:p w14:paraId="50996B3B" w14:textId="0A6BDCD0" w:rsidR="009E4467" w:rsidRDefault="00A67562" w:rsidP="008B70F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501673E" wp14:editId="3867FA5E">
            <wp:extent cx="6295044" cy="402974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77">
                      <a:extLst>
                        <a:ext uri="{28A0092B-C50C-407E-A947-70E740481C1C}">
                          <a14:useLocalDpi xmlns:a14="http://schemas.microsoft.com/office/drawing/2010/main" val="0"/>
                        </a:ext>
                      </a:extLst>
                    </a:blip>
                    <a:stretch>
                      <a:fillRect/>
                    </a:stretch>
                  </pic:blipFill>
                  <pic:spPr>
                    <a:xfrm>
                      <a:off x="0" y="0"/>
                      <a:ext cx="6329030" cy="4051496"/>
                    </a:xfrm>
                    <a:prstGeom prst="rect">
                      <a:avLst/>
                    </a:prstGeom>
                  </pic:spPr>
                </pic:pic>
              </a:graphicData>
            </a:graphic>
          </wp:inline>
        </w:drawing>
      </w:r>
    </w:p>
    <w:p w14:paraId="1311DF3F" w14:textId="4DF410C7" w:rsidR="00E707C0" w:rsidRPr="00ED3174" w:rsidRDefault="00E707C0" w:rsidP="00851C07">
      <w:pPr>
        <w:spacing w:after="0" w:line="360" w:lineRule="auto"/>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w:t>
      </w:r>
      <w:r w:rsidR="00EB1DCD" w:rsidRPr="00ED3174">
        <w:rPr>
          <w:rFonts w:ascii="Times New Roman" w:eastAsia="Times New Roman" w:hAnsi="Times New Roman" w:cs="Times New Roman"/>
          <w:sz w:val="24"/>
          <w:szCs w:val="24"/>
        </w:rPr>
        <w:t xml:space="preserve"> 1.4.1. Схема планируемых границ функциональных зон МО «Город Гатчина»</w:t>
      </w:r>
      <w:r w:rsidR="00EB1DCD" w:rsidRPr="00ED3174">
        <w:rPr>
          <w:rStyle w:val="aff1"/>
          <w:rFonts w:ascii="Times New Roman" w:eastAsia="Times New Roman" w:hAnsi="Times New Roman" w:cs="Times New Roman"/>
          <w:sz w:val="24"/>
          <w:szCs w:val="24"/>
        </w:rPr>
        <w:footnoteReference w:id="11"/>
      </w:r>
    </w:p>
    <w:p w14:paraId="14A25DA3" w14:textId="2EE6748E" w:rsidR="00566BB8" w:rsidRPr="00ED3174" w:rsidRDefault="00566BB8" w:rsidP="008B70F8">
      <w:pPr>
        <w:pStyle w:val="aff7"/>
        <w:spacing w:line="360" w:lineRule="auto"/>
      </w:pPr>
    </w:p>
    <w:p w14:paraId="6808B2F8" w14:textId="272B9AD6" w:rsidR="006A5010" w:rsidRPr="00ED3174" w:rsidRDefault="006A5010"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 рисунке </w:t>
      </w:r>
      <w:r w:rsidR="000A1D47" w:rsidRPr="00ED3174">
        <w:rPr>
          <w:rFonts w:ascii="Times New Roman" w:eastAsia="Times New Roman" w:hAnsi="Times New Roman" w:cs="Times New Roman"/>
          <w:sz w:val="24"/>
          <w:szCs w:val="24"/>
        </w:rPr>
        <w:t xml:space="preserve">1.4.1. </w:t>
      </w:r>
      <w:r w:rsidRPr="00ED3174">
        <w:rPr>
          <w:rFonts w:ascii="Times New Roman" w:eastAsia="Times New Roman" w:hAnsi="Times New Roman" w:cs="Times New Roman"/>
          <w:sz w:val="24"/>
          <w:szCs w:val="24"/>
        </w:rPr>
        <w:t>представлена схема размещения функциональных зон.</w:t>
      </w:r>
      <w:r w:rsidR="00A9414C" w:rsidRPr="00ED3174">
        <w:rPr>
          <w:rFonts w:ascii="Times New Roman" w:eastAsia="Times New Roman" w:hAnsi="Times New Roman" w:cs="Times New Roman"/>
          <w:sz w:val="24"/>
          <w:szCs w:val="24"/>
        </w:rPr>
        <w:t xml:space="preserve"> С двух сторон </w:t>
      </w:r>
      <w:r w:rsidR="00E16D52" w:rsidRPr="00ED3174">
        <w:rPr>
          <w:rFonts w:ascii="Times New Roman" w:eastAsia="Times New Roman" w:hAnsi="Times New Roman" w:cs="Times New Roman"/>
          <w:sz w:val="24"/>
          <w:szCs w:val="24"/>
        </w:rPr>
        <w:t xml:space="preserve">дворцово-паркового </w:t>
      </w:r>
      <w:r w:rsidR="00205C13" w:rsidRPr="00ED3174">
        <w:rPr>
          <w:rFonts w:ascii="Times New Roman" w:eastAsia="Times New Roman" w:hAnsi="Times New Roman" w:cs="Times New Roman"/>
          <w:sz w:val="24"/>
          <w:szCs w:val="24"/>
        </w:rPr>
        <w:t>ансамбля</w:t>
      </w:r>
      <w:r w:rsidR="00E16D52" w:rsidRPr="00ED3174">
        <w:rPr>
          <w:rFonts w:ascii="Times New Roman" w:eastAsia="Times New Roman" w:hAnsi="Times New Roman" w:cs="Times New Roman"/>
          <w:sz w:val="24"/>
          <w:szCs w:val="24"/>
        </w:rPr>
        <w:t xml:space="preserve"> расположена зона жилой застройки, комбинированная с общественно-деловым пространством. Преимущественно в центральной части города расположена малоэтажная застройка</w:t>
      </w:r>
      <w:r w:rsidR="00AB3B10" w:rsidRPr="00ED3174">
        <w:rPr>
          <w:rFonts w:ascii="Times New Roman" w:eastAsia="Times New Roman" w:hAnsi="Times New Roman" w:cs="Times New Roman"/>
          <w:sz w:val="24"/>
          <w:szCs w:val="24"/>
        </w:rPr>
        <w:t xml:space="preserve">. Новые районы города микрорайон Въезд, Аэродром </w:t>
      </w:r>
      <w:r w:rsidR="003275CB" w:rsidRPr="00ED3174">
        <w:rPr>
          <w:rFonts w:ascii="Times New Roman" w:eastAsia="Times New Roman" w:hAnsi="Times New Roman" w:cs="Times New Roman"/>
          <w:sz w:val="24"/>
          <w:szCs w:val="24"/>
        </w:rPr>
        <w:t xml:space="preserve">вмещают многоэтажные жилые комплексы, </w:t>
      </w:r>
      <w:r w:rsidR="00D74A8C" w:rsidRPr="00ED3174">
        <w:rPr>
          <w:rFonts w:ascii="Times New Roman" w:eastAsia="Times New Roman" w:hAnsi="Times New Roman" w:cs="Times New Roman"/>
          <w:sz w:val="24"/>
          <w:szCs w:val="24"/>
        </w:rPr>
        <w:t>расположен</w:t>
      </w:r>
      <w:r w:rsidR="00D53000" w:rsidRPr="00ED3174">
        <w:rPr>
          <w:rFonts w:ascii="Times New Roman" w:eastAsia="Times New Roman" w:hAnsi="Times New Roman" w:cs="Times New Roman"/>
          <w:sz w:val="24"/>
          <w:szCs w:val="24"/>
        </w:rPr>
        <w:t>н</w:t>
      </w:r>
      <w:r w:rsidR="00D74A8C" w:rsidRPr="00ED3174">
        <w:rPr>
          <w:rFonts w:ascii="Times New Roman" w:eastAsia="Times New Roman" w:hAnsi="Times New Roman" w:cs="Times New Roman"/>
          <w:sz w:val="24"/>
          <w:szCs w:val="24"/>
        </w:rPr>
        <w:t>ы</w:t>
      </w:r>
      <w:r w:rsidR="00C04BC7" w:rsidRPr="00ED3174">
        <w:rPr>
          <w:rFonts w:ascii="Times New Roman" w:eastAsia="Times New Roman" w:hAnsi="Times New Roman" w:cs="Times New Roman"/>
          <w:sz w:val="24"/>
          <w:szCs w:val="24"/>
        </w:rPr>
        <w:t>е</w:t>
      </w:r>
      <w:r w:rsidR="00D74A8C" w:rsidRPr="00ED3174">
        <w:rPr>
          <w:rFonts w:ascii="Times New Roman" w:eastAsia="Times New Roman" w:hAnsi="Times New Roman" w:cs="Times New Roman"/>
          <w:sz w:val="24"/>
          <w:szCs w:val="24"/>
        </w:rPr>
        <w:t xml:space="preserve"> вдоль основной пространственной оси города.</w:t>
      </w:r>
    </w:p>
    <w:p w14:paraId="74889627" w14:textId="6D0AAA11" w:rsidR="00875F89" w:rsidRPr="00ED3174" w:rsidRDefault="00875F89" w:rsidP="00851C07">
      <w:pPr>
        <w:spacing w:after="0"/>
        <w:ind w:firstLine="709"/>
        <w:jc w:val="both"/>
        <w:rPr>
          <w:rFonts w:ascii="Times New Roman" w:eastAsia="Times New Roman" w:hAnsi="Times New Roman" w:cs="Times New Roman"/>
          <w:sz w:val="24"/>
          <w:szCs w:val="24"/>
        </w:rPr>
      </w:pPr>
      <w:bookmarkStart w:id="53" w:name="_Toc423893474"/>
      <w:bookmarkStart w:id="54" w:name="_Toc434834068"/>
      <w:r w:rsidRPr="00ED3174">
        <w:rPr>
          <w:rFonts w:ascii="Times New Roman" w:eastAsia="Times New Roman" w:hAnsi="Times New Roman" w:cs="Times New Roman"/>
          <w:sz w:val="24"/>
          <w:szCs w:val="24"/>
        </w:rPr>
        <w:t xml:space="preserve">Микрорайон </w:t>
      </w:r>
      <w:proofErr w:type="spellStart"/>
      <w:r w:rsidRPr="00ED3174">
        <w:rPr>
          <w:rFonts w:ascii="Times New Roman" w:eastAsia="Times New Roman" w:hAnsi="Times New Roman" w:cs="Times New Roman"/>
          <w:sz w:val="24"/>
          <w:szCs w:val="24"/>
        </w:rPr>
        <w:t>Хохлово</w:t>
      </w:r>
      <w:proofErr w:type="spellEnd"/>
      <w:r w:rsidRPr="00ED3174">
        <w:rPr>
          <w:rFonts w:ascii="Times New Roman" w:eastAsia="Times New Roman" w:hAnsi="Times New Roman" w:cs="Times New Roman"/>
          <w:sz w:val="24"/>
          <w:szCs w:val="24"/>
        </w:rPr>
        <w:t xml:space="preserve"> </w:t>
      </w:r>
      <w:r w:rsidR="00F25D25" w:rsidRPr="00ED3174">
        <w:rPr>
          <w:rFonts w:ascii="Times New Roman" w:eastAsia="Times New Roman" w:hAnsi="Times New Roman" w:cs="Times New Roman"/>
          <w:sz w:val="24"/>
          <w:szCs w:val="24"/>
        </w:rPr>
        <w:t>П</w:t>
      </w:r>
      <w:r w:rsidRPr="00ED3174">
        <w:rPr>
          <w:rFonts w:ascii="Times New Roman" w:eastAsia="Times New Roman" w:hAnsi="Times New Roman" w:cs="Times New Roman"/>
          <w:sz w:val="24"/>
          <w:szCs w:val="24"/>
        </w:rPr>
        <w:t xml:space="preserve">оле застроен </w:t>
      </w:r>
      <w:r w:rsidR="00027C76" w:rsidRPr="00ED3174">
        <w:rPr>
          <w:rFonts w:ascii="Times New Roman" w:eastAsia="Times New Roman" w:hAnsi="Times New Roman" w:cs="Times New Roman"/>
          <w:sz w:val="24"/>
          <w:szCs w:val="24"/>
        </w:rPr>
        <w:t xml:space="preserve">преимущественно </w:t>
      </w:r>
      <w:r w:rsidRPr="00ED3174">
        <w:rPr>
          <w:rFonts w:ascii="Times New Roman" w:eastAsia="Times New Roman" w:hAnsi="Times New Roman" w:cs="Times New Roman"/>
          <w:sz w:val="24"/>
          <w:szCs w:val="24"/>
        </w:rPr>
        <w:t>5-этажными жилыми домами</w:t>
      </w:r>
      <w:r w:rsidR="00905548"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Микрорайон</w:t>
      </w:r>
      <w:r w:rsidR="00905548" w:rsidRPr="00ED3174">
        <w:rPr>
          <w:rFonts w:ascii="Times New Roman" w:eastAsia="Times New Roman" w:hAnsi="Times New Roman" w:cs="Times New Roman"/>
          <w:sz w:val="24"/>
          <w:szCs w:val="24"/>
        </w:rPr>
        <w:t>ы</w:t>
      </w:r>
      <w:r w:rsidRPr="00ED3174">
        <w:rPr>
          <w:rFonts w:ascii="Times New Roman" w:eastAsia="Times New Roman" w:hAnsi="Times New Roman" w:cs="Times New Roman"/>
          <w:sz w:val="24"/>
          <w:szCs w:val="24"/>
        </w:rPr>
        <w:t xml:space="preserve"> </w:t>
      </w:r>
      <w:proofErr w:type="spellStart"/>
      <w:r w:rsidRPr="00ED3174">
        <w:rPr>
          <w:rFonts w:ascii="Times New Roman" w:eastAsia="Times New Roman" w:hAnsi="Times New Roman" w:cs="Times New Roman"/>
          <w:sz w:val="24"/>
          <w:szCs w:val="24"/>
        </w:rPr>
        <w:t>Мариенбург</w:t>
      </w:r>
      <w:proofErr w:type="spellEnd"/>
      <w:r w:rsidR="00905548" w:rsidRPr="00ED3174">
        <w:rPr>
          <w:rFonts w:ascii="Times New Roman" w:eastAsia="Times New Roman" w:hAnsi="Times New Roman" w:cs="Times New Roman"/>
          <w:sz w:val="24"/>
          <w:szCs w:val="24"/>
        </w:rPr>
        <w:t xml:space="preserve">, </w:t>
      </w:r>
      <w:proofErr w:type="spellStart"/>
      <w:r w:rsidR="00905548" w:rsidRPr="00ED3174">
        <w:rPr>
          <w:rFonts w:ascii="Times New Roman" w:eastAsia="Times New Roman" w:hAnsi="Times New Roman" w:cs="Times New Roman"/>
          <w:sz w:val="24"/>
          <w:szCs w:val="24"/>
        </w:rPr>
        <w:t>Химози</w:t>
      </w:r>
      <w:proofErr w:type="spellEnd"/>
      <w:r w:rsidR="00905548" w:rsidRPr="00ED3174">
        <w:rPr>
          <w:rFonts w:ascii="Times New Roman" w:eastAsia="Times New Roman" w:hAnsi="Times New Roman" w:cs="Times New Roman"/>
          <w:sz w:val="24"/>
          <w:szCs w:val="24"/>
        </w:rPr>
        <w:t xml:space="preserve">, </w:t>
      </w:r>
      <w:r w:rsidR="00D03310" w:rsidRPr="00ED3174">
        <w:rPr>
          <w:rFonts w:ascii="Times New Roman" w:eastAsia="Times New Roman" w:hAnsi="Times New Roman" w:cs="Times New Roman"/>
          <w:sz w:val="24"/>
          <w:szCs w:val="24"/>
        </w:rPr>
        <w:t>Загвоздка</w:t>
      </w:r>
      <w:r w:rsidRPr="00ED3174">
        <w:rPr>
          <w:rFonts w:ascii="Times New Roman" w:eastAsia="Times New Roman" w:hAnsi="Times New Roman" w:cs="Times New Roman"/>
          <w:sz w:val="24"/>
          <w:szCs w:val="24"/>
        </w:rPr>
        <w:t xml:space="preserve"> относ</w:t>
      </w:r>
      <w:r w:rsidR="00905548" w:rsidRPr="00ED3174">
        <w:rPr>
          <w:rFonts w:ascii="Times New Roman" w:eastAsia="Times New Roman" w:hAnsi="Times New Roman" w:cs="Times New Roman"/>
          <w:sz w:val="24"/>
          <w:szCs w:val="24"/>
        </w:rPr>
        <w:t>я</w:t>
      </w:r>
      <w:r w:rsidRPr="00ED3174">
        <w:rPr>
          <w:rFonts w:ascii="Times New Roman" w:eastAsia="Times New Roman" w:hAnsi="Times New Roman" w:cs="Times New Roman"/>
          <w:sz w:val="24"/>
          <w:szCs w:val="24"/>
        </w:rPr>
        <w:t>тся в основном к сельскому типу индивидуальной жилой застройки</w:t>
      </w:r>
      <w:r w:rsidR="002918E3" w:rsidRPr="00ED3174">
        <w:rPr>
          <w:rFonts w:ascii="Times New Roman" w:eastAsia="Times New Roman" w:hAnsi="Times New Roman" w:cs="Times New Roman"/>
          <w:sz w:val="24"/>
          <w:szCs w:val="24"/>
        </w:rPr>
        <w:t xml:space="preserve">, с незначительным количеством </w:t>
      </w:r>
      <w:r w:rsidRPr="00ED3174">
        <w:rPr>
          <w:rFonts w:ascii="Times New Roman" w:eastAsia="Times New Roman" w:hAnsi="Times New Roman" w:cs="Times New Roman"/>
          <w:sz w:val="24"/>
          <w:szCs w:val="24"/>
        </w:rPr>
        <w:t xml:space="preserve">малоэтажной и </w:t>
      </w:r>
      <w:proofErr w:type="spellStart"/>
      <w:r w:rsidR="00205C13" w:rsidRPr="00ED3174">
        <w:rPr>
          <w:rFonts w:ascii="Times New Roman" w:eastAsia="Times New Roman" w:hAnsi="Times New Roman" w:cs="Times New Roman"/>
          <w:sz w:val="24"/>
          <w:szCs w:val="24"/>
        </w:rPr>
        <w:t>среднеэтажной</w:t>
      </w:r>
      <w:proofErr w:type="spellEnd"/>
      <w:r w:rsidRPr="00ED3174">
        <w:rPr>
          <w:rFonts w:ascii="Times New Roman" w:eastAsia="Times New Roman" w:hAnsi="Times New Roman" w:cs="Times New Roman"/>
          <w:sz w:val="24"/>
          <w:szCs w:val="24"/>
        </w:rPr>
        <w:t xml:space="preserve"> </w:t>
      </w:r>
      <w:r w:rsidR="002918E3" w:rsidRPr="00ED3174">
        <w:rPr>
          <w:rFonts w:ascii="Times New Roman" w:eastAsia="Times New Roman" w:hAnsi="Times New Roman" w:cs="Times New Roman"/>
          <w:sz w:val="24"/>
          <w:szCs w:val="24"/>
        </w:rPr>
        <w:t>жил</w:t>
      </w:r>
      <w:r w:rsidR="006A2F57" w:rsidRPr="00ED3174">
        <w:rPr>
          <w:rFonts w:ascii="Times New Roman" w:eastAsia="Times New Roman" w:hAnsi="Times New Roman" w:cs="Times New Roman"/>
          <w:sz w:val="24"/>
          <w:szCs w:val="24"/>
        </w:rPr>
        <w:t>ой</w:t>
      </w:r>
      <w:r w:rsidR="002918E3" w:rsidRPr="00ED3174">
        <w:rPr>
          <w:rFonts w:ascii="Times New Roman" w:eastAsia="Times New Roman" w:hAnsi="Times New Roman" w:cs="Times New Roman"/>
          <w:sz w:val="24"/>
          <w:szCs w:val="24"/>
        </w:rPr>
        <w:t xml:space="preserve"> </w:t>
      </w:r>
      <w:r w:rsidR="006A2F57" w:rsidRPr="00ED3174">
        <w:rPr>
          <w:rFonts w:ascii="Times New Roman" w:eastAsia="Times New Roman" w:hAnsi="Times New Roman" w:cs="Times New Roman"/>
          <w:sz w:val="24"/>
          <w:szCs w:val="24"/>
        </w:rPr>
        <w:t>застройки</w:t>
      </w:r>
      <w:r w:rsidRPr="00ED3174">
        <w:rPr>
          <w:rFonts w:ascii="Times New Roman" w:eastAsia="Times New Roman" w:hAnsi="Times New Roman" w:cs="Times New Roman"/>
          <w:sz w:val="24"/>
          <w:szCs w:val="24"/>
        </w:rPr>
        <w:t>.</w:t>
      </w:r>
    </w:p>
    <w:p w14:paraId="36F53CBF" w14:textId="0E6B283C" w:rsidR="00875F89" w:rsidRPr="00ED3174" w:rsidRDefault="00875F89"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Микрорайон </w:t>
      </w:r>
      <w:proofErr w:type="spellStart"/>
      <w:r w:rsidRPr="00ED3174">
        <w:rPr>
          <w:rFonts w:ascii="Times New Roman" w:eastAsia="Times New Roman" w:hAnsi="Times New Roman" w:cs="Times New Roman"/>
          <w:sz w:val="24"/>
          <w:szCs w:val="24"/>
        </w:rPr>
        <w:t>Химози</w:t>
      </w:r>
      <w:proofErr w:type="spellEnd"/>
      <w:r w:rsidRPr="00ED3174">
        <w:rPr>
          <w:rFonts w:ascii="Times New Roman" w:eastAsia="Times New Roman" w:hAnsi="Times New Roman" w:cs="Times New Roman"/>
          <w:sz w:val="24"/>
          <w:szCs w:val="24"/>
        </w:rPr>
        <w:t xml:space="preserve">, </w:t>
      </w:r>
      <w:r w:rsidR="00D03310" w:rsidRPr="00ED3174">
        <w:rPr>
          <w:rFonts w:ascii="Times New Roman" w:eastAsia="Times New Roman" w:hAnsi="Times New Roman" w:cs="Times New Roman"/>
          <w:sz w:val="24"/>
          <w:szCs w:val="24"/>
        </w:rPr>
        <w:t>Загвоздка</w:t>
      </w:r>
      <w:r w:rsidRPr="00ED3174">
        <w:rPr>
          <w:rFonts w:ascii="Times New Roman" w:eastAsia="Times New Roman" w:hAnsi="Times New Roman" w:cs="Times New Roman"/>
          <w:sz w:val="24"/>
          <w:szCs w:val="24"/>
        </w:rPr>
        <w:t xml:space="preserve">, деревня Большая </w:t>
      </w:r>
      <w:r w:rsidR="00D03310" w:rsidRPr="00ED3174">
        <w:rPr>
          <w:rFonts w:ascii="Times New Roman" w:eastAsia="Times New Roman" w:hAnsi="Times New Roman" w:cs="Times New Roman"/>
          <w:sz w:val="24"/>
          <w:szCs w:val="24"/>
        </w:rPr>
        <w:t>Загвоздка</w:t>
      </w:r>
      <w:r w:rsidRPr="00ED3174">
        <w:rPr>
          <w:rFonts w:ascii="Times New Roman" w:eastAsia="Times New Roman" w:hAnsi="Times New Roman" w:cs="Times New Roman"/>
          <w:sz w:val="24"/>
          <w:szCs w:val="24"/>
        </w:rPr>
        <w:t xml:space="preserve"> также можно отнести к сельскому типу индивидуальной жилой застройки с включениями домов малоэтажной застройки отделен</w:t>
      </w:r>
      <w:r w:rsidR="002E5E07" w:rsidRPr="00ED3174">
        <w:rPr>
          <w:rFonts w:ascii="Times New Roman" w:eastAsia="Times New Roman" w:hAnsi="Times New Roman" w:cs="Times New Roman"/>
          <w:sz w:val="24"/>
          <w:szCs w:val="24"/>
        </w:rPr>
        <w:t>н</w:t>
      </w:r>
      <w:r w:rsidRPr="00ED3174">
        <w:rPr>
          <w:rFonts w:ascii="Times New Roman" w:eastAsia="Times New Roman" w:hAnsi="Times New Roman" w:cs="Times New Roman"/>
          <w:sz w:val="24"/>
          <w:szCs w:val="24"/>
        </w:rPr>
        <w:t>ы</w:t>
      </w:r>
      <w:r w:rsidR="002E5E07" w:rsidRPr="00ED3174">
        <w:rPr>
          <w:rFonts w:ascii="Times New Roman" w:eastAsia="Times New Roman" w:hAnsi="Times New Roman" w:cs="Times New Roman"/>
          <w:sz w:val="24"/>
          <w:szCs w:val="24"/>
        </w:rPr>
        <w:t>х</w:t>
      </w:r>
      <w:r w:rsidRPr="00ED3174">
        <w:rPr>
          <w:rFonts w:ascii="Times New Roman" w:eastAsia="Times New Roman" w:hAnsi="Times New Roman" w:cs="Times New Roman"/>
          <w:sz w:val="24"/>
          <w:szCs w:val="24"/>
        </w:rPr>
        <w:t xml:space="preserve"> отводом железнодорожных путей с соседними </w:t>
      </w:r>
      <w:r w:rsidR="002E5E07" w:rsidRPr="00ED3174">
        <w:rPr>
          <w:rFonts w:ascii="Times New Roman" w:eastAsia="Times New Roman" w:hAnsi="Times New Roman" w:cs="Times New Roman"/>
          <w:sz w:val="24"/>
          <w:szCs w:val="24"/>
        </w:rPr>
        <w:t xml:space="preserve">приграничными </w:t>
      </w:r>
      <w:r w:rsidRPr="00ED3174">
        <w:rPr>
          <w:rFonts w:ascii="Times New Roman" w:eastAsia="Times New Roman" w:hAnsi="Times New Roman" w:cs="Times New Roman"/>
          <w:sz w:val="24"/>
          <w:szCs w:val="24"/>
        </w:rPr>
        <w:t>сельским поселениями.</w:t>
      </w:r>
    </w:p>
    <w:p w14:paraId="51E8490C" w14:textId="4CDB649A" w:rsidR="002918E3" w:rsidRPr="00ED3174" w:rsidRDefault="006023F9"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Основным пространством современного жил</w:t>
      </w:r>
      <w:r w:rsidR="006A2F57" w:rsidRPr="00ED3174">
        <w:rPr>
          <w:rFonts w:ascii="Times New Roman" w:eastAsia="Times New Roman" w:hAnsi="Times New Roman" w:cs="Times New Roman"/>
          <w:sz w:val="24"/>
          <w:szCs w:val="24"/>
        </w:rPr>
        <w:t>ищного</w:t>
      </w:r>
      <w:r w:rsidRPr="00ED3174">
        <w:rPr>
          <w:rFonts w:ascii="Times New Roman" w:eastAsia="Times New Roman" w:hAnsi="Times New Roman" w:cs="Times New Roman"/>
          <w:sz w:val="24"/>
          <w:szCs w:val="24"/>
        </w:rPr>
        <w:t xml:space="preserve"> строительства</w:t>
      </w:r>
      <w:r w:rsidR="00B20736" w:rsidRPr="00ED3174">
        <w:rPr>
          <w:rFonts w:ascii="Times New Roman" w:eastAsia="Times New Roman" w:hAnsi="Times New Roman" w:cs="Times New Roman"/>
          <w:sz w:val="24"/>
          <w:szCs w:val="24"/>
        </w:rPr>
        <w:t xml:space="preserve"> в МО «Город Гатчина»</w:t>
      </w:r>
      <w:r w:rsidRPr="00ED3174">
        <w:rPr>
          <w:rFonts w:ascii="Times New Roman" w:eastAsia="Times New Roman" w:hAnsi="Times New Roman" w:cs="Times New Roman"/>
          <w:sz w:val="24"/>
          <w:szCs w:val="24"/>
        </w:rPr>
        <w:t xml:space="preserve"> в настоящее время является микрорайон Аэродром</w:t>
      </w:r>
      <w:r w:rsidR="00B20736" w:rsidRPr="00ED3174">
        <w:rPr>
          <w:rFonts w:ascii="Times New Roman" w:eastAsia="Times New Roman" w:hAnsi="Times New Roman" w:cs="Times New Roman"/>
          <w:sz w:val="24"/>
          <w:szCs w:val="24"/>
        </w:rPr>
        <w:t>. Он удален от центральной части города</w:t>
      </w:r>
      <w:r w:rsidR="00EB7404" w:rsidRPr="00ED3174">
        <w:rPr>
          <w:rFonts w:ascii="Times New Roman" w:eastAsia="Times New Roman" w:hAnsi="Times New Roman" w:cs="Times New Roman"/>
          <w:sz w:val="24"/>
          <w:szCs w:val="24"/>
        </w:rPr>
        <w:t>,</w:t>
      </w:r>
      <w:r w:rsidR="006D2151" w:rsidRPr="00ED3174">
        <w:rPr>
          <w:rFonts w:ascii="Times New Roman" w:eastAsia="Times New Roman" w:hAnsi="Times New Roman" w:cs="Times New Roman"/>
          <w:sz w:val="24"/>
          <w:szCs w:val="24"/>
        </w:rPr>
        <w:t xml:space="preserve"> постепенно заполняется жилыми застройками и сопутствующей инфраструктурой</w:t>
      </w:r>
      <w:r w:rsidR="00B20736" w:rsidRPr="00ED3174">
        <w:rPr>
          <w:rFonts w:ascii="Times New Roman" w:eastAsia="Times New Roman" w:hAnsi="Times New Roman" w:cs="Times New Roman"/>
          <w:sz w:val="24"/>
          <w:szCs w:val="24"/>
        </w:rPr>
        <w:t>.</w:t>
      </w:r>
    </w:p>
    <w:p w14:paraId="0440A446" w14:textId="08F0EFAA" w:rsidR="00875F89" w:rsidRPr="00ED3174" w:rsidRDefault="008C5552"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В пространственный каркас города входят две промышленные зоны, и ФГБУ «Петербургский институт</w:t>
      </w:r>
      <w:r w:rsidR="00E3526B" w:rsidRPr="00ED3174">
        <w:rPr>
          <w:rFonts w:ascii="Times New Roman" w:eastAsia="Times New Roman" w:hAnsi="Times New Roman" w:cs="Times New Roman"/>
          <w:sz w:val="24"/>
          <w:szCs w:val="24"/>
        </w:rPr>
        <w:t xml:space="preserve"> ядерной физики им Б.П. Константинова». Данные объекты расположены в удалении от </w:t>
      </w:r>
      <w:r w:rsidR="00205C13" w:rsidRPr="00ED3174">
        <w:rPr>
          <w:rFonts w:ascii="Times New Roman" w:eastAsia="Times New Roman" w:hAnsi="Times New Roman" w:cs="Times New Roman"/>
          <w:sz w:val="24"/>
          <w:szCs w:val="24"/>
        </w:rPr>
        <w:t>исторической</w:t>
      </w:r>
      <w:r w:rsidR="00E3526B" w:rsidRPr="00ED3174">
        <w:rPr>
          <w:rFonts w:ascii="Times New Roman" w:eastAsia="Times New Roman" w:hAnsi="Times New Roman" w:cs="Times New Roman"/>
          <w:sz w:val="24"/>
          <w:szCs w:val="24"/>
        </w:rPr>
        <w:t xml:space="preserve"> части города, </w:t>
      </w:r>
      <w:r w:rsidR="00932B04" w:rsidRPr="00ED3174">
        <w:rPr>
          <w:rFonts w:ascii="Times New Roman" w:eastAsia="Times New Roman" w:hAnsi="Times New Roman" w:cs="Times New Roman"/>
          <w:sz w:val="24"/>
          <w:szCs w:val="24"/>
        </w:rPr>
        <w:t xml:space="preserve">промышленная зона №1 </w:t>
      </w:r>
      <w:bookmarkEnd w:id="53"/>
      <w:bookmarkEnd w:id="54"/>
      <w:r w:rsidR="00875F89" w:rsidRPr="00ED3174">
        <w:rPr>
          <w:rFonts w:ascii="Times New Roman" w:eastAsia="Times New Roman" w:hAnsi="Times New Roman" w:cs="Times New Roman"/>
          <w:sz w:val="24"/>
          <w:szCs w:val="24"/>
        </w:rPr>
        <w:t xml:space="preserve">обеспечена железнодорожными вводами и всеми видами инженерного обеспечения. Федеральное государственное бюджетное учреждение «Петербургский институт ядерной физики им. Б.П. Константинова» (ФГБУ «ПИЯФ») – размещается в северной части городского поселения, на территории микрорайона Орлова роща. </w:t>
      </w:r>
    </w:p>
    <w:p w14:paraId="5AD12A2C" w14:textId="77777777"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Генеральным планом МО «Город Гатчина» Гатчинского муниципального района предусмотрены мероприятия в сфере жилищного строительства, целью которых выступает создание комфортных условий проживания населения с удержанием и привлечением населения.</w:t>
      </w:r>
    </w:p>
    <w:p w14:paraId="254BB7CC" w14:textId="302EF08D"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Объем планируемого строительства </w:t>
      </w:r>
      <w:r w:rsidR="00EF1DCC" w:rsidRPr="00ED3174">
        <w:rPr>
          <w:rFonts w:ascii="Times New Roman" w:eastAsia="Times New Roman" w:hAnsi="Times New Roman" w:cs="Times New Roman"/>
          <w:sz w:val="24"/>
          <w:szCs w:val="24"/>
        </w:rPr>
        <w:t>необходимо</w:t>
      </w:r>
      <w:r w:rsidRPr="00ED3174">
        <w:rPr>
          <w:rFonts w:ascii="Times New Roman" w:eastAsia="Times New Roman" w:hAnsi="Times New Roman" w:cs="Times New Roman"/>
          <w:sz w:val="24"/>
          <w:szCs w:val="24"/>
        </w:rPr>
        <w:t xml:space="preserve"> осуществ</w:t>
      </w:r>
      <w:r w:rsidR="00EF1DCC" w:rsidRPr="00ED3174">
        <w:rPr>
          <w:rFonts w:ascii="Times New Roman" w:eastAsia="Times New Roman" w:hAnsi="Times New Roman" w:cs="Times New Roman"/>
          <w:sz w:val="24"/>
          <w:szCs w:val="24"/>
        </w:rPr>
        <w:t>ля</w:t>
      </w:r>
      <w:r w:rsidRPr="00ED3174">
        <w:rPr>
          <w:rFonts w:ascii="Times New Roman" w:eastAsia="Times New Roman" w:hAnsi="Times New Roman" w:cs="Times New Roman"/>
          <w:sz w:val="24"/>
          <w:szCs w:val="24"/>
        </w:rPr>
        <w:t>ть с учетом следующих параметров</w:t>
      </w:r>
      <w:r w:rsidRPr="00ED3174">
        <w:rPr>
          <w:rStyle w:val="aff1"/>
          <w:rFonts w:ascii="Times New Roman" w:eastAsia="Times New Roman" w:hAnsi="Times New Roman" w:cs="Times New Roman"/>
          <w:sz w:val="24"/>
          <w:szCs w:val="24"/>
        </w:rPr>
        <w:footnoteReference w:id="12"/>
      </w:r>
      <w:r w:rsidRPr="00ED3174">
        <w:rPr>
          <w:rFonts w:ascii="Times New Roman" w:eastAsia="Times New Roman" w:hAnsi="Times New Roman" w:cs="Times New Roman"/>
          <w:sz w:val="24"/>
          <w:szCs w:val="24"/>
        </w:rPr>
        <w:t>:</w:t>
      </w:r>
    </w:p>
    <w:p w14:paraId="64D6D078" w14:textId="0D8B984C" w:rsidR="00FA6057" w:rsidRPr="00ED3174" w:rsidRDefault="00EF1DCC" w:rsidP="00851C07">
      <w:pPr>
        <w:pStyle w:val="af0"/>
        <w:numPr>
          <w:ilvl w:val="0"/>
          <w:numId w:val="18"/>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w:t>
      </w:r>
      <w:r w:rsidR="00FA6057" w:rsidRPr="00ED3174">
        <w:rPr>
          <w:rFonts w:ascii="Times New Roman" w:eastAsia="Times New Roman" w:hAnsi="Times New Roman" w:cs="Times New Roman"/>
          <w:sz w:val="24"/>
          <w:szCs w:val="24"/>
        </w:rPr>
        <w:t>ланируемый уровень жилищной обеспеченности: 29 кв. м/чел.;</w:t>
      </w:r>
    </w:p>
    <w:p w14:paraId="200870C0" w14:textId="22E13013" w:rsidR="00FA6057" w:rsidRPr="00ED3174" w:rsidRDefault="00EF1DCC" w:rsidP="00851C07">
      <w:pPr>
        <w:pStyle w:val="af0"/>
        <w:numPr>
          <w:ilvl w:val="0"/>
          <w:numId w:val="18"/>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у</w:t>
      </w:r>
      <w:r w:rsidR="00FA6057" w:rsidRPr="00ED3174">
        <w:rPr>
          <w:rFonts w:ascii="Times New Roman" w:eastAsia="Times New Roman" w:hAnsi="Times New Roman" w:cs="Times New Roman"/>
          <w:sz w:val="24"/>
          <w:szCs w:val="24"/>
        </w:rPr>
        <w:t>быль жилищного фонда (снос аварийного, непригодного для проживания жилья): 15 тыс. кв. м;</w:t>
      </w:r>
    </w:p>
    <w:p w14:paraId="7EDA3177" w14:textId="370EEA21" w:rsidR="00FA6057" w:rsidRPr="00ED3174" w:rsidRDefault="00EF1DCC" w:rsidP="00851C07">
      <w:pPr>
        <w:pStyle w:val="af0"/>
        <w:numPr>
          <w:ilvl w:val="0"/>
          <w:numId w:val="18"/>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w:t>
      </w:r>
      <w:r w:rsidR="00FA6057" w:rsidRPr="00ED3174">
        <w:rPr>
          <w:rFonts w:ascii="Times New Roman" w:eastAsia="Times New Roman" w:hAnsi="Times New Roman" w:cs="Times New Roman"/>
          <w:sz w:val="24"/>
          <w:szCs w:val="24"/>
        </w:rPr>
        <w:t>ри определении площадок нового жилищного строительства учтено, что около 20 % объемов нового жилищного строительства приходится на реконструкцию и уплотнение существующей застройки.</w:t>
      </w:r>
    </w:p>
    <w:p w14:paraId="46163D63" w14:textId="3A58E3BC" w:rsidR="00FA6057" w:rsidRPr="00ED3174" w:rsidRDefault="005D4459"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современном пространстве МО «Город Гатчина» </w:t>
      </w:r>
      <w:bookmarkStart w:id="55" w:name="_Hlk114136799"/>
      <w:r w:rsidRPr="00ED3174">
        <w:rPr>
          <w:rFonts w:ascii="Times New Roman" w:eastAsia="Times New Roman" w:hAnsi="Times New Roman" w:cs="Times New Roman"/>
          <w:sz w:val="24"/>
          <w:szCs w:val="24"/>
        </w:rPr>
        <w:t>свободные территории для жилой застройки наход</w:t>
      </w:r>
      <w:r w:rsidR="00B9349B" w:rsidRPr="00ED3174">
        <w:rPr>
          <w:rFonts w:ascii="Times New Roman" w:eastAsia="Times New Roman" w:hAnsi="Times New Roman" w:cs="Times New Roman"/>
          <w:sz w:val="24"/>
          <w:szCs w:val="24"/>
        </w:rPr>
        <w:t xml:space="preserve">ятся </w:t>
      </w:r>
      <w:r w:rsidRPr="00ED3174">
        <w:rPr>
          <w:rFonts w:ascii="Times New Roman" w:eastAsia="Times New Roman" w:hAnsi="Times New Roman" w:cs="Times New Roman"/>
          <w:sz w:val="24"/>
          <w:szCs w:val="24"/>
        </w:rPr>
        <w:t>в микрорайонах Аэродром и Въезд</w:t>
      </w:r>
      <w:bookmarkEnd w:id="55"/>
      <w:r w:rsidR="00EB7404" w:rsidRPr="00ED3174">
        <w:rPr>
          <w:rFonts w:ascii="Times New Roman" w:eastAsia="Times New Roman" w:hAnsi="Times New Roman" w:cs="Times New Roman"/>
          <w:sz w:val="24"/>
          <w:szCs w:val="24"/>
        </w:rPr>
        <w:t xml:space="preserve">, для строительства крупных промышленных предприятий свободные площади отсутствуют. </w:t>
      </w:r>
    </w:p>
    <w:p w14:paraId="5E3DD009" w14:textId="6EDEC554"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Основная задача при реализации цели по созданию комфортной среды жизнедеятельности – улучшение существующих объектов путем реконструкции жилья, снос</w:t>
      </w:r>
      <w:r w:rsidR="00B517CF"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xml:space="preserve"> аварийного жилья и строительств</w:t>
      </w:r>
      <w:r w:rsidR="00B517CF"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xml:space="preserve"> нового. </w:t>
      </w:r>
    </w:p>
    <w:p w14:paraId="0462D7A5" w14:textId="74C8582C"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Мероприятия по размещению в </w:t>
      </w:r>
      <w:r w:rsidR="00B517CF" w:rsidRPr="00ED3174">
        <w:rPr>
          <w:rFonts w:ascii="Times New Roman" w:eastAsia="Times New Roman" w:hAnsi="Times New Roman" w:cs="Times New Roman"/>
          <w:sz w:val="24"/>
          <w:szCs w:val="24"/>
        </w:rPr>
        <w:t>городе</w:t>
      </w:r>
      <w:r w:rsidRPr="00ED3174">
        <w:rPr>
          <w:rFonts w:ascii="Times New Roman" w:eastAsia="Times New Roman" w:hAnsi="Times New Roman" w:cs="Times New Roman"/>
          <w:sz w:val="24"/>
          <w:szCs w:val="24"/>
        </w:rPr>
        <w:t xml:space="preserve"> объектов нового жилищного строительства и ликвидации аварийного фонда, закрепленные в Генеральном плане МО «Город Гатчина» Гатчинского муниципального района, направлены на достижение стратегических целей и целевых показателей по увеличению объема жилищного строительства и обеспечению устойчивого сокращения непригодного для проживания жилищного фонда, определенных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7448F504" w14:textId="214C8FDD" w:rsidR="00932B04" w:rsidRPr="00ED3174" w:rsidRDefault="00932B0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Основн</w:t>
      </w:r>
      <w:r w:rsidR="00F8255F" w:rsidRPr="00ED3174">
        <w:rPr>
          <w:rFonts w:ascii="Times New Roman" w:eastAsia="Times New Roman" w:hAnsi="Times New Roman" w:cs="Times New Roman"/>
          <w:sz w:val="24"/>
          <w:szCs w:val="24"/>
        </w:rPr>
        <w:t xml:space="preserve">ыми проблемами пространственного развития МО «Город Гатчина» в настоящее время является ограничение территориальных возможностей города, не позволяющее осуществлять расширение промышленных зон, строительство новых </w:t>
      </w:r>
      <w:r w:rsidR="00D621A9" w:rsidRPr="00ED3174">
        <w:rPr>
          <w:rFonts w:ascii="Times New Roman" w:eastAsia="Times New Roman" w:hAnsi="Times New Roman" w:cs="Times New Roman"/>
          <w:sz w:val="24"/>
          <w:szCs w:val="24"/>
        </w:rPr>
        <w:t xml:space="preserve">микрорайонов. </w:t>
      </w:r>
    </w:p>
    <w:p w14:paraId="20A76190" w14:textId="4D41B90A" w:rsidR="00BB118D" w:rsidRPr="00ED3174" w:rsidRDefault="00D621A9"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Наличие </w:t>
      </w:r>
      <w:r w:rsidR="00BB118D" w:rsidRPr="00ED3174">
        <w:rPr>
          <w:rFonts w:ascii="Times New Roman" w:eastAsia="Times New Roman" w:hAnsi="Times New Roman" w:cs="Times New Roman"/>
          <w:sz w:val="24"/>
          <w:szCs w:val="24"/>
        </w:rPr>
        <w:t xml:space="preserve">на территории МО «Город Гатчина» объектов </w:t>
      </w:r>
      <w:r w:rsidRPr="00ED3174">
        <w:rPr>
          <w:rFonts w:ascii="Times New Roman" w:eastAsia="Times New Roman" w:hAnsi="Times New Roman" w:cs="Times New Roman"/>
          <w:sz w:val="24"/>
          <w:szCs w:val="24"/>
        </w:rPr>
        <w:t>исторического наследия накладывает свои особенности в распоряжени</w:t>
      </w:r>
      <w:r w:rsidR="00C12E4A"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земельн</w:t>
      </w:r>
      <w:r w:rsidR="00C12E4A" w:rsidRPr="00ED3174">
        <w:rPr>
          <w:rFonts w:ascii="Times New Roman" w:eastAsia="Times New Roman" w:hAnsi="Times New Roman" w:cs="Times New Roman"/>
          <w:sz w:val="24"/>
          <w:szCs w:val="24"/>
        </w:rPr>
        <w:t>ым</w:t>
      </w:r>
      <w:r w:rsidRPr="00ED3174">
        <w:rPr>
          <w:rFonts w:ascii="Times New Roman" w:eastAsia="Times New Roman" w:hAnsi="Times New Roman" w:cs="Times New Roman"/>
          <w:sz w:val="24"/>
          <w:szCs w:val="24"/>
        </w:rPr>
        <w:t xml:space="preserve"> фонд</w:t>
      </w:r>
      <w:r w:rsidR="00C12E4A" w:rsidRPr="00ED3174">
        <w:rPr>
          <w:rFonts w:ascii="Times New Roman" w:eastAsia="Times New Roman" w:hAnsi="Times New Roman" w:cs="Times New Roman"/>
          <w:sz w:val="24"/>
          <w:szCs w:val="24"/>
        </w:rPr>
        <w:t>ом</w:t>
      </w:r>
      <w:r w:rsidRPr="00ED3174">
        <w:rPr>
          <w:rFonts w:ascii="Times New Roman" w:eastAsia="Times New Roman" w:hAnsi="Times New Roman" w:cs="Times New Roman"/>
          <w:sz w:val="24"/>
          <w:szCs w:val="24"/>
        </w:rPr>
        <w:t xml:space="preserve"> города</w:t>
      </w:r>
      <w:r w:rsidR="000A1EB5" w:rsidRPr="00ED3174">
        <w:rPr>
          <w:rFonts w:ascii="Times New Roman" w:eastAsia="Times New Roman" w:hAnsi="Times New Roman" w:cs="Times New Roman"/>
          <w:sz w:val="24"/>
          <w:szCs w:val="24"/>
        </w:rPr>
        <w:t>, о</w:t>
      </w:r>
      <w:r w:rsidRPr="00ED3174">
        <w:rPr>
          <w:rFonts w:ascii="Times New Roman" w:eastAsia="Times New Roman" w:hAnsi="Times New Roman" w:cs="Times New Roman"/>
          <w:sz w:val="24"/>
          <w:szCs w:val="24"/>
        </w:rPr>
        <w:t>граничивая</w:t>
      </w:r>
      <w:r w:rsidR="00EF24FE" w:rsidRPr="00ED3174">
        <w:rPr>
          <w:rFonts w:ascii="Times New Roman" w:eastAsia="Times New Roman" w:hAnsi="Times New Roman" w:cs="Times New Roman"/>
          <w:sz w:val="24"/>
          <w:szCs w:val="24"/>
        </w:rPr>
        <w:t xml:space="preserve"> тем самым</w:t>
      </w:r>
      <w:r w:rsidRPr="00ED3174">
        <w:rPr>
          <w:rFonts w:ascii="Times New Roman" w:eastAsia="Times New Roman" w:hAnsi="Times New Roman" w:cs="Times New Roman"/>
          <w:sz w:val="24"/>
          <w:szCs w:val="24"/>
        </w:rPr>
        <w:t xml:space="preserve"> развитие инженерной инфраструктуры</w:t>
      </w:r>
      <w:r w:rsidR="00FC45BF" w:rsidRPr="00ED3174">
        <w:rPr>
          <w:rFonts w:ascii="Times New Roman" w:eastAsia="Times New Roman" w:hAnsi="Times New Roman" w:cs="Times New Roman"/>
          <w:sz w:val="24"/>
          <w:szCs w:val="24"/>
        </w:rPr>
        <w:t xml:space="preserve"> и</w:t>
      </w:r>
      <w:r w:rsidRPr="00ED3174">
        <w:rPr>
          <w:rFonts w:ascii="Times New Roman" w:eastAsia="Times New Roman" w:hAnsi="Times New Roman" w:cs="Times New Roman"/>
          <w:sz w:val="24"/>
          <w:szCs w:val="24"/>
        </w:rPr>
        <w:t xml:space="preserve"> транспортных развязок на территории исторического комплекса.</w:t>
      </w:r>
      <w:r w:rsidR="00BB118D" w:rsidRPr="00ED3174">
        <w:rPr>
          <w:rFonts w:ascii="Times New Roman" w:eastAsia="Times New Roman" w:hAnsi="Times New Roman" w:cs="Times New Roman"/>
          <w:sz w:val="24"/>
          <w:szCs w:val="24"/>
        </w:rPr>
        <w:t xml:space="preserve"> В </w:t>
      </w:r>
      <w:r w:rsidR="003E6C97" w:rsidRPr="00ED3174">
        <w:rPr>
          <w:rFonts w:ascii="Times New Roman" w:eastAsia="Times New Roman" w:hAnsi="Times New Roman" w:cs="Times New Roman"/>
          <w:sz w:val="24"/>
          <w:szCs w:val="24"/>
        </w:rPr>
        <w:t xml:space="preserve">отношении </w:t>
      </w:r>
      <w:r w:rsidR="00BB118D" w:rsidRPr="00ED3174">
        <w:rPr>
          <w:rFonts w:ascii="Times New Roman" w:eastAsia="Times New Roman" w:hAnsi="Times New Roman" w:cs="Times New Roman"/>
          <w:sz w:val="24"/>
          <w:szCs w:val="24"/>
        </w:rPr>
        <w:t xml:space="preserve">земельных участков в границах объектов </w:t>
      </w:r>
      <w:r w:rsidR="003E6C97" w:rsidRPr="00ED3174">
        <w:rPr>
          <w:rFonts w:ascii="Times New Roman" w:eastAsia="Times New Roman" w:hAnsi="Times New Roman" w:cs="Times New Roman"/>
          <w:sz w:val="24"/>
          <w:szCs w:val="24"/>
        </w:rPr>
        <w:t xml:space="preserve">исторического наследия </w:t>
      </w:r>
      <w:r w:rsidR="00BB118D" w:rsidRPr="00ED3174">
        <w:rPr>
          <w:rFonts w:ascii="Times New Roman" w:eastAsia="Times New Roman" w:hAnsi="Times New Roman" w:cs="Times New Roman"/>
          <w:sz w:val="24"/>
          <w:szCs w:val="24"/>
        </w:rPr>
        <w:t xml:space="preserve">или непосредственно занятых данными объектами действует определенный правовой режим. Запрещается любое капитальное строительство, разрешены работы, направленные на обеспечение сохранности объектов культурного наследия или хозяйственная деятельность, позволяющая обеспечить функционирование объекта.   </w:t>
      </w:r>
    </w:p>
    <w:p w14:paraId="1AF1884E" w14:textId="3FB796B0" w:rsidR="00D621A9" w:rsidRPr="00ED3174" w:rsidRDefault="00D621A9"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Таким образом, </w:t>
      </w:r>
      <w:r w:rsidR="00D951A3" w:rsidRPr="00ED3174">
        <w:rPr>
          <w:rFonts w:ascii="Times New Roman" w:eastAsia="Times New Roman" w:hAnsi="Times New Roman" w:cs="Times New Roman"/>
          <w:sz w:val="24"/>
          <w:szCs w:val="24"/>
        </w:rPr>
        <w:t>ключевой задачей выступает комплексное использование существующих территорий, использование новых технологий и планировочных решений для создания современного облика города с сохранением историческог</w:t>
      </w:r>
      <w:r w:rsidR="00A70D70" w:rsidRPr="00ED3174">
        <w:rPr>
          <w:rFonts w:ascii="Times New Roman" w:eastAsia="Times New Roman" w:hAnsi="Times New Roman" w:cs="Times New Roman"/>
          <w:sz w:val="24"/>
          <w:szCs w:val="24"/>
        </w:rPr>
        <w:t>о колорита и архитектуры.</w:t>
      </w:r>
    </w:p>
    <w:p w14:paraId="16515DEE" w14:textId="781218AF" w:rsidR="005E324A" w:rsidRPr="00ED3174" w:rsidRDefault="005E324A"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настоящее время, в связи с приобретением МО «Город Гатчина» нового статуса столицы Ленинградской области, встает вопрос о размещении исполнительных органов власти </w:t>
      </w:r>
      <w:r w:rsidR="002B5528" w:rsidRPr="00ED3174">
        <w:rPr>
          <w:rFonts w:ascii="Times New Roman" w:eastAsia="Times New Roman" w:hAnsi="Times New Roman" w:cs="Times New Roman"/>
          <w:sz w:val="24"/>
          <w:szCs w:val="24"/>
        </w:rPr>
        <w:t xml:space="preserve">Ленинградской области </w:t>
      </w:r>
      <w:r w:rsidRPr="00ED3174">
        <w:rPr>
          <w:rFonts w:ascii="Times New Roman" w:eastAsia="Times New Roman" w:hAnsi="Times New Roman" w:cs="Times New Roman"/>
          <w:sz w:val="24"/>
          <w:szCs w:val="24"/>
        </w:rPr>
        <w:t>на территории муниципального образования. Принимая во внимание пространственную структуру города и отсутствие свободных площадок под возведение новых общественно-деловых застроек, возникает необходимость в проведении анализа имеющихся площадок.</w:t>
      </w:r>
    </w:p>
    <w:p w14:paraId="46B80693" w14:textId="530828CA" w:rsidR="00FA6057" w:rsidRPr="00ED3174" w:rsidRDefault="002B5528"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Выбор </w:t>
      </w:r>
      <w:r w:rsidR="00FA6057" w:rsidRPr="00ED3174">
        <w:rPr>
          <w:rFonts w:ascii="Times New Roman" w:eastAsia="Times New Roman" w:hAnsi="Times New Roman" w:cs="Times New Roman"/>
          <w:sz w:val="24"/>
          <w:szCs w:val="24"/>
        </w:rPr>
        <w:t xml:space="preserve">площадок для размещения исполнительных органов власти Ленинградской области был проведен с использованием матрицы факторного анализа </w:t>
      </w:r>
      <w:proofErr w:type="spellStart"/>
      <w:r w:rsidR="00FA6057" w:rsidRPr="00ED3174">
        <w:rPr>
          <w:rFonts w:ascii="Times New Roman" w:eastAsia="Times New Roman" w:hAnsi="Times New Roman" w:cs="Times New Roman"/>
          <w:sz w:val="24"/>
          <w:szCs w:val="24"/>
        </w:rPr>
        <w:t>стейкхолдеров</w:t>
      </w:r>
      <w:proofErr w:type="spellEnd"/>
      <w:r w:rsidR="00FA6057" w:rsidRPr="00ED3174">
        <w:rPr>
          <w:rFonts w:ascii="Times New Roman" w:eastAsia="Times New Roman" w:hAnsi="Times New Roman" w:cs="Times New Roman"/>
          <w:sz w:val="24"/>
          <w:szCs w:val="24"/>
        </w:rPr>
        <w:t>.</w:t>
      </w:r>
    </w:p>
    <w:p w14:paraId="1CE119A9" w14:textId="77777777"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В качестве основных задач и характеристик при перемещении локации органов власти ставятся следующие:</w:t>
      </w:r>
    </w:p>
    <w:p w14:paraId="02A21D39" w14:textId="76D1E2C8" w:rsidR="00FA6057" w:rsidRPr="00ED3174" w:rsidRDefault="00FA6057" w:rsidP="00851C07">
      <w:pPr>
        <w:pStyle w:val="af0"/>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Площадь объекта – 20 тыс. м</w:t>
      </w:r>
      <w:r w:rsidR="00FC45BF" w:rsidRPr="00ED3174">
        <w:rPr>
          <w:rFonts w:ascii="Times New Roman" w:eastAsia="Times New Roman" w:hAnsi="Times New Roman" w:cs="Times New Roman"/>
          <w:sz w:val="24"/>
          <w:szCs w:val="24"/>
        </w:rPr>
        <w:t>.</w:t>
      </w:r>
    </w:p>
    <w:p w14:paraId="2047C95C" w14:textId="326C10EB" w:rsidR="00FA6057" w:rsidRPr="00ED3174" w:rsidRDefault="00FA6057" w:rsidP="00851C07">
      <w:pPr>
        <w:pStyle w:val="af0"/>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Площадь земли – 2 га</w:t>
      </w:r>
      <w:r w:rsidR="00FC45BF" w:rsidRPr="00ED3174">
        <w:rPr>
          <w:rFonts w:ascii="Times New Roman" w:eastAsia="Times New Roman" w:hAnsi="Times New Roman" w:cs="Times New Roman"/>
          <w:sz w:val="24"/>
          <w:szCs w:val="24"/>
        </w:rPr>
        <w:t>.</w:t>
      </w:r>
    </w:p>
    <w:p w14:paraId="7D0483FF" w14:textId="77777777" w:rsidR="00FA6057" w:rsidRPr="00ED3174" w:rsidRDefault="00FA6057" w:rsidP="00851C07">
      <w:pPr>
        <w:pStyle w:val="af0"/>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Количество парковочных мест – 2500 ед.</w:t>
      </w:r>
    </w:p>
    <w:p w14:paraId="3148B99C" w14:textId="508C537F" w:rsidR="00FA6057" w:rsidRPr="00ED3174" w:rsidRDefault="00FA6057" w:rsidP="00851C07">
      <w:pPr>
        <w:pStyle w:val="af0"/>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Месторасположение – близость к Санкт-Петербургу</w:t>
      </w:r>
      <w:r w:rsidR="00FC45BF" w:rsidRPr="00ED3174">
        <w:rPr>
          <w:rFonts w:ascii="Times New Roman" w:eastAsia="Times New Roman" w:hAnsi="Times New Roman" w:cs="Times New Roman"/>
          <w:sz w:val="24"/>
          <w:szCs w:val="24"/>
        </w:rPr>
        <w:t>.</w:t>
      </w:r>
    </w:p>
    <w:p w14:paraId="4E0565C5" w14:textId="6CF60392" w:rsidR="00FA6057" w:rsidRPr="00ED3174" w:rsidRDefault="00FA6057" w:rsidP="00851C07">
      <w:pPr>
        <w:pStyle w:val="af0"/>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Близость объектов социальной инфраструктуры</w:t>
      </w:r>
      <w:r w:rsidR="00FC45BF" w:rsidRPr="00ED3174">
        <w:rPr>
          <w:rFonts w:ascii="Times New Roman" w:eastAsia="Times New Roman" w:hAnsi="Times New Roman" w:cs="Times New Roman"/>
          <w:sz w:val="24"/>
          <w:szCs w:val="24"/>
        </w:rPr>
        <w:t>.</w:t>
      </w:r>
    </w:p>
    <w:p w14:paraId="401E1713" w14:textId="77777777" w:rsidR="00FA6057" w:rsidRPr="00ED3174" w:rsidRDefault="00FA6057" w:rsidP="00851C07">
      <w:pPr>
        <w:pStyle w:val="af0"/>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Отсутствие в непосредственной близости промышленных зон, объектов промышленного производства. </w:t>
      </w:r>
    </w:p>
    <w:p w14:paraId="5D680BF1" w14:textId="0E9CAEB3" w:rsidR="00FA6057" w:rsidRPr="00ED3174" w:rsidRDefault="00FA6057" w:rsidP="00851C07">
      <w:pPr>
        <w:pStyle w:val="af0"/>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Площадка для размещения органов исполнительной власти Ленинградской области должна подчеркивать статус органов власти</w:t>
      </w:r>
      <w:r w:rsidR="00FC45BF" w:rsidRPr="00ED3174">
        <w:rPr>
          <w:rFonts w:ascii="Times New Roman" w:eastAsia="Times New Roman" w:hAnsi="Times New Roman" w:cs="Times New Roman"/>
          <w:sz w:val="24"/>
          <w:szCs w:val="24"/>
        </w:rPr>
        <w:t>.</w:t>
      </w:r>
    </w:p>
    <w:p w14:paraId="7B9F06CC" w14:textId="49103A62" w:rsidR="00FA6057" w:rsidRPr="00ED3174" w:rsidRDefault="00FA6057" w:rsidP="00851C07">
      <w:pPr>
        <w:pStyle w:val="af0"/>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Нахождение площадки в составе МО «Город Гатчина»</w:t>
      </w:r>
      <w:r w:rsidR="00FC45BF" w:rsidRPr="00ED3174">
        <w:rPr>
          <w:rFonts w:ascii="Times New Roman" w:eastAsia="Times New Roman" w:hAnsi="Times New Roman" w:cs="Times New Roman"/>
          <w:sz w:val="24"/>
          <w:szCs w:val="24"/>
        </w:rPr>
        <w:t>.</w:t>
      </w:r>
    </w:p>
    <w:p w14:paraId="60646B85" w14:textId="24889C6C" w:rsidR="00FA6057" w:rsidRPr="00ED3174" w:rsidRDefault="00FA6057" w:rsidP="00851C07">
      <w:pPr>
        <w:spacing w:after="0"/>
        <w:ind w:firstLine="709"/>
        <w:jc w:val="both"/>
        <w:rPr>
          <w:rFonts w:ascii="Times New Roman" w:hAnsi="Times New Roman"/>
          <w:sz w:val="24"/>
          <w:szCs w:val="24"/>
        </w:rPr>
      </w:pPr>
      <w:r w:rsidRPr="00ED3174">
        <w:rPr>
          <w:rFonts w:ascii="Times New Roman" w:eastAsia="Times New Roman" w:hAnsi="Times New Roman" w:cs="Times New Roman"/>
          <w:sz w:val="24"/>
          <w:szCs w:val="24"/>
        </w:rPr>
        <w:t xml:space="preserve">Среди основных </w:t>
      </w:r>
      <w:proofErr w:type="spellStart"/>
      <w:r w:rsidRPr="00ED3174">
        <w:rPr>
          <w:rFonts w:ascii="Times New Roman" w:eastAsia="Times New Roman" w:hAnsi="Times New Roman" w:cs="Times New Roman"/>
          <w:sz w:val="24"/>
          <w:szCs w:val="24"/>
        </w:rPr>
        <w:t>стейкхолдеров</w:t>
      </w:r>
      <w:proofErr w:type="spellEnd"/>
      <w:r w:rsidRPr="00ED3174">
        <w:rPr>
          <w:rFonts w:ascii="Times New Roman" w:eastAsia="Times New Roman" w:hAnsi="Times New Roman" w:cs="Times New Roman"/>
          <w:sz w:val="24"/>
          <w:szCs w:val="24"/>
        </w:rPr>
        <w:t xml:space="preserve"> перемещения </w:t>
      </w:r>
      <w:r w:rsidR="002532E8" w:rsidRPr="00ED3174">
        <w:rPr>
          <w:rFonts w:ascii="Times New Roman" w:eastAsia="Times New Roman" w:hAnsi="Times New Roman" w:cs="Times New Roman"/>
          <w:sz w:val="24"/>
          <w:szCs w:val="24"/>
        </w:rPr>
        <w:t>месторасположения</w:t>
      </w:r>
      <w:r w:rsidRPr="00ED3174">
        <w:rPr>
          <w:rFonts w:ascii="Times New Roman" w:eastAsia="Times New Roman" w:hAnsi="Times New Roman" w:cs="Times New Roman"/>
          <w:sz w:val="24"/>
          <w:szCs w:val="24"/>
        </w:rPr>
        <w:t xml:space="preserve"> органов исполнительной власти Ленинградской области можно выделить следующие</w:t>
      </w:r>
      <w:r w:rsidRPr="00ED3174">
        <w:rPr>
          <w:rFonts w:ascii="Times New Roman" w:hAnsi="Times New Roman"/>
          <w:sz w:val="24"/>
          <w:szCs w:val="24"/>
        </w:rPr>
        <w:t xml:space="preserve"> группы:</w:t>
      </w:r>
    </w:p>
    <w:p w14:paraId="077DA7D5" w14:textId="15701F8E" w:rsidR="00FA6057" w:rsidRPr="00ED3174" w:rsidRDefault="00FA6057" w:rsidP="00851C07">
      <w:pPr>
        <w:pStyle w:val="af0"/>
        <w:numPr>
          <w:ilvl w:val="0"/>
          <w:numId w:val="15"/>
        </w:numPr>
        <w:tabs>
          <w:tab w:val="left" w:pos="426"/>
        </w:tabs>
        <w:suppressAutoHyphens/>
        <w:spacing w:after="0"/>
        <w:jc w:val="both"/>
        <w:rPr>
          <w:rFonts w:ascii="Times New Roman" w:hAnsi="Times New Roman"/>
          <w:sz w:val="24"/>
          <w:szCs w:val="24"/>
        </w:rPr>
      </w:pPr>
      <w:r w:rsidRPr="00ED3174">
        <w:rPr>
          <w:rFonts w:ascii="Times New Roman" w:hAnsi="Times New Roman"/>
          <w:sz w:val="24"/>
          <w:szCs w:val="24"/>
        </w:rPr>
        <w:lastRenderedPageBreak/>
        <w:t>Муниципальные органы власти МО «Город Гатчина»</w:t>
      </w:r>
      <w:r w:rsidR="00FC45BF" w:rsidRPr="00ED3174">
        <w:rPr>
          <w:rFonts w:ascii="Times New Roman" w:hAnsi="Times New Roman"/>
          <w:sz w:val="24"/>
          <w:szCs w:val="24"/>
        </w:rPr>
        <w:t>.</w:t>
      </w:r>
    </w:p>
    <w:p w14:paraId="7A9C5A09" w14:textId="09775897" w:rsidR="00FA6057" w:rsidRPr="00ED3174" w:rsidRDefault="00FA6057" w:rsidP="00851C07">
      <w:pPr>
        <w:pStyle w:val="af0"/>
        <w:numPr>
          <w:ilvl w:val="0"/>
          <w:numId w:val="15"/>
        </w:numPr>
        <w:tabs>
          <w:tab w:val="left" w:pos="426"/>
        </w:tabs>
        <w:suppressAutoHyphens/>
        <w:spacing w:after="0"/>
        <w:jc w:val="both"/>
        <w:rPr>
          <w:rFonts w:ascii="Times New Roman" w:hAnsi="Times New Roman"/>
          <w:sz w:val="24"/>
          <w:szCs w:val="24"/>
        </w:rPr>
      </w:pPr>
      <w:r w:rsidRPr="00ED3174">
        <w:rPr>
          <w:rFonts w:ascii="Times New Roman" w:hAnsi="Times New Roman"/>
          <w:sz w:val="24"/>
          <w:szCs w:val="24"/>
        </w:rPr>
        <w:t>Муниципальные органы власти Гатчинского района</w:t>
      </w:r>
      <w:r w:rsidR="00FC45BF" w:rsidRPr="00ED3174">
        <w:rPr>
          <w:rFonts w:ascii="Times New Roman" w:hAnsi="Times New Roman"/>
          <w:sz w:val="24"/>
          <w:szCs w:val="24"/>
        </w:rPr>
        <w:t>.</w:t>
      </w:r>
    </w:p>
    <w:p w14:paraId="5B370C4B" w14:textId="428E4FB4" w:rsidR="00FA6057" w:rsidRPr="00ED3174" w:rsidRDefault="00FA6057" w:rsidP="00851C07">
      <w:pPr>
        <w:pStyle w:val="af0"/>
        <w:numPr>
          <w:ilvl w:val="0"/>
          <w:numId w:val="15"/>
        </w:numPr>
        <w:tabs>
          <w:tab w:val="left" w:pos="426"/>
        </w:tabs>
        <w:suppressAutoHyphens/>
        <w:spacing w:after="0"/>
        <w:jc w:val="both"/>
        <w:rPr>
          <w:rFonts w:ascii="Times New Roman" w:hAnsi="Times New Roman"/>
          <w:sz w:val="24"/>
          <w:szCs w:val="24"/>
        </w:rPr>
      </w:pPr>
      <w:r w:rsidRPr="00ED3174">
        <w:rPr>
          <w:rFonts w:ascii="Times New Roman" w:hAnsi="Times New Roman"/>
          <w:sz w:val="24"/>
          <w:szCs w:val="24"/>
        </w:rPr>
        <w:t>Региональные органы власти Ленинградской области</w:t>
      </w:r>
      <w:r w:rsidR="00FC45BF" w:rsidRPr="00ED3174">
        <w:rPr>
          <w:rFonts w:ascii="Times New Roman" w:hAnsi="Times New Roman"/>
          <w:sz w:val="24"/>
          <w:szCs w:val="24"/>
        </w:rPr>
        <w:t>.</w:t>
      </w:r>
    </w:p>
    <w:p w14:paraId="69DF915B" w14:textId="689484BB" w:rsidR="00FA6057" w:rsidRPr="00ED3174" w:rsidRDefault="00FA6057" w:rsidP="00851C07">
      <w:pPr>
        <w:pStyle w:val="af0"/>
        <w:numPr>
          <w:ilvl w:val="0"/>
          <w:numId w:val="15"/>
        </w:numPr>
        <w:tabs>
          <w:tab w:val="left" w:pos="426"/>
        </w:tabs>
        <w:suppressAutoHyphens/>
        <w:spacing w:after="0"/>
        <w:jc w:val="both"/>
        <w:rPr>
          <w:rFonts w:ascii="Times New Roman" w:hAnsi="Times New Roman"/>
          <w:sz w:val="24"/>
          <w:szCs w:val="24"/>
        </w:rPr>
      </w:pPr>
      <w:r w:rsidRPr="00ED3174">
        <w:rPr>
          <w:rFonts w:ascii="Times New Roman" w:hAnsi="Times New Roman"/>
          <w:sz w:val="24"/>
          <w:szCs w:val="24"/>
        </w:rPr>
        <w:t>Население МО «Город Гатчина»</w:t>
      </w:r>
      <w:r w:rsidR="00FC45BF" w:rsidRPr="00ED3174">
        <w:rPr>
          <w:rFonts w:ascii="Times New Roman" w:hAnsi="Times New Roman"/>
          <w:sz w:val="24"/>
          <w:szCs w:val="24"/>
        </w:rPr>
        <w:t>.</w:t>
      </w:r>
    </w:p>
    <w:p w14:paraId="40D8306B" w14:textId="24B4D9B2" w:rsidR="00FA6057" w:rsidRPr="00ED3174" w:rsidRDefault="00FA6057" w:rsidP="00851C07">
      <w:pPr>
        <w:pStyle w:val="af0"/>
        <w:numPr>
          <w:ilvl w:val="0"/>
          <w:numId w:val="15"/>
        </w:numPr>
        <w:tabs>
          <w:tab w:val="left" w:pos="426"/>
        </w:tabs>
        <w:suppressAutoHyphens/>
        <w:spacing w:after="0"/>
        <w:jc w:val="both"/>
        <w:rPr>
          <w:rFonts w:ascii="Times New Roman" w:hAnsi="Times New Roman"/>
          <w:sz w:val="24"/>
          <w:szCs w:val="24"/>
        </w:rPr>
      </w:pPr>
      <w:r w:rsidRPr="00ED3174">
        <w:rPr>
          <w:rFonts w:ascii="Times New Roman" w:hAnsi="Times New Roman"/>
          <w:sz w:val="24"/>
          <w:szCs w:val="24"/>
        </w:rPr>
        <w:t>Предприятия, осуществляющие деятельность в МО «Город Гатчина»</w:t>
      </w:r>
      <w:r w:rsidR="00FC45BF" w:rsidRPr="00ED3174">
        <w:rPr>
          <w:rFonts w:ascii="Times New Roman" w:hAnsi="Times New Roman"/>
          <w:sz w:val="24"/>
          <w:szCs w:val="24"/>
        </w:rPr>
        <w:t>.</w:t>
      </w:r>
    </w:p>
    <w:p w14:paraId="40C642FA" w14:textId="77777777"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ходе исследования были проведены интервью с основными группами </w:t>
      </w:r>
      <w:proofErr w:type="spellStart"/>
      <w:r w:rsidRPr="00ED3174">
        <w:rPr>
          <w:rFonts w:ascii="Times New Roman" w:eastAsia="Times New Roman" w:hAnsi="Times New Roman" w:cs="Times New Roman"/>
          <w:sz w:val="24"/>
          <w:szCs w:val="24"/>
        </w:rPr>
        <w:t>стейкхолдеров</w:t>
      </w:r>
      <w:proofErr w:type="spellEnd"/>
      <w:r w:rsidRPr="00ED3174">
        <w:rPr>
          <w:rFonts w:ascii="Times New Roman" w:eastAsia="Times New Roman" w:hAnsi="Times New Roman" w:cs="Times New Roman"/>
          <w:sz w:val="24"/>
          <w:szCs w:val="24"/>
        </w:rPr>
        <w:t xml:space="preserve"> для определения целей, задач и приоритетов в реализации перемещения исполнительных органов власти Ленинградской области, возможностей и желания каждой группы в выборе приоритетных площадок для размещения.</w:t>
      </w:r>
    </w:p>
    <w:p w14:paraId="69BFBE65" w14:textId="76E955C0" w:rsidR="006D24A2"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В Таблице 1</w:t>
      </w:r>
      <w:r w:rsidR="00710CFD" w:rsidRPr="00ED3174">
        <w:rPr>
          <w:rFonts w:ascii="Times New Roman" w:eastAsia="Times New Roman" w:hAnsi="Times New Roman" w:cs="Times New Roman"/>
          <w:sz w:val="24"/>
          <w:szCs w:val="24"/>
        </w:rPr>
        <w:t>.4.1</w:t>
      </w:r>
      <w:r w:rsidRPr="00ED3174">
        <w:rPr>
          <w:rFonts w:ascii="Times New Roman" w:eastAsia="Times New Roman" w:hAnsi="Times New Roman" w:cs="Times New Roman"/>
          <w:sz w:val="24"/>
          <w:szCs w:val="24"/>
        </w:rPr>
        <w:t xml:space="preserve"> представлены характеристики каждой из рассматриваемых площадок.</w:t>
      </w:r>
      <w:r w:rsidR="00710CFD"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На рисунке 1</w:t>
      </w:r>
      <w:r w:rsidR="00710CFD" w:rsidRPr="00ED3174">
        <w:rPr>
          <w:rFonts w:ascii="Times New Roman" w:eastAsia="Times New Roman" w:hAnsi="Times New Roman" w:cs="Times New Roman"/>
          <w:sz w:val="24"/>
          <w:szCs w:val="24"/>
        </w:rPr>
        <w:t>.4.2</w:t>
      </w:r>
      <w:r w:rsidRPr="00ED3174">
        <w:rPr>
          <w:rFonts w:ascii="Times New Roman" w:eastAsia="Times New Roman" w:hAnsi="Times New Roman" w:cs="Times New Roman"/>
          <w:sz w:val="24"/>
          <w:szCs w:val="24"/>
        </w:rPr>
        <w:t xml:space="preserve"> представлена матрица факторного анализа </w:t>
      </w:r>
      <w:proofErr w:type="spellStart"/>
      <w:r w:rsidRPr="00ED3174">
        <w:rPr>
          <w:rFonts w:ascii="Times New Roman" w:eastAsia="Times New Roman" w:hAnsi="Times New Roman" w:cs="Times New Roman"/>
          <w:sz w:val="24"/>
          <w:szCs w:val="24"/>
        </w:rPr>
        <w:t>стейкхолдеров</w:t>
      </w:r>
      <w:proofErr w:type="spellEnd"/>
      <w:r w:rsidRPr="00ED3174">
        <w:rPr>
          <w:rFonts w:ascii="Times New Roman" w:eastAsia="Times New Roman" w:hAnsi="Times New Roman" w:cs="Times New Roman"/>
          <w:sz w:val="24"/>
          <w:szCs w:val="24"/>
        </w:rPr>
        <w:t>.</w:t>
      </w:r>
    </w:p>
    <w:p w14:paraId="77CD4750" w14:textId="77777777" w:rsidR="006D24A2" w:rsidRDefault="006D24A2" w:rsidP="00851C07">
      <w:pPr>
        <w:spacing w:after="0"/>
        <w:ind w:firstLine="709"/>
        <w:jc w:val="both"/>
        <w:rPr>
          <w:rFonts w:ascii="Times New Roman" w:eastAsia="Times New Roman" w:hAnsi="Times New Roman" w:cs="Times New Roman"/>
          <w:sz w:val="28"/>
          <w:szCs w:val="28"/>
        </w:rPr>
      </w:pPr>
    </w:p>
    <w:p w14:paraId="4BDF467C" w14:textId="77777777" w:rsidR="00FA6057" w:rsidRDefault="00FA6057" w:rsidP="008B70F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2B0C409" wp14:editId="58E879FE">
            <wp:extent cx="5800725" cy="6525491"/>
            <wp:effectExtent l="0" t="0" r="9525"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2150BB5" w14:textId="4F5EF54A" w:rsidR="00FA6057" w:rsidRPr="00ED3174" w:rsidRDefault="00FA6057" w:rsidP="008B70F8">
      <w:pPr>
        <w:spacing w:after="0" w:line="360" w:lineRule="auto"/>
        <w:jc w:val="center"/>
        <w:rPr>
          <w:rFonts w:ascii="Times New Roman" w:eastAsia="Times New Roman" w:hAnsi="Times New Roman" w:cs="Times New Roman"/>
          <w:sz w:val="24"/>
          <w:szCs w:val="24"/>
        </w:rPr>
        <w:sectPr w:rsidR="00FA6057" w:rsidRPr="00ED3174" w:rsidSect="00424AF3">
          <w:pgSz w:w="11906" w:h="16838"/>
          <w:pgMar w:top="851" w:right="567" w:bottom="851" w:left="1418" w:header="709" w:footer="709" w:gutter="0"/>
          <w:cols w:space="708"/>
          <w:docGrid w:linePitch="360"/>
        </w:sectPr>
      </w:pPr>
      <w:r w:rsidRPr="00ED3174">
        <w:rPr>
          <w:rFonts w:ascii="Times New Roman" w:eastAsia="Times New Roman" w:hAnsi="Times New Roman" w:cs="Times New Roman"/>
          <w:sz w:val="24"/>
          <w:szCs w:val="24"/>
        </w:rPr>
        <w:t>Рисунок</w:t>
      </w:r>
      <w:r w:rsidR="006D24A2" w:rsidRPr="00ED3174">
        <w:rPr>
          <w:rFonts w:ascii="Times New Roman" w:eastAsia="Times New Roman" w:hAnsi="Times New Roman" w:cs="Times New Roman"/>
          <w:sz w:val="24"/>
          <w:szCs w:val="24"/>
        </w:rPr>
        <w:t xml:space="preserve"> 1.4.2</w:t>
      </w:r>
      <w:r w:rsidRPr="00ED3174">
        <w:rPr>
          <w:rFonts w:ascii="Times New Roman" w:eastAsia="Times New Roman" w:hAnsi="Times New Roman" w:cs="Times New Roman"/>
          <w:sz w:val="24"/>
          <w:szCs w:val="24"/>
        </w:rPr>
        <w:t xml:space="preserve">. Матрица </w:t>
      </w:r>
      <w:proofErr w:type="spellStart"/>
      <w:r w:rsidRPr="00ED3174">
        <w:rPr>
          <w:rFonts w:ascii="Times New Roman" w:eastAsia="Times New Roman" w:hAnsi="Times New Roman" w:cs="Times New Roman"/>
          <w:sz w:val="24"/>
          <w:szCs w:val="24"/>
        </w:rPr>
        <w:t>стейкхолдеров</w:t>
      </w:r>
      <w:proofErr w:type="spellEnd"/>
    </w:p>
    <w:p w14:paraId="3C6EF632" w14:textId="0924DD65" w:rsidR="00FA6057" w:rsidRPr="00ED3174" w:rsidRDefault="00FA6057" w:rsidP="008B70F8">
      <w:pPr>
        <w:spacing w:after="0" w:line="360" w:lineRule="auto"/>
        <w:ind w:firstLine="709"/>
        <w:jc w:val="right"/>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Таблица 1</w:t>
      </w:r>
      <w:r w:rsidR="006D24A2" w:rsidRPr="00ED3174">
        <w:rPr>
          <w:rFonts w:ascii="Times New Roman" w:eastAsia="Times New Roman" w:hAnsi="Times New Roman" w:cs="Times New Roman"/>
          <w:sz w:val="24"/>
          <w:szCs w:val="24"/>
        </w:rPr>
        <w:t>.4.1</w:t>
      </w:r>
    </w:p>
    <w:p w14:paraId="664E302D" w14:textId="40B39B8C" w:rsidR="006D24A2" w:rsidRPr="00ED3174" w:rsidRDefault="006D24A2" w:rsidP="008B70F8">
      <w:pPr>
        <w:spacing w:after="0" w:line="360" w:lineRule="auto"/>
        <w:ind w:firstLine="709"/>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Характеристика площадок </w:t>
      </w:r>
      <w:r w:rsidR="00293BBE" w:rsidRPr="00ED3174">
        <w:rPr>
          <w:rFonts w:ascii="Times New Roman" w:eastAsia="Times New Roman" w:hAnsi="Times New Roman" w:cs="Times New Roman"/>
          <w:sz w:val="24"/>
          <w:szCs w:val="24"/>
        </w:rPr>
        <w:t>для размещения исполнительных органов власти Ленинградской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
        <w:gridCol w:w="1262"/>
        <w:gridCol w:w="1749"/>
        <w:gridCol w:w="1425"/>
        <w:gridCol w:w="1346"/>
        <w:gridCol w:w="1346"/>
        <w:gridCol w:w="956"/>
        <w:gridCol w:w="1277"/>
        <w:gridCol w:w="1283"/>
        <w:gridCol w:w="1165"/>
        <w:gridCol w:w="1277"/>
        <w:gridCol w:w="1664"/>
      </w:tblGrid>
      <w:tr w:rsidR="00B11E82" w:rsidRPr="00F5392F" w14:paraId="0D4CD46D" w14:textId="77777777" w:rsidTr="00C3500E">
        <w:tc>
          <w:tcPr>
            <w:tcW w:w="124" w:type="pct"/>
            <w:shd w:val="clear" w:color="auto" w:fill="auto"/>
          </w:tcPr>
          <w:p w14:paraId="5F18B7B7" w14:textId="77777777"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 xml:space="preserve">№ </w:t>
            </w:r>
            <w:proofErr w:type="spellStart"/>
            <w:r w:rsidRPr="00E646D1">
              <w:rPr>
                <w:rFonts w:ascii="Times New Roman" w:hAnsi="Times New Roman"/>
                <w:sz w:val="20"/>
                <w:szCs w:val="20"/>
              </w:rPr>
              <w:t>пп</w:t>
            </w:r>
            <w:proofErr w:type="spellEnd"/>
          </w:p>
        </w:tc>
        <w:tc>
          <w:tcPr>
            <w:tcW w:w="417" w:type="pct"/>
          </w:tcPr>
          <w:p w14:paraId="524CD014" w14:textId="356A74F7" w:rsidR="00FA6057" w:rsidRPr="00E646D1" w:rsidRDefault="00293BBE" w:rsidP="00C05E27">
            <w:pPr>
              <w:spacing w:after="0" w:line="240" w:lineRule="auto"/>
              <w:jc w:val="center"/>
              <w:rPr>
                <w:rFonts w:ascii="Times New Roman" w:hAnsi="Times New Roman"/>
                <w:sz w:val="20"/>
                <w:szCs w:val="20"/>
              </w:rPr>
            </w:pPr>
            <w:r w:rsidRPr="00E646D1">
              <w:rPr>
                <w:rFonts w:ascii="Times New Roman" w:hAnsi="Times New Roman"/>
                <w:sz w:val="20"/>
                <w:szCs w:val="20"/>
              </w:rPr>
              <w:t>Наименование</w:t>
            </w:r>
          </w:p>
        </w:tc>
        <w:tc>
          <w:tcPr>
            <w:tcW w:w="578" w:type="pct"/>
            <w:shd w:val="clear" w:color="auto" w:fill="auto"/>
          </w:tcPr>
          <w:p w14:paraId="67D77EFB" w14:textId="5015EDDD"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 xml:space="preserve">Местоположение </w:t>
            </w:r>
          </w:p>
        </w:tc>
        <w:tc>
          <w:tcPr>
            <w:tcW w:w="471" w:type="pct"/>
            <w:shd w:val="clear" w:color="auto" w:fill="auto"/>
          </w:tcPr>
          <w:p w14:paraId="512F5CB7" w14:textId="77777777"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Ориентировочная площадь территории</w:t>
            </w:r>
          </w:p>
        </w:tc>
        <w:tc>
          <w:tcPr>
            <w:tcW w:w="445" w:type="pct"/>
          </w:tcPr>
          <w:p w14:paraId="2104CA26" w14:textId="77777777"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Площадь объекта</w:t>
            </w:r>
          </w:p>
        </w:tc>
        <w:tc>
          <w:tcPr>
            <w:tcW w:w="445" w:type="pct"/>
          </w:tcPr>
          <w:p w14:paraId="4FCBDC56" w14:textId="77777777"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Количество парковочных мест</w:t>
            </w:r>
          </w:p>
        </w:tc>
        <w:tc>
          <w:tcPr>
            <w:tcW w:w="316" w:type="pct"/>
          </w:tcPr>
          <w:p w14:paraId="5AD0A27C" w14:textId="77777777"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Близость к Санкт-Петербургу</w:t>
            </w:r>
          </w:p>
        </w:tc>
        <w:tc>
          <w:tcPr>
            <w:tcW w:w="422" w:type="pct"/>
          </w:tcPr>
          <w:p w14:paraId="10F667AF" w14:textId="499CB88E"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 xml:space="preserve">Близость </w:t>
            </w:r>
            <w:r w:rsidR="00293BBE" w:rsidRPr="00E646D1">
              <w:rPr>
                <w:rFonts w:ascii="Times New Roman" w:hAnsi="Times New Roman"/>
                <w:sz w:val="20"/>
                <w:szCs w:val="20"/>
              </w:rPr>
              <w:t xml:space="preserve">к </w:t>
            </w:r>
            <w:r w:rsidRPr="00E646D1">
              <w:rPr>
                <w:rFonts w:ascii="Times New Roman" w:hAnsi="Times New Roman"/>
                <w:sz w:val="20"/>
                <w:szCs w:val="20"/>
              </w:rPr>
              <w:t>объект</w:t>
            </w:r>
            <w:r w:rsidR="00293BBE" w:rsidRPr="00E646D1">
              <w:rPr>
                <w:rFonts w:ascii="Times New Roman" w:hAnsi="Times New Roman"/>
                <w:sz w:val="20"/>
                <w:szCs w:val="20"/>
              </w:rPr>
              <w:t>ам</w:t>
            </w:r>
            <w:r w:rsidRPr="00E646D1">
              <w:rPr>
                <w:rFonts w:ascii="Times New Roman" w:hAnsi="Times New Roman"/>
                <w:sz w:val="20"/>
                <w:szCs w:val="20"/>
              </w:rPr>
              <w:t xml:space="preserve"> социальной инфраструктуры</w:t>
            </w:r>
          </w:p>
        </w:tc>
        <w:tc>
          <w:tcPr>
            <w:tcW w:w="424" w:type="pct"/>
          </w:tcPr>
          <w:p w14:paraId="57F468FC" w14:textId="77777777"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Отсутствие промышленных зон</w:t>
            </w:r>
          </w:p>
        </w:tc>
        <w:tc>
          <w:tcPr>
            <w:tcW w:w="385" w:type="pct"/>
          </w:tcPr>
          <w:p w14:paraId="566C5F2A" w14:textId="2F8BDEA9"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 xml:space="preserve">Статус </w:t>
            </w:r>
            <w:r w:rsidR="00B11E82" w:rsidRPr="00E646D1">
              <w:rPr>
                <w:rFonts w:ascii="Times New Roman" w:hAnsi="Times New Roman"/>
                <w:sz w:val="20"/>
                <w:szCs w:val="20"/>
              </w:rPr>
              <w:t>территории</w:t>
            </w:r>
          </w:p>
        </w:tc>
        <w:tc>
          <w:tcPr>
            <w:tcW w:w="422" w:type="pct"/>
          </w:tcPr>
          <w:p w14:paraId="168BC360" w14:textId="17386A8D" w:rsidR="00FA6057" w:rsidRPr="00E646D1" w:rsidRDefault="00762326" w:rsidP="00C05E27">
            <w:pPr>
              <w:spacing w:after="0" w:line="240" w:lineRule="auto"/>
              <w:jc w:val="center"/>
              <w:rPr>
                <w:rFonts w:ascii="Times New Roman" w:hAnsi="Times New Roman"/>
                <w:sz w:val="20"/>
                <w:szCs w:val="20"/>
              </w:rPr>
            </w:pPr>
            <w:r w:rsidRPr="00E646D1">
              <w:rPr>
                <w:rFonts w:ascii="Times New Roman" w:hAnsi="Times New Roman"/>
                <w:sz w:val="20"/>
                <w:szCs w:val="20"/>
              </w:rPr>
              <w:t>Нахождение в составе МО «Город «Гатчина»</w:t>
            </w:r>
          </w:p>
        </w:tc>
        <w:tc>
          <w:tcPr>
            <w:tcW w:w="550" w:type="pct"/>
            <w:shd w:val="clear" w:color="auto" w:fill="auto"/>
          </w:tcPr>
          <w:p w14:paraId="4B5815E5" w14:textId="0158A17B" w:rsidR="00FA6057" w:rsidRPr="00E646D1" w:rsidRDefault="00B11E82" w:rsidP="00C05E27">
            <w:pPr>
              <w:spacing w:after="0" w:line="240" w:lineRule="auto"/>
              <w:jc w:val="center"/>
              <w:rPr>
                <w:rFonts w:ascii="Times New Roman" w:hAnsi="Times New Roman"/>
                <w:sz w:val="20"/>
                <w:szCs w:val="20"/>
              </w:rPr>
            </w:pPr>
            <w:r w:rsidRPr="00E646D1">
              <w:rPr>
                <w:rFonts w:ascii="Times New Roman" w:hAnsi="Times New Roman"/>
                <w:sz w:val="20"/>
                <w:szCs w:val="20"/>
              </w:rPr>
              <w:t>Дополнительная информация</w:t>
            </w:r>
          </w:p>
        </w:tc>
      </w:tr>
      <w:tr w:rsidR="00B11E82" w:rsidRPr="005018E0" w14:paraId="0B2CC69A" w14:textId="77777777" w:rsidTr="00C3500E">
        <w:tc>
          <w:tcPr>
            <w:tcW w:w="124" w:type="pct"/>
            <w:shd w:val="clear" w:color="auto" w:fill="auto"/>
          </w:tcPr>
          <w:p w14:paraId="577E1218" w14:textId="77777777" w:rsidR="00FA6057" w:rsidRPr="005018E0" w:rsidRDefault="00FA6057" w:rsidP="00BA2F93">
            <w:pPr>
              <w:pStyle w:val="af0"/>
              <w:numPr>
                <w:ilvl w:val="0"/>
                <w:numId w:val="16"/>
              </w:numPr>
              <w:spacing w:after="0" w:line="240" w:lineRule="auto"/>
              <w:ind w:left="0" w:firstLine="0"/>
              <w:rPr>
                <w:rFonts w:ascii="Times New Roman" w:hAnsi="Times New Roman"/>
                <w:sz w:val="24"/>
                <w:szCs w:val="24"/>
              </w:rPr>
            </w:pPr>
          </w:p>
        </w:tc>
        <w:tc>
          <w:tcPr>
            <w:tcW w:w="417" w:type="pct"/>
          </w:tcPr>
          <w:p w14:paraId="1A88FAE9"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 xml:space="preserve">Территория севернее дер. Большое </w:t>
            </w:r>
            <w:proofErr w:type="spellStart"/>
            <w:r w:rsidRPr="005018E0">
              <w:rPr>
                <w:rFonts w:ascii="Times New Roman" w:hAnsi="Times New Roman"/>
                <w:sz w:val="24"/>
                <w:szCs w:val="24"/>
              </w:rPr>
              <w:t>Верево</w:t>
            </w:r>
            <w:proofErr w:type="spellEnd"/>
          </w:p>
          <w:p w14:paraId="140E8E78" w14:textId="77777777" w:rsidR="00FA6057" w:rsidRPr="005018E0" w:rsidRDefault="00FA6057" w:rsidP="00C05E27">
            <w:pPr>
              <w:spacing w:after="0" w:line="240" w:lineRule="auto"/>
              <w:rPr>
                <w:rFonts w:ascii="Times New Roman" w:hAnsi="Times New Roman"/>
                <w:sz w:val="24"/>
                <w:szCs w:val="24"/>
              </w:rPr>
            </w:pPr>
          </w:p>
        </w:tc>
        <w:tc>
          <w:tcPr>
            <w:tcW w:w="578" w:type="pct"/>
            <w:shd w:val="clear" w:color="auto" w:fill="auto"/>
          </w:tcPr>
          <w:p w14:paraId="0D7C528F"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 xml:space="preserve">МО </w:t>
            </w:r>
            <w:proofErr w:type="spellStart"/>
            <w:r w:rsidRPr="005018E0">
              <w:rPr>
                <w:rFonts w:ascii="Times New Roman" w:hAnsi="Times New Roman"/>
                <w:sz w:val="24"/>
                <w:szCs w:val="24"/>
              </w:rPr>
              <w:t>Веревское</w:t>
            </w:r>
            <w:proofErr w:type="spellEnd"/>
            <w:r w:rsidRPr="005018E0">
              <w:rPr>
                <w:rFonts w:ascii="Times New Roman" w:hAnsi="Times New Roman"/>
                <w:sz w:val="24"/>
                <w:szCs w:val="24"/>
              </w:rPr>
              <w:t xml:space="preserve"> сельское поселение, севернее населенного пункта – дер. Большое </w:t>
            </w:r>
            <w:proofErr w:type="spellStart"/>
            <w:r w:rsidRPr="005018E0">
              <w:rPr>
                <w:rFonts w:ascii="Times New Roman" w:hAnsi="Times New Roman"/>
                <w:sz w:val="24"/>
                <w:szCs w:val="24"/>
              </w:rPr>
              <w:t>Верево</w:t>
            </w:r>
            <w:proofErr w:type="spellEnd"/>
            <w:r w:rsidRPr="005018E0">
              <w:rPr>
                <w:rFonts w:ascii="Times New Roman" w:hAnsi="Times New Roman"/>
                <w:sz w:val="24"/>
                <w:szCs w:val="24"/>
              </w:rPr>
              <w:t>; земельные участки с кадастровыми номерами 47:23:0259002:1007</w:t>
            </w:r>
          </w:p>
          <w:p w14:paraId="7577FDEE"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47:23:0259002:436</w:t>
            </w:r>
          </w:p>
        </w:tc>
        <w:tc>
          <w:tcPr>
            <w:tcW w:w="471" w:type="pct"/>
            <w:shd w:val="clear" w:color="auto" w:fill="auto"/>
          </w:tcPr>
          <w:p w14:paraId="17558654"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72 га, находятся в частной собственности</w:t>
            </w:r>
          </w:p>
        </w:tc>
        <w:tc>
          <w:tcPr>
            <w:tcW w:w="445" w:type="pct"/>
          </w:tcPr>
          <w:p w14:paraId="470F0986"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объекта</w:t>
            </w:r>
          </w:p>
        </w:tc>
        <w:tc>
          <w:tcPr>
            <w:tcW w:w="445" w:type="pct"/>
          </w:tcPr>
          <w:p w14:paraId="26ED3EAF"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парковочной зоны</w:t>
            </w:r>
          </w:p>
        </w:tc>
        <w:tc>
          <w:tcPr>
            <w:tcW w:w="316" w:type="pct"/>
          </w:tcPr>
          <w:p w14:paraId="768A93B7"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35 км</w:t>
            </w:r>
          </w:p>
        </w:tc>
        <w:tc>
          <w:tcPr>
            <w:tcW w:w="422" w:type="pct"/>
          </w:tcPr>
          <w:p w14:paraId="3D51D302"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6,2 км</w:t>
            </w:r>
          </w:p>
        </w:tc>
        <w:tc>
          <w:tcPr>
            <w:tcW w:w="424" w:type="pct"/>
          </w:tcPr>
          <w:p w14:paraId="0718D390"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соответствует</w:t>
            </w:r>
          </w:p>
        </w:tc>
        <w:tc>
          <w:tcPr>
            <w:tcW w:w="385" w:type="pct"/>
          </w:tcPr>
          <w:p w14:paraId="5E78FB00"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422" w:type="pct"/>
          </w:tcPr>
          <w:p w14:paraId="624217F9"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550" w:type="pct"/>
            <w:shd w:val="clear" w:color="auto" w:fill="auto"/>
          </w:tcPr>
          <w:p w14:paraId="1C9E97A8" w14:textId="77777777" w:rsidR="00FA6057" w:rsidRPr="005018E0" w:rsidRDefault="00FA6057" w:rsidP="00C05E27">
            <w:pPr>
              <w:spacing w:after="0" w:line="240" w:lineRule="auto"/>
              <w:jc w:val="both"/>
              <w:rPr>
                <w:rFonts w:ascii="Times New Roman" w:hAnsi="Times New Roman"/>
                <w:b/>
                <w:sz w:val="24"/>
                <w:szCs w:val="24"/>
              </w:rPr>
            </w:pPr>
            <w:r w:rsidRPr="005018E0">
              <w:rPr>
                <w:rFonts w:ascii="Times New Roman" w:hAnsi="Times New Roman"/>
                <w:sz w:val="24"/>
                <w:szCs w:val="24"/>
              </w:rPr>
              <w:t>Земельные участки примыкают к автомобильной дороге общего пользования федерального значения Р-23 «Санкт – Петербург – Псков – Пустошка – Невель – граница с Республикой Белоруссия»</w:t>
            </w:r>
          </w:p>
        </w:tc>
      </w:tr>
      <w:tr w:rsidR="00B11E82" w:rsidRPr="005018E0" w14:paraId="2591C11D" w14:textId="77777777" w:rsidTr="00C3500E">
        <w:tc>
          <w:tcPr>
            <w:tcW w:w="124" w:type="pct"/>
            <w:shd w:val="clear" w:color="auto" w:fill="auto"/>
          </w:tcPr>
          <w:p w14:paraId="4FCBA8C2" w14:textId="77777777" w:rsidR="00FA6057" w:rsidRPr="005018E0" w:rsidRDefault="00FA6057" w:rsidP="00BA2F93">
            <w:pPr>
              <w:pStyle w:val="af0"/>
              <w:numPr>
                <w:ilvl w:val="0"/>
                <w:numId w:val="16"/>
              </w:numPr>
              <w:spacing w:after="0" w:line="240" w:lineRule="auto"/>
              <w:ind w:left="0" w:firstLine="0"/>
              <w:rPr>
                <w:rFonts w:ascii="Times New Roman" w:hAnsi="Times New Roman"/>
                <w:sz w:val="24"/>
                <w:szCs w:val="24"/>
              </w:rPr>
            </w:pPr>
          </w:p>
        </w:tc>
        <w:tc>
          <w:tcPr>
            <w:tcW w:w="417" w:type="pct"/>
          </w:tcPr>
          <w:p w14:paraId="5315F7C3"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 xml:space="preserve">Территория вблизи дер. </w:t>
            </w:r>
            <w:proofErr w:type="spellStart"/>
            <w:r w:rsidRPr="005018E0">
              <w:rPr>
                <w:rFonts w:ascii="Times New Roman" w:hAnsi="Times New Roman"/>
                <w:sz w:val="24"/>
                <w:szCs w:val="24"/>
              </w:rPr>
              <w:t>Дони</w:t>
            </w:r>
            <w:proofErr w:type="spellEnd"/>
          </w:p>
          <w:p w14:paraId="0CCED327" w14:textId="77777777" w:rsidR="00FA6057" w:rsidRPr="005018E0" w:rsidRDefault="00FA6057" w:rsidP="00C05E27">
            <w:pPr>
              <w:spacing w:after="0" w:line="240" w:lineRule="auto"/>
              <w:jc w:val="both"/>
              <w:rPr>
                <w:rFonts w:ascii="Times New Roman" w:hAnsi="Times New Roman"/>
                <w:i/>
                <w:sz w:val="24"/>
                <w:szCs w:val="24"/>
              </w:rPr>
            </w:pPr>
          </w:p>
        </w:tc>
        <w:tc>
          <w:tcPr>
            <w:tcW w:w="578" w:type="pct"/>
            <w:shd w:val="clear" w:color="auto" w:fill="auto"/>
          </w:tcPr>
          <w:p w14:paraId="75873470"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 xml:space="preserve">МО </w:t>
            </w:r>
            <w:proofErr w:type="spellStart"/>
            <w:r w:rsidRPr="005018E0">
              <w:rPr>
                <w:rFonts w:ascii="Times New Roman" w:hAnsi="Times New Roman"/>
                <w:sz w:val="24"/>
                <w:szCs w:val="24"/>
              </w:rPr>
              <w:t>Веревское</w:t>
            </w:r>
            <w:proofErr w:type="spellEnd"/>
            <w:r w:rsidRPr="005018E0">
              <w:rPr>
                <w:rFonts w:ascii="Times New Roman" w:hAnsi="Times New Roman"/>
                <w:sz w:val="24"/>
                <w:szCs w:val="24"/>
              </w:rPr>
              <w:t xml:space="preserve"> сельское поселение; земельный участок с кадастровым номером 47:23:0259001:249</w:t>
            </w:r>
          </w:p>
        </w:tc>
        <w:tc>
          <w:tcPr>
            <w:tcW w:w="471" w:type="pct"/>
            <w:shd w:val="clear" w:color="auto" w:fill="auto"/>
          </w:tcPr>
          <w:p w14:paraId="5EF3B282"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72 га, находится в муниципальной собственности.</w:t>
            </w:r>
          </w:p>
        </w:tc>
        <w:tc>
          <w:tcPr>
            <w:tcW w:w="445" w:type="pct"/>
          </w:tcPr>
          <w:p w14:paraId="46140EF3"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объекта</w:t>
            </w:r>
          </w:p>
        </w:tc>
        <w:tc>
          <w:tcPr>
            <w:tcW w:w="445" w:type="pct"/>
          </w:tcPr>
          <w:p w14:paraId="0A8E656F"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парковочной зоны</w:t>
            </w:r>
          </w:p>
        </w:tc>
        <w:tc>
          <w:tcPr>
            <w:tcW w:w="316" w:type="pct"/>
          </w:tcPr>
          <w:p w14:paraId="13D60F0C"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30 км</w:t>
            </w:r>
          </w:p>
        </w:tc>
        <w:tc>
          <w:tcPr>
            <w:tcW w:w="422" w:type="pct"/>
          </w:tcPr>
          <w:p w14:paraId="160BE9EC"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13,2 км</w:t>
            </w:r>
          </w:p>
        </w:tc>
        <w:tc>
          <w:tcPr>
            <w:tcW w:w="424" w:type="pct"/>
          </w:tcPr>
          <w:p w14:paraId="6219BCCD"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соответствует</w:t>
            </w:r>
          </w:p>
        </w:tc>
        <w:tc>
          <w:tcPr>
            <w:tcW w:w="385" w:type="pct"/>
          </w:tcPr>
          <w:p w14:paraId="106CFBE9"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422" w:type="pct"/>
          </w:tcPr>
          <w:p w14:paraId="4008E1A7"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550" w:type="pct"/>
            <w:shd w:val="clear" w:color="auto" w:fill="auto"/>
          </w:tcPr>
          <w:p w14:paraId="2FC58C80" w14:textId="77777777" w:rsidR="00FA6057" w:rsidRPr="005018E0" w:rsidRDefault="00FA6057" w:rsidP="00C05E27">
            <w:pPr>
              <w:spacing w:after="0" w:line="240" w:lineRule="auto"/>
              <w:jc w:val="both"/>
              <w:rPr>
                <w:rFonts w:ascii="Times New Roman" w:hAnsi="Times New Roman"/>
                <w:b/>
                <w:sz w:val="24"/>
                <w:szCs w:val="24"/>
              </w:rPr>
            </w:pPr>
            <w:r w:rsidRPr="005018E0">
              <w:rPr>
                <w:rFonts w:ascii="Times New Roman" w:hAnsi="Times New Roman"/>
                <w:sz w:val="24"/>
                <w:szCs w:val="24"/>
              </w:rPr>
              <w:t>Территория расположена на границе с г. Санкт – Петербург</w:t>
            </w:r>
          </w:p>
          <w:p w14:paraId="48ABD341" w14:textId="77777777" w:rsidR="00FA6057" w:rsidRPr="005018E0" w:rsidRDefault="00FA6057" w:rsidP="00C05E27">
            <w:pPr>
              <w:spacing w:after="0" w:line="240" w:lineRule="auto"/>
              <w:jc w:val="both"/>
              <w:rPr>
                <w:rFonts w:ascii="Times New Roman" w:hAnsi="Times New Roman"/>
                <w:b/>
                <w:sz w:val="24"/>
                <w:szCs w:val="24"/>
              </w:rPr>
            </w:pPr>
          </w:p>
          <w:p w14:paraId="02D44CC5" w14:textId="77777777" w:rsidR="00FA6057" w:rsidRPr="005018E0" w:rsidRDefault="00FA6057" w:rsidP="00C05E27">
            <w:pPr>
              <w:spacing w:after="0" w:line="240" w:lineRule="auto"/>
              <w:jc w:val="both"/>
              <w:rPr>
                <w:rFonts w:ascii="Times New Roman" w:hAnsi="Times New Roman"/>
                <w:b/>
                <w:sz w:val="24"/>
                <w:szCs w:val="24"/>
              </w:rPr>
            </w:pPr>
          </w:p>
        </w:tc>
      </w:tr>
      <w:tr w:rsidR="00B11E82" w:rsidRPr="005018E0" w14:paraId="67CAD53A" w14:textId="77777777" w:rsidTr="00C3500E">
        <w:tc>
          <w:tcPr>
            <w:tcW w:w="124" w:type="pct"/>
            <w:shd w:val="clear" w:color="auto" w:fill="auto"/>
          </w:tcPr>
          <w:p w14:paraId="63AA3B12" w14:textId="77777777" w:rsidR="00FA6057" w:rsidRPr="005018E0" w:rsidRDefault="00FA6057" w:rsidP="00BA2F93">
            <w:pPr>
              <w:pStyle w:val="af0"/>
              <w:numPr>
                <w:ilvl w:val="0"/>
                <w:numId w:val="16"/>
              </w:numPr>
              <w:spacing w:after="0" w:line="240" w:lineRule="auto"/>
              <w:ind w:left="0" w:firstLine="0"/>
              <w:rPr>
                <w:rFonts w:ascii="Times New Roman" w:hAnsi="Times New Roman"/>
                <w:sz w:val="24"/>
                <w:szCs w:val="24"/>
              </w:rPr>
            </w:pPr>
          </w:p>
        </w:tc>
        <w:tc>
          <w:tcPr>
            <w:tcW w:w="417" w:type="pct"/>
          </w:tcPr>
          <w:p w14:paraId="14A9019A"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Территория ПОГАТ</w:t>
            </w:r>
          </w:p>
        </w:tc>
        <w:tc>
          <w:tcPr>
            <w:tcW w:w="578" w:type="pct"/>
            <w:shd w:val="clear" w:color="auto" w:fill="auto"/>
          </w:tcPr>
          <w:p w14:paraId="32AF1F2D"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 xml:space="preserve">МО </w:t>
            </w:r>
            <w:proofErr w:type="spellStart"/>
            <w:r w:rsidRPr="005018E0">
              <w:rPr>
                <w:rFonts w:ascii="Times New Roman" w:hAnsi="Times New Roman"/>
                <w:sz w:val="24"/>
                <w:szCs w:val="24"/>
              </w:rPr>
              <w:t>Веревское</w:t>
            </w:r>
            <w:proofErr w:type="spellEnd"/>
            <w:r w:rsidRPr="005018E0">
              <w:rPr>
                <w:rFonts w:ascii="Times New Roman" w:hAnsi="Times New Roman"/>
                <w:sz w:val="24"/>
                <w:szCs w:val="24"/>
              </w:rPr>
              <w:t xml:space="preserve"> сельское поселение, территория ПОГАТ; земельные участки с кадастровыми номерами 47:23:0259002:708,</w:t>
            </w:r>
          </w:p>
          <w:p w14:paraId="034BDDF7"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47:23:0259002:1098,</w:t>
            </w:r>
          </w:p>
          <w:p w14:paraId="108EED54"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47:23:0259002:1097</w:t>
            </w:r>
          </w:p>
        </w:tc>
        <w:tc>
          <w:tcPr>
            <w:tcW w:w="471" w:type="pct"/>
            <w:shd w:val="clear" w:color="auto" w:fill="auto"/>
          </w:tcPr>
          <w:p w14:paraId="56336384"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9 га, находятся в частной собственности</w:t>
            </w:r>
          </w:p>
        </w:tc>
        <w:tc>
          <w:tcPr>
            <w:tcW w:w="445" w:type="pct"/>
          </w:tcPr>
          <w:p w14:paraId="0C7DB20C"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объекта</w:t>
            </w:r>
          </w:p>
        </w:tc>
        <w:tc>
          <w:tcPr>
            <w:tcW w:w="445" w:type="pct"/>
          </w:tcPr>
          <w:p w14:paraId="4D2429D6"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парковочной зоны</w:t>
            </w:r>
          </w:p>
        </w:tc>
        <w:tc>
          <w:tcPr>
            <w:tcW w:w="316" w:type="pct"/>
          </w:tcPr>
          <w:p w14:paraId="7F65C869"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38,7 км</w:t>
            </w:r>
          </w:p>
        </w:tc>
        <w:tc>
          <w:tcPr>
            <w:tcW w:w="422" w:type="pct"/>
          </w:tcPr>
          <w:p w14:paraId="7EC663E5"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3,5 км</w:t>
            </w:r>
          </w:p>
        </w:tc>
        <w:tc>
          <w:tcPr>
            <w:tcW w:w="424" w:type="pct"/>
          </w:tcPr>
          <w:p w14:paraId="1BF33CDB"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соответствует</w:t>
            </w:r>
          </w:p>
        </w:tc>
        <w:tc>
          <w:tcPr>
            <w:tcW w:w="385" w:type="pct"/>
          </w:tcPr>
          <w:p w14:paraId="5D72705A"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422" w:type="pct"/>
          </w:tcPr>
          <w:p w14:paraId="0A4D21E3"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550" w:type="pct"/>
            <w:shd w:val="clear" w:color="auto" w:fill="auto"/>
          </w:tcPr>
          <w:p w14:paraId="4C19B83D"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Земельные участки находятся в частной собственности.</w:t>
            </w:r>
          </w:p>
          <w:p w14:paraId="11BDCD89" w14:textId="77777777" w:rsidR="00FA6057" w:rsidRPr="005018E0" w:rsidRDefault="00FA6057" w:rsidP="00C05E27">
            <w:pPr>
              <w:spacing w:after="0" w:line="240" w:lineRule="auto"/>
              <w:jc w:val="both"/>
              <w:rPr>
                <w:rFonts w:ascii="Times New Roman" w:hAnsi="Times New Roman"/>
                <w:sz w:val="24"/>
                <w:szCs w:val="24"/>
              </w:rPr>
            </w:pPr>
          </w:p>
          <w:p w14:paraId="3982BE49" w14:textId="77777777" w:rsidR="00FA6057" w:rsidRPr="005018E0" w:rsidRDefault="00FA6057" w:rsidP="00C05E27">
            <w:pPr>
              <w:spacing w:after="0" w:line="240" w:lineRule="auto"/>
              <w:jc w:val="both"/>
              <w:rPr>
                <w:rFonts w:ascii="Times New Roman" w:hAnsi="Times New Roman"/>
                <w:b/>
                <w:sz w:val="24"/>
                <w:szCs w:val="24"/>
              </w:rPr>
            </w:pPr>
          </w:p>
        </w:tc>
      </w:tr>
      <w:tr w:rsidR="00B11E82" w:rsidRPr="005018E0" w14:paraId="79E6BD96" w14:textId="77777777" w:rsidTr="00C3500E">
        <w:tc>
          <w:tcPr>
            <w:tcW w:w="124" w:type="pct"/>
            <w:shd w:val="clear" w:color="auto" w:fill="auto"/>
          </w:tcPr>
          <w:p w14:paraId="6B6302AF" w14:textId="77777777" w:rsidR="00FA6057" w:rsidRPr="005018E0" w:rsidRDefault="00FA6057" w:rsidP="00BA2F93">
            <w:pPr>
              <w:pStyle w:val="af0"/>
              <w:numPr>
                <w:ilvl w:val="0"/>
                <w:numId w:val="16"/>
              </w:numPr>
              <w:spacing w:after="0" w:line="240" w:lineRule="auto"/>
              <w:ind w:left="0" w:firstLine="0"/>
              <w:rPr>
                <w:rFonts w:ascii="Times New Roman" w:hAnsi="Times New Roman"/>
                <w:sz w:val="24"/>
                <w:szCs w:val="24"/>
              </w:rPr>
            </w:pPr>
          </w:p>
        </w:tc>
        <w:tc>
          <w:tcPr>
            <w:tcW w:w="417" w:type="pct"/>
          </w:tcPr>
          <w:p w14:paraId="506AF400"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Территория усадьбы Демидовых и прилегающие к ней территории</w:t>
            </w:r>
          </w:p>
        </w:tc>
        <w:tc>
          <w:tcPr>
            <w:tcW w:w="578" w:type="pct"/>
            <w:shd w:val="clear" w:color="auto" w:fill="auto"/>
          </w:tcPr>
          <w:p w14:paraId="321F8ABA"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 xml:space="preserve">МО </w:t>
            </w:r>
            <w:proofErr w:type="spellStart"/>
            <w:r w:rsidRPr="005018E0">
              <w:rPr>
                <w:rFonts w:ascii="Times New Roman" w:hAnsi="Times New Roman"/>
                <w:sz w:val="24"/>
                <w:szCs w:val="24"/>
              </w:rPr>
              <w:t>Таицкое</w:t>
            </w:r>
            <w:proofErr w:type="spellEnd"/>
            <w:r w:rsidRPr="005018E0">
              <w:rPr>
                <w:rFonts w:ascii="Times New Roman" w:hAnsi="Times New Roman"/>
                <w:sz w:val="24"/>
                <w:szCs w:val="24"/>
              </w:rPr>
              <w:t xml:space="preserve"> городское поселение, территория усадьбы Демидовых и прилегающие к ней территории</w:t>
            </w:r>
          </w:p>
        </w:tc>
        <w:tc>
          <w:tcPr>
            <w:tcW w:w="471" w:type="pct"/>
            <w:shd w:val="clear" w:color="auto" w:fill="auto"/>
          </w:tcPr>
          <w:p w14:paraId="7F19DC88"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190 га</w:t>
            </w:r>
          </w:p>
        </w:tc>
        <w:tc>
          <w:tcPr>
            <w:tcW w:w="445" w:type="pct"/>
          </w:tcPr>
          <w:p w14:paraId="1E2E3AE1"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объекта</w:t>
            </w:r>
          </w:p>
        </w:tc>
        <w:tc>
          <w:tcPr>
            <w:tcW w:w="445" w:type="pct"/>
          </w:tcPr>
          <w:p w14:paraId="6E958BBF"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парковочной зоны</w:t>
            </w:r>
          </w:p>
        </w:tc>
        <w:tc>
          <w:tcPr>
            <w:tcW w:w="316" w:type="pct"/>
          </w:tcPr>
          <w:p w14:paraId="7A1F1F8F"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37,1 км</w:t>
            </w:r>
          </w:p>
        </w:tc>
        <w:tc>
          <w:tcPr>
            <w:tcW w:w="422" w:type="pct"/>
          </w:tcPr>
          <w:p w14:paraId="170AB6D9"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13,2 км</w:t>
            </w:r>
          </w:p>
        </w:tc>
        <w:tc>
          <w:tcPr>
            <w:tcW w:w="424" w:type="pct"/>
          </w:tcPr>
          <w:p w14:paraId="11156D17"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соответствует</w:t>
            </w:r>
          </w:p>
        </w:tc>
        <w:tc>
          <w:tcPr>
            <w:tcW w:w="385" w:type="pct"/>
          </w:tcPr>
          <w:p w14:paraId="7E06BF0D"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соответствует</w:t>
            </w:r>
          </w:p>
        </w:tc>
        <w:tc>
          <w:tcPr>
            <w:tcW w:w="422" w:type="pct"/>
          </w:tcPr>
          <w:p w14:paraId="63DC62A9"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550" w:type="pct"/>
            <w:shd w:val="clear" w:color="auto" w:fill="auto"/>
          </w:tcPr>
          <w:p w14:paraId="18C1E0DD"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 xml:space="preserve">Территория частично расположена в границах территории ОКН федерального значения «Усадебный дом Демидова» и выявленного ОКН «Дворцово-парковый ансамбль усадьбы </w:t>
            </w:r>
            <w:r w:rsidRPr="005018E0">
              <w:rPr>
                <w:rFonts w:ascii="Times New Roman" w:hAnsi="Times New Roman"/>
                <w:sz w:val="24"/>
                <w:szCs w:val="24"/>
              </w:rPr>
              <w:lastRenderedPageBreak/>
              <w:t>Демидовых «Тайцы».</w:t>
            </w:r>
          </w:p>
          <w:p w14:paraId="60DC2E3D"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Дворцово-парковый ансамбль Демидовых «Тайцы» является объектом всемирного наследия ЮНЕСКО.</w:t>
            </w:r>
          </w:p>
        </w:tc>
      </w:tr>
      <w:tr w:rsidR="00B11E82" w:rsidRPr="005018E0" w14:paraId="12F135E7" w14:textId="77777777" w:rsidTr="00C3500E">
        <w:tc>
          <w:tcPr>
            <w:tcW w:w="124" w:type="pct"/>
            <w:shd w:val="clear" w:color="auto" w:fill="auto"/>
          </w:tcPr>
          <w:p w14:paraId="2404251F" w14:textId="77777777" w:rsidR="00FA6057" w:rsidRPr="005018E0" w:rsidRDefault="00FA6057" w:rsidP="00BA2F93">
            <w:pPr>
              <w:pStyle w:val="af0"/>
              <w:numPr>
                <w:ilvl w:val="0"/>
                <w:numId w:val="16"/>
              </w:numPr>
              <w:spacing w:after="0" w:line="240" w:lineRule="auto"/>
              <w:ind w:left="0" w:firstLine="0"/>
              <w:rPr>
                <w:rFonts w:ascii="Times New Roman" w:hAnsi="Times New Roman"/>
                <w:sz w:val="24"/>
                <w:szCs w:val="24"/>
              </w:rPr>
            </w:pPr>
          </w:p>
        </w:tc>
        <w:tc>
          <w:tcPr>
            <w:tcW w:w="417" w:type="pct"/>
          </w:tcPr>
          <w:p w14:paraId="4E10D307"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Территория архива Военно-Морского Флота</w:t>
            </w:r>
          </w:p>
        </w:tc>
        <w:tc>
          <w:tcPr>
            <w:tcW w:w="578" w:type="pct"/>
            <w:shd w:val="clear" w:color="auto" w:fill="auto"/>
          </w:tcPr>
          <w:p w14:paraId="767C994B"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 xml:space="preserve">МО «Город Гатчина», Комплекс Центрального архива Военно-Морского Флота (г. Гатчина, Красноармейский пр., д. 2, в/г № 350) с территорией бывшего Механического завода № 157, расположенного на земельном участке с </w:t>
            </w:r>
            <w:r w:rsidRPr="005018E0">
              <w:rPr>
                <w:rFonts w:ascii="Times New Roman" w:hAnsi="Times New Roman"/>
                <w:sz w:val="24"/>
                <w:szCs w:val="24"/>
              </w:rPr>
              <w:lastRenderedPageBreak/>
              <w:t>кадастровым номером 47:25:0107004:1</w:t>
            </w:r>
          </w:p>
        </w:tc>
        <w:tc>
          <w:tcPr>
            <w:tcW w:w="471" w:type="pct"/>
            <w:shd w:val="clear" w:color="auto" w:fill="auto"/>
          </w:tcPr>
          <w:p w14:paraId="2511C5B6"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lastRenderedPageBreak/>
              <w:t>4,13 га</w:t>
            </w:r>
          </w:p>
        </w:tc>
        <w:tc>
          <w:tcPr>
            <w:tcW w:w="445" w:type="pct"/>
          </w:tcPr>
          <w:p w14:paraId="35DAAD83"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 xml:space="preserve">Комплекс Центрального архива Военно-Морского Флота </w:t>
            </w:r>
          </w:p>
        </w:tc>
        <w:tc>
          <w:tcPr>
            <w:tcW w:w="445" w:type="pct"/>
          </w:tcPr>
          <w:p w14:paraId="213F3EA0"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парковочной зоны (частично)</w:t>
            </w:r>
          </w:p>
        </w:tc>
        <w:tc>
          <w:tcPr>
            <w:tcW w:w="316" w:type="pct"/>
          </w:tcPr>
          <w:p w14:paraId="12525745"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44,7 км</w:t>
            </w:r>
          </w:p>
        </w:tc>
        <w:tc>
          <w:tcPr>
            <w:tcW w:w="422" w:type="pct"/>
          </w:tcPr>
          <w:p w14:paraId="7BEAAF0E"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1 км</w:t>
            </w:r>
          </w:p>
        </w:tc>
        <w:tc>
          <w:tcPr>
            <w:tcW w:w="424" w:type="pct"/>
          </w:tcPr>
          <w:p w14:paraId="754AA6BE"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соответствует</w:t>
            </w:r>
          </w:p>
        </w:tc>
        <w:tc>
          <w:tcPr>
            <w:tcW w:w="385" w:type="pct"/>
          </w:tcPr>
          <w:p w14:paraId="4BEBAE33"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соответствует</w:t>
            </w:r>
          </w:p>
        </w:tc>
        <w:tc>
          <w:tcPr>
            <w:tcW w:w="422" w:type="pct"/>
          </w:tcPr>
          <w:p w14:paraId="2B86B903"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550" w:type="pct"/>
            <w:shd w:val="clear" w:color="auto" w:fill="auto"/>
          </w:tcPr>
          <w:p w14:paraId="6A7483CD"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Финансирование работ по передислокации</w:t>
            </w:r>
            <w:r w:rsidRPr="005018E0">
              <w:rPr>
                <w:sz w:val="24"/>
                <w:szCs w:val="24"/>
              </w:rPr>
              <w:t xml:space="preserve"> </w:t>
            </w:r>
            <w:r w:rsidRPr="005018E0">
              <w:rPr>
                <w:rFonts w:ascii="Times New Roman" w:hAnsi="Times New Roman"/>
                <w:sz w:val="24"/>
                <w:szCs w:val="24"/>
              </w:rPr>
              <w:t xml:space="preserve">Комплекса Центрального архива Военно-Морского Флота на новые фонды в 2022 году не предусмотрено, вопрос передачи комплекса в государственную собственность Ленинградской области </w:t>
            </w:r>
            <w:r w:rsidRPr="005018E0">
              <w:rPr>
                <w:rFonts w:ascii="Times New Roman" w:hAnsi="Times New Roman"/>
                <w:sz w:val="24"/>
                <w:szCs w:val="24"/>
              </w:rPr>
              <w:lastRenderedPageBreak/>
              <w:t>будет рассматриваться органами военного управления в 2023 году.</w:t>
            </w:r>
          </w:p>
        </w:tc>
      </w:tr>
    </w:tbl>
    <w:p w14:paraId="4AAD9E02" w14:textId="77777777" w:rsidR="00FA6057" w:rsidRPr="005018E0" w:rsidRDefault="00FA6057" w:rsidP="00FA6057">
      <w:pPr>
        <w:spacing w:after="0"/>
        <w:ind w:firstLine="709"/>
        <w:jc w:val="both"/>
        <w:rPr>
          <w:rFonts w:ascii="Times New Roman" w:eastAsia="Times New Roman" w:hAnsi="Times New Roman" w:cs="Times New Roman"/>
          <w:sz w:val="24"/>
          <w:szCs w:val="24"/>
        </w:rPr>
        <w:sectPr w:rsidR="00FA6057" w:rsidRPr="005018E0" w:rsidSect="00327AB9">
          <w:pgSz w:w="16838" w:h="11906" w:orient="landscape"/>
          <w:pgMar w:top="1418" w:right="851" w:bottom="567" w:left="851" w:header="709" w:footer="709" w:gutter="0"/>
          <w:cols w:space="708"/>
          <w:docGrid w:linePitch="360"/>
        </w:sectPr>
      </w:pPr>
    </w:p>
    <w:p w14:paraId="01938A52" w14:textId="77777777" w:rsidR="00FA6057" w:rsidRPr="005018E0" w:rsidRDefault="00FA6057" w:rsidP="00FA6057">
      <w:pPr>
        <w:spacing w:after="0"/>
        <w:ind w:firstLine="709"/>
        <w:jc w:val="both"/>
        <w:rPr>
          <w:rFonts w:ascii="Times New Roman" w:eastAsia="Times New Roman" w:hAnsi="Times New Roman" w:cs="Times New Roman"/>
          <w:sz w:val="24"/>
          <w:szCs w:val="24"/>
        </w:rPr>
      </w:pPr>
    </w:p>
    <w:p w14:paraId="1F3B1583" w14:textId="5506454C" w:rsidR="00120DAC" w:rsidRPr="005018E0" w:rsidRDefault="00120DAC" w:rsidP="00120DAC">
      <w:pPr>
        <w:jc w:val="right"/>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Таблица 1.4.2</w:t>
      </w:r>
    </w:p>
    <w:p w14:paraId="6C9D502B" w14:textId="0A6BBF97" w:rsidR="00120DAC" w:rsidRPr="005018E0" w:rsidRDefault="00120DAC" w:rsidP="00762326">
      <w:pPr>
        <w:jc w:val="cente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Факторный анализ возможности размещения </w:t>
      </w:r>
      <w:r w:rsidR="00762326" w:rsidRPr="005018E0">
        <w:rPr>
          <w:rFonts w:ascii="Times New Roman" w:eastAsia="Times New Roman" w:hAnsi="Times New Roman" w:cs="Times New Roman"/>
          <w:sz w:val="24"/>
          <w:szCs w:val="24"/>
        </w:rPr>
        <w:t>исполнительных органов власти Ленинградской области</w:t>
      </w:r>
    </w:p>
    <w:tbl>
      <w:tblPr>
        <w:tblStyle w:val="a7"/>
        <w:tblW w:w="5000" w:type="pct"/>
        <w:tblLayout w:type="fixed"/>
        <w:tblLook w:val="04A0" w:firstRow="1" w:lastRow="0" w:firstColumn="1" w:lastColumn="0" w:noHBand="0" w:noVBand="1"/>
      </w:tblPr>
      <w:tblGrid>
        <w:gridCol w:w="322"/>
        <w:gridCol w:w="976"/>
        <w:gridCol w:w="1151"/>
        <w:gridCol w:w="678"/>
        <w:gridCol w:w="901"/>
        <w:gridCol w:w="815"/>
        <w:gridCol w:w="1035"/>
        <w:gridCol w:w="837"/>
        <w:gridCol w:w="720"/>
        <w:gridCol w:w="957"/>
        <w:gridCol w:w="953"/>
      </w:tblGrid>
      <w:tr w:rsidR="00BB118D" w:rsidRPr="005018E0" w14:paraId="3E041080" w14:textId="77777777" w:rsidTr="00E646D1">
        <w:tc>
          <w:tcPr>
            <w:tcW w:w="172" w:type="pct"/>
          </w:tcPr>
          <w:p w14:paraId="4A638F01"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 xml:space="preserve">№ </w:t>
            </w:r>
            <w:proofErr w:type="spellStart"/>
            <w:r w:rsidRPr="005018E0">
              <w:rPr>
                <w:rFonts w:ascii="Times New Roman" w:hAnsi="Times New Roman"/>
                <w:sz w:val="24"/>
                <w:szCs w:val="24"/>
              </w:rPr>
              <w:t>пп</w:t>
            </w:r>
            <w:proofErr w:type="spellEnd"/>
          </w:p>
        </w:tc>
        <w:tc>
          <w:tcPr>
            <w:tcW w:w="522" w:type="pct"/>
          </w:tcPr>
          <w:p w14:paraId="6871E7D9" w14:textId="6D144DB0"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Наименование</w:t>
            </w:r>
          </w:p>
        </w:tc>
        <w:tc>
          <w:tcPr>
            <w:tcW w:w="616" w:type="pct"/>
          </w:tcPr>
          <w:p w14:paraId="74D8671D"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Ориентировочная площадь территории</w:t>
            </w:r>
          </w:p>
        </w:tc>
        <w:tc>
          <w:tcPr>
            <w:tcW w:w="363" w:type="pct"/>
          </w:tcPr>
          <w:p w14:paraId="2CF8CA55"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Площадь объекта</w:t>
            </w:r>
          </w:p>
        </w:tc>
        <w:tc>
          <w:tcPr>
            <w:tcW w:w="482" w:type="pct"/>
          </w:tcPr>
          <w:p w14:paraId="5F76F006"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Количество парковочных мест</w:t>
            </w:r>
          </w:p>
        </w:tc>
        <w:tc>
          <w:tcPr>
            <w:tcW w:w="436" w:type="pct"/>
          </w:tcPr>
          <w:p w14:paraId="70E30B84"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Близость к Санкт-Петербургу</w:t>
            </w:r>
          </w:p>
        </w:tc>
        <w:tc>
          <w:tcPr>
            <w:tcW w:w="554" w:type="pct"/>
          </w:tcPr>
          <w:p w14:paraId="513DB206" w14:textId="7B4B9AEF"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Близость к объектам социальной инфраструктуры</w:t>
            </w:r>
          </w:p>
        </w:tc>
        <w:tc>
          <w:tcPr>
            <w:tcW w:w="448" w:type="pct"/>
          </w:tcPr>
          <w:p w14:paraId="46E37FBF"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Отсутствие промышленных зон</w:t>
            </w:r>
          </w:p>
        </w:tc>
        <w:tc>
          <w:tcPr>
            <w:tcW w:w="385" w:type="pct"/>
          </w:tcPr>
          <w:p w14:paraId="20A8ADFC" w14:textId="3F6ABA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Статус</w:t>
            </w:r>
          </w:p>
        </w:tc>
        <w:tc>
          <w:tcPr>
            <w:tcW w:w="512" w:type="pct"/>
          </w:tcPr>
          <w:p w14:paraId="7850DBE0" w14:textId="409A7D45" w:rsidR="00BB118D" w:rsidRPr="005018E0" w:rsidRDefault="00BB118D" w:rsidP="00BB118D">
            <w:pPr>
              <w:rPr>
                <w:rFonts w:ascii="Times New Roman" w:hAnsi="Times New Roman"/>
                <w:sz w:val="24"/>
                <w:szCs w:val="24"/>
              </w:rPr>
            </w:pPr>
            <w:r w:rsidRPr="005018E0">
              <w:rPr>
                <w:rFonts w:ascii="Times New Roman" w:hAnsi="Times New Roman"/>
                <w:sz w:val="24"/>
                <w:szCs w:val="24"/>
              </w:rPr>
              <w:t>Наличие ограничений (</w:t>
            </w:r>
            <w:r w:rsidR="007F03B1" w:rsidRPr="005018E0">
              <w:rPr>
                <w:rFonts w:ascii="Times New Roman" w:hAnsi="Times New Roman"/>
                <w:sz w:val="24"/>
                <w:szCs w:val="24"/>
              </w:rPr>
              <w:t>в случае если объект является объектом культурного наследия</w:t>
            </w:r>
            <w:r w:rsidRPr="005018E0">
              <w:rPr>
                <w:rFonts w:ascii="Times New Roman" w:hAnsi="Times New Roman"/>
                <w:sz w:val="24"/>
                <w:szCs w:val="24"/>
              </w:rPr>
              <w:t xml:space="preserve">) </w:t>
            </w:r>
          </w:p>
        </w:tc>
        <w:tc>
          <w:tcPr>
            <w:tcW w:w="511" w:type="pct"/>
          </w:tcPr>
          <w:p w14:paraId="02277019" w14:textId="5C2CC7F1" w:rsidR="00BB118D" w:rsidRPr="005018E0" w:rsidRDefault="00BB118D" w:rsidP="00BB118D">
            <w:pPr>
              <w:rPr>
                <w:rFonts w:ascii="Times New Roman" w:hAnsi="Times New Roman"/>
                <w:sz w:val="24"/>
                <w:szCs w:val="24"/>
              </w:rPr>
            </w:pPr>
            <w:r w:rsidRPr="005018E0">
              <w:rPr>
                <w:rFonts w:ascii="Times New Roman" w:hAnsi="Times New Roman"/>
                <w:sz w:val="24"/>
                <w:szCs w:val="24"/>
              </w:rPr>
              <w:t>Нахождение в составе МО «Город «Гатчина»</w:t>
            </w:r>
          </w:p>
        </w:tc>
      </w:tr>
      <w:tr w:rsidR="00BB118D" w:rsidRPr="005018E0" w14:paraId="03662197" w14:textId="77777777" w:rsidTr="00E646D1">
        <w:tc>
          <w:tcPr>
            <w:tcW w:w="172" w:type="pct"/>
          </w:tcPr>
          <w:p w14:paraId="3CF9D8CB"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w:t>
            </w:r>
          </w:p>
        </w:tc>
        <w:tc>
          <w:tcPr>
            <w:tcW w:w="522" w:type="pct"/>
          </w:tcPr>
          <w:p w14:paraId="57FEA981" w14:textId="77777777" w:rsidR="00BB118D" w:rsidRPr="005018E0" w:rsidRDefault="00BB118D" w:rsidP="00BB118D">
            <w:pPr>
              <w:rPr>
                <w:rFonts w:ascii="Times New Roman" w:hAnsi="Times New Roman"/>
                <w:sz w:val="24"/>
                <w:szCs w:val="24"/>
              </w:rPr>
            </w:pPr>
            <w:r w:rsidRPr="005018E0">
              <w:rPr>
                <w:rFonts w:ascii="Times New Roman" w:hAnsi="Times New Roman"/>
                <w:sz w:val="24"/>
                <w:szCs w:val="24"/>
              </w:rPr>
              <w:t xml:space="preserve">Территория севернее дер. Большое </w:t>
            </w:r>
            <w:proofErr w:type="spellStart"/>
            <w:r w:rsidRPr="005018E0">
              <w:rPr>
                <w:rFonts w:ascii="Times New Roman" w:hAnsi="Times New Roman"/>
                <w:sz w:val="24"/>
                <w:szCs w:val="24"/>
              </w:rPr>
              <w:t>Верево</w:t>
            </w:r>
            <w:proofErr w:type="spellEnd"/>
          </w:p>
          <w:p w14:paraId="5FB997D2" w14:textId="77777777" w:rsidR="00BB118D" w:rsidRPr="005018E0" w:rsidRDefault="00BB118D" w:rsidP="00BB118D">
            <w:pPr>
              <w:rPr>
                <w:rFonts w:ascii="Times New Roman" w:eastAsia="Times New Roman" w:hAnsi="Times New Roman" w:cs="Times New Roman"/>
                <w:sz w:val="24"/>
                <w:szCs w:val="24"/>
              </w:rPr>
            </w:pPr>
          </w:p>
        </w:tc>
        <w:tc>
          <w:tcPr>
            <w:tcW w:w="616" w:type="pct"/>
          </w:tcPr>
          <w:p w14:paraId="6E024AF2"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63" w:type="pct"/>
          </w:tcPr>
          <w:p w14:paraId="69022930"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82" w:type="pct"/>
          </w:tcPr>
          <w:p w14:paraId="12F2F945"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36" w:type="pct"/>
          </w:tcPr>
          <w:p w14:paraId="0E5195F3"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54" w:type="pct"/>
          </w:tcPr>
          <w:p w14:paraId="6AF2427F"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48" w:type="pct"/>
          </w:tcPr>
          <w:p w14:paraId="6AEDFD51"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85" w:type="pct"/>
          </w:tcPr>
          <w:p w14:paraId="471BFDF1"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2" w:type="pct"/>
          </w:tcPr>
          <w:p w14:paraId="71FB284E" w14:textId="1CC77596"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1" w:type="pct"/>
          </w:tcPr>
          <w:p w14:paraId="17E9E796" w14:textId="2824222F"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r>
      <w:tr w:rsidR="00BB118D" w:rsidRPr="005018E0" w14:paraId="67A3B226" w14:textId="77777777" w:rsidTr="0028107E">
        <w:tc>
          <w:tcPr>
            <w:tcW w:w="172" w:type="pct"/>
          </w:tcPr>
          <w:p w14:paraId="002344E6"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w:t>
            </w:r>
          </w:p>
        </w:tc>
        <w:tc>
          <w:tcPr>
            <w:tcW w:w="522" w:type="pct"/>
          </w:tcPr>
          <w:p w14:paraId="6416D104" w14:textId="77777777" w:rsidR="00BB118D" w:rsidRPr="005018E0" w:rsidRDefault="00BB118D" w:rsidP="00BB118D">
            <w:pPr>
              <w:rPr>
                <w:rFonts w:ascii="Times New Roman" w:hAnsi="Times New Roman"/>
                <w:sz w:val="24"/>
                <w:szCs w:val="24"/>
              </w:rPr>
            </w:pPr>
            <w:r w:rsidRPr="005018E0">
              <w:rPr>
                <w:rFonts w:ascii="Times New Roman" w:hAnsi="Times New Roman"/>
                <w:sz w:val="24"/>
                <w:szCs w:val="24"/>
              </w:rPr>
              <w:t xml:space="preserve">Территория вблизи дер. </w:t>
            </w:r>
            <w:proofErr w:type="spellStart"/>
            <w:r w:rsidRPr="005018E0">
              <w:rPr>
                <w:rFonts w:ascii="Times New Roman" w:hAnsi="Times New Roman"/>
                <w:sz w:val="24"/>
                <w:szCs w:val="24"/>
              </w:rPr>
              <w:t>Дони</w:t>
            </w:r>
            <w:proofErr w:type="spellEnd"/>
          </w:p>
          <w:p w14:paraId="5A5D7FC3" w14:textId="77777777" w:rsidR="00BB118D" w:rsidRPr="005018E0" w:rsidRDefault="00BB118D" w:rsidP="00BB118D">
            <w:pPr>
              <w:rPr>
                <w:rFonts w:ascii="Times New Roman" w:eastAsia="Times New Roman" w:hAnsi="Times New Roman" w:cs="Times New Roman"/>
                <w:sz w:val="24"/>
                <w:szCs w:val="24"/>
              </w:rPr>
            </w:pPr>
          </w:p>
        </w:tc>
        <w:tc>
          <w:tcPr>
            <w:tcW w:w="616" w:type="pct"/>
          </w:tcPr>
          <w:p w14:paraId="4FFB46FD"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63" w:type="pct"/>
          </w:tcPr>
          <w:p w14:paraId="75DF2801"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82" w:type="pct"/>
          </w:tcPr>
          <w:p w14:paraId="0D0EB53D"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36" w:type="pct"/>
          </w:tcPr>
          <w:p w14:paraId="084B96D7"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54" w:type="pct"/>
          </w:tcPr>
          <w:p w14:paraId="56E679FD"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48" w:type="pct"/>
          </w:tcPr>
          <w:p w14:paraId="62E2CE7A"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85" w:type="pct"/>
          </w:tcPr>
          <w:p w14:paraId="321809EB"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2" w:type="pct"/>
          </w:tcPr>
          <w:p w14:paraId="5CEE9ABE" w14:textId="2AF6CDC4"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1" w:type="pct"/>
          </w:tcPr>
          <w:p w14:paraId="5F414FEA" w14:textId="6FDDC0AD"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r>
      <w:tr w:rsidR="00BB118D" w:rsidRPr="005018E0" w14:paraId="712082F1" w14:textId="77777777" w:rsidTr="0028107E">
        <w:tc>
          <w:tcPr>
            <w:tcW w:w="172" w:type="pct"/>
          </w:tcPr>
          <w:p w14:paraId="0DF65C76"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3</w:t>
            </w:r>
          </w:p>
        </w:tc>
        <w:tc>
          <w:tcPr>
            <w:tcW w:w="522" w:type="pct"/>
          </w:tcPr>
          <w:p w14:paraId="3F45C99F"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Территория ПОГАТ</w:t>
            </w:r>
          </w:p>
        </w:tc>
        <w:tc>
          <w:tcPr>
            <w:tcW w:w="616" w:type="pct"/>
          </w:tcPr>
          <w:p w14:paraId="7354BFC9"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63" w:type="pct"/>
          </w:tcPr>
          <w:p w14:paraId="154E78DC"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82" w:type="pct"/>
          </w:tcPr>
          <w:p w14:paraId="7E7F46B1"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36" w:type="pct"/>
          </w:tcPr>
          <w:p w14:paraId="73C7EC09"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54" w:type="pct"/>
          </w:tcPr>
          <w:p w14:paraId="57B6F94C"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48" w:type="pct"/>
          </w:tcPr>
          <w:p w14:paraId="2186C555"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85" w:type="pct"/>
          </w:tcPr>
          <w:p w14:paraId="4A4D16DC"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2" w:type="pct"/>
          </w:tcPr>
          <w:p w14:paraId="21D2B389" w14:textId="2A68B216" w:rsidR="00BB118D" w:rsidRPr="005018E0" w:rsidRDefault="00DC2CA3"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1" w:type="pct"/>
          </w:tcPr>
          <w:p w14:paraId="0A72CC9E" w14:textId="085F9E60"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r>
      <w:tr w:rsidR="00BB118D" w:rsidRPr="005018E0" w14:paraId="5CAAB384" w14:textId="77777777" w:rsidTr="0028107E">
        <w:tc>
          <w:tcPr>
            <w:tcW w:w="172" w:type="pct"/>
          </w:tcPr>
          <w:p w14:paraId="074C4493"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w:t>
            </w:r>
          </w:p>
        </w:tc>
        <w:tc>
          <w:tcPr>
            <w:tcW w:w="522" w:type="pct"/>
          </w:tcPr>
          <w:p w14:paraId="13EF79F8"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Территория усадьбы Демидовых и прилегающие к ней территории</w:t>
            </w:r>
          </w:p>
        </w:tc>
        <w:tc>
          <w:tcPr>
            <w:tcW w:w="616" w:type="pct"/>
          </w:tcPr>
          <w:p w14:paraId="6526EC45"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63" w:type="pct"/>
          </w:tcPr>
          <w:p w14:paraId="2142F05B"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82" w:type="pct"/>
          </w:tcPr>
          <w:p w14:paraId="200B8C02"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36" w:type="pct"/>
          </w:tcPr>
          <w:p w14:paraId="7606DDFF"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54" w:type="pct"/>
          </w:tcPr>
          <w:p w14:paraId="007F8576"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48" w:type="pct"/>
          </w:tcPr>
          <w:p w14:paraId="372FC33B"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85" w:type="pct"/>
          </w:tcPr>
          <w:p w14:paraId="3E616D3A"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2" w:type="pct"/>
          </w:tcPr>
          <w:p w14:paraId="107D05AC" w14:textId="1EC506A8"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1" w:type="pct"/>
          </w:tcPr>
          <w:p w14:paraId="3AA81141" w14:textId="081EE12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r>
      <w:tr w:rsidR="00BB118D" w:rsidRPr="005018E0" w14:paraId="7EA24718" w14:textId="77777777" w:rsidTr="0028107E">
        <w:tc>
          <w:tcPr>
            <w:tcW w:w="172" w:type="pct"/>
          </w:tcPr>
          <w:p w14:paraId="1BB5C50B"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lastRenderedPageBreak/>
              <w:t>5</w:t>
            </w:r>
          </w:p>
        </w:tc>
        <w:tc>
          <w:tcPr>
            <w:tcW w:w="522" w:type="pct"/>
          </w:tcPr>
          <w:p w14:paraId="2754F4AA"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Территория архива Военно-Морского Флота</w:t>
            </w:r>
          </w:p>
        </w:tc>
        <w:tc>
          <w:tcPr>
            <w:tcW w:w="616" w:type="pct"/>
          </w:tcPr>
          <w:p w14:paraId="013AE40B"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63" w:type="pct"/>
          </w:tcPr>
          <w:p w14:paraId="4B4B3C02"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82" w:type="pct"/>
          </w:tcPr>
          <w:p w14:paraId="2049F38B"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36" w:type="pct"/>
          </w:tcPr>
          <w:p w14:paraId="5010E021"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54" w:type="pct"/>
          </w:tcPr>
          <w:p w14:paraId="32733A84"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48" w:type="pct"/>
          </w:tcPr>
          <w:p w14:paraId="09989C58"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85" w:type="pct"/>
          </w:tcPr>
          <w:p w14:paraId="3EB28CE6"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2" w:type="pct"/>
          </w:tcPr>
          <w:p w14:paraId="27D632B9" w14:textId="079D29C9"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1" w:type="pct"/>
          </w:tcPr>
          <w:p w14:paraId="62D41E7B" w14:textId="3D1C10E6"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r>
    </w:tbl>
    <w:p w14:paraId="328E71EF" w14:textId="77777777" w:rsidR="00FA6057" w:rsidRDefault="00FA6057" w:rsidP="00FA6057">
      <w:pPr>
        <w:rPr>
          <w:rFonts w:ascii="Times New Roman" w:eastAsia="Times New Roman" w:hAnsi="Times New Roman" w:cs="Times New Roman"/>
          <w:sz w:val="28"/>
          <w:szCs w:val="28"/>
        </w:rPr>
      </w:pPr>
    </w:p>
    <w:p w14:paraId="5DEF5677" w14:textId="42131045"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С учетом всех факторов наиболее подходящей площадкой для размещения органов исполнительной власти Ленинградской области является </w:t>
      </w:r>
      <w:r w:rsidR="007E422C" w:rsidRPr="00ED3174">
        <w:rPr>
          <w:rFonts w:ascii="Times New Roman" w:eastAsia="Times New Roman" w:hAnsi="Times New Roman" w:cs="Times New Roman"/>
          <w:sz w:val="24"/>
          <w:szCs w:val="24"/>
        </w:rPr>
        <w:t>т</w:t>
      </w:r>
      <w:r w:rsidRPr="00ED3174">
        <w:rPr>
          <w:rFonts w:ascii="Times New Roman" w:eastAsia="Times New Roman" w:hAnsi="Times New Roman" w:cs="Times New Roman"/>
          <w:sz w:val="24"/>
          <w:szCs w:val="24"/>
        </w:rPr>
        <w:t>ерритория архива Военно-морского флота по следующим причинам:</w:t>
      </w:r>
    </w:p>
    <w:p w14:paraId="41D4F8E9" w14:textId="2C7835BA" w:rsidR="00FA6057" w:rsidRPr="00ED3174" w:rsidRDefault="00FA6057" w:rsidP="00851C07">
      <w:pPr>
        <w:pStyle w:val="af0"/>
        <w:numPr>
          <w:ilvl w:val="0"/>
          <w:numId w:val="17"/>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Нахождение площадки на территории МО «Город Гатчина»</w:t>
      </w:r>
      <w:r w:rsidR="008429B6" w:rsidRPr="00ED3174">
        <w:rPr>
          <w:rFonts w:ascii="Times New Roman" w:eastAsia="Times New Roman" w:hAnsi="Times New Roman" w:cs="Times New Roman"/>
          <w:sz w:val="24"/>
          <w:szCs w:val="24"/>
        </w:rPr>
        <w:t>.</w:t>
      </w:r>
    </w:p>
    <w:p w14:paraId="225DC8C8" w14:textId="1AB1F04C" w:rsidR="00FA6057" w:rsidRPr="00ED3174" w:rsidRDefault="00FA6057" w:rsidP="00851C07">
      <w:pPr>
        <w:pStyle w:val="af0"/>
        <w:numPr>
          <w:ilvl w:val="0"/>
          <w:numId w:val="17"/>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Наличие объекта капитального строительства, что способствует сокращению финансовых затрат на возведение нового объекта</w:t>
      </w:r>
      <w:r w:rsidR="008429B6" w:rsidRPr="00ED3174">
        <w:rPr>
          <w:rFonts w:ascii="Times New Roman" w:eastAsia="Times New Roman" w:hAnsi="Times New Roman" w:cs="Times New Roman"/>
          <w:sz w:val="24"/>
          <w:szCs w:val="24"/>
        </w:rPr>
        <w:t>.</w:t>
      </w:r>
    </w:p>
    <w:p w14:paraId="02EC54BC" w14:textId="375C5147" w:rsidR="00FA6057" w:rsidRPr="00ED3174" w:rsidRDefault="00FA6057" w:rsidP="00851C07">
      <w:pPr>
        <w:pStyle w:val="af0"/>
        <w:numPr>
          <w:ilvl w:val="0"/>
          <w:numId w:val="17"/>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Близость к дворцово-парковому ансамблю, что повышает статус месторасположения органов власти Ленинградской области, несет в себе синергетический эффект от близкого расположения исторической резиденции монархов и современной власти региона</w:t>
      </w:r>
      <w:r w:rsidR="008429B6" w:rsidRPr="00ED3174">
        <w:rPr>
          <w:rFonts w:ascii="Times New Roman" w:eastAsia="Times New Roman" w:hAnsi="Times New Roman" w:cs="Times New Roman"/>
          <w:sz w:val="24"/>
          <w:szCs w:val="24"/>
        </w:rPr>
        <w:t>.</w:t>
      </w:r>
    </w:p>
    <w:p w14:paraId="3F7B6CFD" w14:textId="1166DF6E" w:rsidR="00FA6057" w:rsidRPr="00ED3174" w:rsidRDefault="00FA6057" w:rsidP="00851C07">
      <w:pPr>
        <w:pStyle w:val="af0"/>
        <w:numPr>
          <w:ilvl w:val="0"/>
          <w:numId w:val="17"/>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Площадь земельного участка позволяет выполнить технические требования по размещению сотрудников, </w:t>
      </w:r>
      <w:r w:rsidR="00CC53CE" w:rsidRPr="00ED3174">
        <w:rPr>
          <w:rFonts w:ascii="Times New Roman" w:eastAsia="Times New Roman" w:hAnsi="Times New Roman" w:cs="Times New Roman"/>
          <w:sz w:val="24"/>
          <w:szCs w:val="24"/>
        </w:rPr>
        <w:t xml:space="preserve">а также </w:t>
      </w:r>
      <w:r w:rsidRPr="00ED3174">
        <w:rPr>
          <w:rFonts w:ascii="Times New Roman" w:eastAsia="Times New Roman" w:hAnsi="Times New Roman" w:cs="Times New Roman"/>
          <w:sz w:val="24"/>
          <w:szCs w:val="24"/>
        </w:rPr>
        <w:t>парковочны</w:t>
      </w:r>
      <w:r w:rsidR="00CC53CE" w:rsidRPr="00ED3174">
        <w:rPr>
          <w:rFonts w:ascii="Times New Roman" w:eastAsia="Times New Roman" w:hAnsi="Times New Roman" w:cs="Times New Roman"/>
          <w:sz w:val="24"/>
          <w:szCs w:val="24"/>
        </w:rPr>
        <w:t>х</w:t>
      </w:r>
      <w:r w:rsidRPr="00ED3174">
        <w:rPr>
          <w:rFonts w:ascii="Times New Roman" w:eastAsia="Times New Roman" w:hAnsi="Times New Roman" w:cs="Times New Roman"/>
          <w:sz w:val="24"/>
          <w:szCs w:val="24"/>
        </w:rPr>
        <w:t xml:space="preserve"> мест и др.</w:t>
      </w:r>
    </w:p>
    <w:p w14:paraId="7D1104B2" w14:textId="6BA6D713" w:rsidR="00FA6057" w:rsidRPr="00ED3174" w:rsidRDefault="00FA6057" w:rsidP="00851C07">
      <w:pPr>
        <w:pStyle w:val="af0"/>
        <w:numPr>
          <w:ilvl w:val="0"/>
          <w:numId w:val="17"/>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Близкое расположение социальной, торговой инфраструктуры МО «Город Гатчина», данная характеристика важна для сотрудников аппарата органов власти</w:t>
      </w:r>
      <w:r w:rsidR="008429B6" w:rsidRPr="00ED3174">
        <w:rPr>
          <w:rFonts w:ascii="Times New Roman" w:eastAsia="Times New Roman" w:hAnsi="Times New Roman" w:cs="Times New Roman"/>
          <w:sz w:val="24"/>
          <w:szCs w:val="24"/>
        </w:rPr>
        <w:t>.</w:t>
      </w:r>
    </w:p>
    <w:p w14:paraId="10EE08E4" w14:textId="77777777" w:rsidR="00FA6057" w:rsidRPr="00ED3174" w:rsidRDefault="00FA6057" w:rsidP="00851C07">
      <w:pPr>
        <w:spacing w:after="0"/>
        <w:ind w:firstLine="63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Размещение аппарата управления региона в новой локации требует одновременного решения нескольких задач. Со стороны регионального управления – удобная транспортная доступность, гармоничное расположение вблизи центра города, либо исторической части города, которая несет культурное наследие.</w:t>
      </w:r>
    </w:p>
    <w:p w14:paraId="011CA619" w14:textId="5DEC5BC9"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Со стороны сотрудников управления – транспортная доступность, социальная, торговая инфраструктура, удобство расположения. Сотрудники ИОГВ будут испытывать психологический дискомфорт, т</w:t>
      </w:r>
      <w:r w:rsidR="00275558" w:rsidRPr="00ED3174">
        <w:rPr>
          <w:rFonts w:ascii="Times New Roman" w:eastAsia="Times New Roman" w:hAnsi="Times New Roman" w:cs="Times New Roman"/>
          <w:sz w:val="24"/>
          <w:szCs w:val="24"/>
        </w:rPr>
        <w:t xml:space="preserve">ак </w:t>
      </w:r>
      <w:r w:rsidRPr="00ED3174">
        <w:rPr>
          <w:rFonts w:ascii="Times New Roman" w:eastAsia="Times New Roman" w:hAnsi="Times New Roman" w:cs="Times New Roman"/>
          <w:sz w:val="24"/>
          <w:szCs w:val="24"/>
        </w:rPr>
        <w:t>к</w:t>
      </w:r>
      <w:r w:rsidR="00275558" w:rsidRPr="00ED3174">
        <w:rPr>
          <w:rFonts w:ascii="Times New Roman" w:eastAsia="Times New Roman" w:hAnsi="Times New Roman" w:cs="Times New Roman"/>
          <w:sz w:val="24"/>
          <w:szCs w:val="24"/>
        </w:rPr>
        <w:t>ак</w:t>
      </w:r>
      <w:r w:rsidRPr="00ED3174">
        <w:rPr>
          <w:rFonts w:ascii="Times New Roman" w:eastAsia="Times New Roman" w:hAnsi="Times New Roman" w:cs="Times New Roman"/>
          <w:sz w:val="24"/>
          <w:szCs w:val="24"/>
        </w:rPr>
        <w:t xml:space="preserve"> перемещение планируется осуществлять </w:t>
      </w:r>
      <w:r w:rsidR="00CB4F1B" w:rsidRPr="00ED3174">
        <w:rPr>
          <w:rFonts w:ascii="Times New Roman" w:eastAsia="Times New Roman" w:hAnsi="Times New Roman" w:cs="Times New Roman"/>
          <w:sz w:val="24"/>
          <w:szCs w:val="24"/>
        </w:rPr>
        <w:t>за пределы</w:t>
      </w:r>
      <w:r w:rsidRPr="00ED3174">
        <w:rPr>
          <w:rFonts w:ascii="Times New Roman" w:eastAsia="Times New Roman" w:hAnsi="Times New Roman" w:cs="Times New Roman"/>
          <w:sz w:val="24"/>
          <w:szCs w:val="24"/>
        </w:rPr>
        <w:t xml:space="preserve"> г. Санкт-Петербурга. Для того, чтобы сократить ротацию кадров</w:t>
      </w:r>
      <w:r w:rsidR="00275558"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необходимо учесть транспортные маршруты, инфраструктурные потребности персонала.</w:t>
      </w:r>
    </w:p>
    <w:p w14:paraId="18FA73CB" w14:textId="77777777" w:rsidR="00875F89" w:rsidRPr="00ED3174" w:rsidRDefault="00875F89" w:rsidP="00851C07">
      <w:pPr>
        <w:spacing w:after="0"/>
        <w:ind w:firstLine="709"/>
        <w:jc w:val="both"/>
        <w:rPr>
          <w:rFonts w:ascii="Times New Roman" w:eastAsia="Times New Roman" w:hAnsi="Times New Roman" w:cs="Times New Roman"/>
          <w:sz w:val="24"/>
          <w:szCs w:val="24"/>
        </w:rPr>
      </w:pPr>
    </w:p>
    <w:p w14:paraId="4A1E3700" w14:textId="4F8A1006"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Новая позиция МО «Город Гатчина» как столицы Ленинградской области</w:t>
      </w:r>
      <w:r w:rsidR="002C3AEC"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 xml:space="preserve">в социально-экономическом пространстве региона является одной из эффективных форм </w:t>
      </w:r>
      <w:r w:rsidR="00B87EA4" w:rsidRPr="00ED3174">
        <w:rPr>
          <w:rFonts w:ascii="Times New Roman" w:eastAsia="Times New Roman" w:hAnsi="Times New Roman" w:cs="Times New Roman"/>
          <w:sz w:val="24"/>
          <w:szCs w:val="24"/>
        </w:rPr>
        <w:t>развития муниципалитета</w:t>
      </w:r>
      <w:r w:rsidRPr="00ED3174">
        <w:rPr>
          <w:rFonts w:ascii="Times New Roman" w:eastAsia="Times New Roman" w:hAnsi="Times New Roman" w:cs="Times New Roman"/>
          <w:sz w:val="24"/>
          <w:szCs w:val="24"/>
        </w:rPr>
        <w:t xml:space="preserve">. Муниципальное образование является сопряженной территорией </w:t>
      </w:r>
      <w:r w:rsidR="00F14603" w:rsidRPr="00ED3174">
        <w:rPr>
          <w:rFonts w:ascii="Times New Roman" w:eastAsia="Times New Roman" w:hAnsi="Times New Roman" w:cs="Times New Roman"/>
          <w:sz w:val="24"/>
          <w:szCs w:val="24"/>
        </w:rPr>
        <w:t xml:space="preserve">с </w:t>
      </w:r>
      <w:r w:rsidRPr="00ED3174">
        <w:rPr>
          <w:rFonts w:ascii="Times New Roman" w:eastAsia="Times New Roman" w:hAnsi="Times New Roman" w:cs="Times New Roman"/>
          <w:sz w:val="24"/>
          <w:szCs w:val="24"/>
        </w:rPr>
        <w:t>Санкт-Петербург</w:t>
      </w:r>
      <w:r w:rsidR="00F14603" w:rsidRPr="00ED3174">
        <w:rPr>
          <w:rFonts w:ascii="Times New Roman" w:eastAsia="Times New Roman" w:hAnsi="Times New Roman" w:cs="Times New Roman"/>
          <w:sz w:val="24"/>
          <w:szCs w:val="24"/>
        </w:rPr>
        <w:t>ом</w:t>
      </w:r>
      <w:r w:rsidR="00AA2119" w:rsidRPr="00ED3174">
        <w:rPr>
          <w:rFonts w:ascii="Times New Roman" w:eastAsia="Times New Roman" w:hAnsi="Times New Roman" w:cs="Times New Roman"/>
          <w:sz w:val="24"/>
          <w:szCs w:val="24"/>
        </w:rPr>
        <w:t xml:space="preserve"> </w:t>
      </w:r>
      <w:r w:rsidR="008E766E" w:rsidRPr="00ED3174">
        <w:rPr>
          <w:rFonts w:ascii="Times New Roman" w:eastAsia="Times New Roman" w:hAnsi="Times New Roman" w:cs="Times New Roman"/>
          <w:sz w:val="24"/>
          <w:szCs w:val="24"/>
        </w:rPr>
        <w:t>вследствие</w:t>
      </w:r>
      <w:r w:rsidR="00AA2119" w:rsidRPr="00ED3174">
        <w:rPr>
          <w:rFonts w:ascii="Times New Roman" w:eastAsia="Times New Roman" w:hAnsi="Times New Roman" w:cs="Times New Roman"/>
          <w:sz w:val="24"/>
          <w:szCs w:val="24"/>
        </w:rPr>
        <w:t xml:space="preserve"> многообразных социально-экономических </w:t>
      </w:r>
      <w:r w:rsidR="003E5C7D" w:rsidRPr="00ED3174">
        <w:rPr>
          <w:rFonts w:ascii="Times New Roman" w:eastAsia="Times New Roman" w:hAnsi="Times New Roman" w:cs="Times New Roman"/>
          <w:sz w:val="24"/>
          <w:szCs w:val="24"/>
        </w:rPr>
        <w:t xml:space="preserve">и культурно-бытовых </w:t>
      </w:r>
      <w:r w:rsidR="00AA2119" w:rsidRPr="00ED3174">
        <w:rPr>
          <w:rFonts w:ascii="Times New Roman" w:eastAsia="Times New Roman" w:hAnsi="Times New Roman" w:cs="Times New Roman"/>
          <w:sz w:val="24"/>
          <w:szCs w:val="24"/>
        </w:rPr>
        <w:t>связей между периферией и центром.</w:t>
      </w:r>
    </w:p>
    <w:p w14:paraId="0430DD89" w14:textId="2BB48C91"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Агломерация</w:t>
      </w:r>
      <w:r w:rsidR="00F14603"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как одна из наиболее рациональных форм использования территорий, характеризуется синергетическим эффектом, получаемым при объединении социально-экономического и инвестиционного пространства (эффективное расселение и концентрация определенного типа экономической деятельности). </w:t>
      </w:r>
      <w:r w:rsidR="00E606E3" w:rsidRPr="00ED3174">
        <w:rPr>
          <w:rFonts w:ascii="Times New Roman" w:eastAsia="Times New Roman" w:hAnsi="Times New Roman" w:cs="Times New Roman"/>
          <w:sz w:val="24"/>
          <w:szCs w:val="24"/>
        </w:rPr>
        <w:t xml:space="preserve">Особую значимость приобретает организационно-управленческий механизм </w:t>
      </w:r>
      <w:proofErr w:type="gramStart"/>
      <w:r w:rsidR="00E606E3" w:rsidRPr="00ED3174">
        <w:rPr>
          <w:rFonts w:ascii="Times New Roman" w:eastAsia="Times New Roman" w:hAnsi="Times New Roman" w:cs="Times New Roman"/>
          <w:sz w:val="24"/>
          <w:szCs w:val="24"/>
        </w:rPr>
        <w:t>использования</w:t>
      </w:r>
      <w:proofErr w:type="gramEnd"/>
      <w:r w:rsidR="00E606E3" w:rsidRPr="00ED3174">
        <w:rPr>
          <w:rFonts w:ascii="Times New Roman" w:eastAsia="Times New Roman" w:hAnsi="Times New Roman" w:cs="Times New Roman"/>
          <w:sz w:val="24"/>
          <w:szCs w:val="24"/>
        </w:rPr>
        <w:t xml:space="preserve"> существующ</w:t>
      </w:r>
      <w:r w:rsidR="00F14603" w:rsidRPr="00ED3174">
        <w:rPr>
          <w:rFonts w:ascii="Times New Roman" w:eastAsia="Times New Roman" w:hAnsi="Times New Roman" w:cs="Times New Roman"/>
          <w:sz w:val="24"/>
          <w:szCs w:val="24"/>
        </w:rPr>
        <w:t>его</w:t>
      </w:r>
      <w:r w:rsidR="00E606E3" w:rsidRPr="00ED3174">
        <w:rPr>
          <w:rFonts w:ascii="Times New Roman" w:eastAsia="Times New Roman" w:hAnsi="Times New Roman" w:cs="Times New Roman"/>
          <w:sz w:val="24"/>
          <w:szCs w:val="24"/>
        </w:rPr>
        <w:t xml:space="preserve"> промышленн</w:t>
      </w:r>
      <w:r w:rsidR="00F14603" w:rsidRPr="00ED3174">
        <w:rPr>
          <w:rFonts w:ascii="Times New Roman" w:eastAsia="Times New Roman" w:hAnsi="Times New Roman" w:cs="Times New Roman"/>
          <w:sz w:val="24"/>
          <w:szCs w:val="24"/>
        </w:rPr>
        <w:t>ого</w:t>
      </w:r>
      <w:r w:rsidR="00E606E3" w:rsidRPr="00ED3174">
        <w:rPr>
          <w:rFonts w:ascii="Times New Roman" w:eastAsia="Times New Roman" w:hAnsi="Times New Roman" w:cs="Times New Roman"/>
          <w:sz w:val="24"/>
          <w:szCs w:val="24"/>
        </w:rPr>
        <w:t xml:space="preserve"> и научн</w:t>
      </w:r>
      <w:r w:rsidR="00F14603" w:rsidRPr="00ED3174">
        <w:rPr>
          <w:rFonts w:ascii="Times New Roman" w:eastAsia="Times New Roman" w:hAnsi="Times New Roman" w:cs="Times New Roman"/>
          <w:sz w:val="24"/>
          <w:szCs w:val="24"/>
        </w:rPr>
        <w:t>ого</w:t>
      </w:r>
      <w:r w:rsidR="00E606E3" w:rsidRPr="00ED3174">
        <w:rPr>
          <w:rFonts w:ascii="Times New Roman" w:eastAsia="Times New Roman" w:hAnsi="Times New Roman" w:cs="Times New Roman"/>
          <w:sz w:val="24"/>
          <w:szCs w:val="24"/>
        </w:rPr>
        <w:t xml:space="preserve"> потенциал</w:t>
      </w:r>
      <w:r w:rsidR="00F14603"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xml:space="preserve">, </w:t>
      </w:r>
      <w:r w:rsidR="00E606E3" w:rsidRPr="00ED3174">
        <w:rPr>
          <w:rFonts w:ascii="Times New Roman" w:eastAsia="Times New Roman" w:hAnsi="Times New Roman" w:cs="Times New Roman"/>
          <w:sz w:val="24"/>
          <w:szCs w:val="24"/>
        </w:rPr>
        <w:t>эффективное сочетание которых</w:t>
      </w:r>
      <w:r w:rsidRPr="00ED3174">
        <w:rPr>
          <w:rFonts w:ascii="Times New Roman" w:eastAsia="Times New Roman" w:hAnsi="Times New Roman" w:cs="Times New Roman"/>
          <w:sz w:val="24"/>
          <w:szCs w:val="24"/>
        </w:rPr>
        <w:t xml:space="preserve"> </w:t>
      </w:r>
      <w:r w:rsidR="002D2F30" w:rsidRPr="00ED3174">
        <w:rPr>
          <w:rFonts w:ascii="Times New Roman" w:eastAsia="Times New Roman" w:hAnsi="Times New Roman" w:cs="Times New Roman"/>
          <w:sz w:val="24"/>
          <w:szCs w:val="24"/>
        </w:rPr>
        <w:t xml:space="preserve">дает </w:t>
      </w:r>
      <w:r w:rsidRPr="00ED3174">
        <w:rPr>
          <w:rFonts w:ascii="Times New Roman" w:eastAsia="Times New Roman" w:hAnsi="Times New Roman" w:cs="Times New Roman"/>
          <w:sz w:val="24"/>
          <w:szCs w:val="24"/>
        </w:rPr>
        <w:t xml:space="preserve">не </w:t>
      </w:r>
      <w:r w:rsidRPr="00ED3174">
        <w:rPr>
          <w:rFonts w:ascii="Times New Roman" w:eastAsia="Times New Roman" w:hAnsi="Times New Roman" w:cs="Times New Roman"/>
          <w:sz w:val="24"/>
          <w:szCs w:val="24"/>
        </w:rPr>
        <w:lastRenderedPageBreak/>
        <w:t xml:space="preserve">стихийное скачкообразное развитие, а </w:t>
      </w:r>
      <w:r w:rsidR="002D2F30" w:rsidRPr="00ED3174">
        <w:rPr>
          <w:rFonts w:ascii="Times New Roman" w:eastAsia="Times New Roman" w:hAnsi="Times New Roman" w:cs="Times New Roman"/>
          <w:sz w:val="24"/>
          <w:szCs w:val="24"/>
        </w:rPr>
        <w:t xml:space="preserve">формирует </w:t>
      </w:r>
      <w:r w:rsidRPr="00ED3174">
        <w:rPr>
          <w:rFonts w:ascii="Times New Roman" w:eastAsia="Times New Roman" w:hAnsi="Times New Roman" w:cs="Times New Roman"/>
          <w:sz w:val="24"/>
          <w:szCs w:val="24"/>
        </w:rPr>
        <w:t>качественную долгосрочную перспективу.</w:t>
      </w:r>
    </w:p>
    <w:p w14:paraId="2411918D" w14:textId="48816F2A" w:rsidR="001253B8" w:rsidRPr="00ED3174" w:rsidRDefault="001253B8"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Стратегическое развитие города должно быть направлено на формирование статуса МО «Город Гатчина»</w:t>
      </w:r>
      <w:r w:rsidR="00B82C97" w:rsidRPr="00ED3174">
        <w:rPr>
          <w:rFonts w:ascii="Times New Roman" w:eastAsia="Times New Roman" w:hAnsi="Times New Roman" w:cs="Times New Roman"/>
          <w:sz w:val="24"/>
          <w:szCs w:val="24"/>
        </w:rPr>
        <w:t xml:space="preserve"> как города-спутника городской агломерации </w:t>
      </w:r>
      <w:r w:rsidR="00F14603" w:rsidRPr="00ED3174">
        <w:rPr>
          <w:rFonts w:ascii="Times New Roman" w:eastAsia="Times New Roman" w:hAnsi="Times New Roman" w:cs="Times New Roman"/>
          <w:sz w:val="24"/>
          <w:szCs w:val="24"/>
        </w:rPr>
        <w:t xml:space="preserve">       </w:t>
      </w:r>
      <w:r w:rsidR="00B82C97" w:rsidRPr="00ED3174">
        <w:rPr>
          <w:rFonts w:ascii="Times New Roman" w:eastAsia="Times New Roman" w:hAnsi="Times New Roman" w:cs="Times New Roman"/>
          <w:sz w:val="24"/>
          <w:szCs w:val="24"/>
        </w:rPr>
        <w:t>Санкт-Петербурга, прогрессивного узлового элемента социально-экономического развития Ленинградской области. Достижение стратегических целей возможно при комбинированном использовании ресурсов территории, что позволит сформировать устойчивые логистические связи между предприяти</w:t>
      </w:r>
      <w:r w:rsidR="00F14603" w:rsidRPr="00ED3174">
        <w:rPr>
          <w:rFonts w:ascii="Times New Roman" w:eastAsia="Times New Roman" w:hAnsi="Times New Roman" w:cs="Times New Roman"/>
          <w:sz w:val="24"/>
          <w:szCs w:val="24"/>
        </w:rPr>
        <w:t>ями</w:t>
      </w:r>
      <w:r w:rsidR="00B82C97" w:rsidRPr="00ED3174">
        <w:rPr>
          <w:rFonts w:ascii="Times New Roman" w:eastAsia="Times New Roman" w:hAnsi="Times New Roman" w:cs="Times New Roman"/>
          <w:sz w:val="24"/>
          <w:szCs w:val="24"/>
        </w:rPr>
        <w:t>, ка</w:t>
      </w:r>
      <w:r w:rsidR="00F14603" w:rsidRPr="00ED3174">
        <w:rPr>
          <w:rFonts w:ascii="Times New Roman" w:eastAsia="Times New Roman" w:hAnsi="Times New Roman" w:cs="Times New Roman"/>
          <w:sz w:val="24"/>
          <w:szCs w:val="24"/>
        </w:rPr>
        <w:t>д</w:t>
      </w:r>
      <w:r w:rsidR="00B82C97" w:rsidRPr="00ED3174">
        <w:rPr>
          <w:rFonts w:ascii="Times New Roman" w:eastAsia="Times New Roman" w:hAnsi="Times New Roman" w:cs="Times New Roman"/>
          <w:sz w:val="24"/>
          <w:szCs w:val="24"/>
        </w:rPr>
        <w:t>ровые и туристские потоки.</w:t>
      </w:r>
    </w:p>
    <w:p w14:paraId="249F6000" w14:textId="28928BF4"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 сегодняшний день тренд городского развития задается новым статусом муниципального образования. Взаимовыгодное расположение </w:t>
      </w:r>
      <w:r w:rsidR="00A6549B" w:rsidRPr="00ED3174">
        <w:rPr>
          <w:rFonts w:ascii="Times New Roman" w:eastAsia="Times New Roman" w:hAnsi="Times New Roman" w:cs="Times New Roman"/>
          <w:sz w:val="24"/>
          <w:szCs w:val="24"/>
        </w:rPr>
        <w:t xml:space="preserve">МО «Город </w:t>
      </w:r>
      <w:r w:rsidRPr="00ED3174">
        <w:rPr>
          <w:rFonts w:ascii="Times New Roman" w:eastAsia="Times New Roman" w:hAnsi="Times New Roman" w:cs="Times New Roman"/>
          <w:sz w:val="24"/>
          <w:szCs w:val="24"/>
        </w:rPr>
        <w:t>Гатчин</w:t>
      </w:r>
      <w:r w:rsidR="00A6549B"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xml:space="preserve"> и Санкт-Петербурга напрямую влия</w:t>
      </w:r>
      <w:r w:rsidR="00F14603"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т на импульсы экономического роста и повышение благополучия населения первого.</w:t>
      </w:r>
    </w:p>
    <w:p w14:paraId="59B2D153" w14:textId="2D608748" w:rsidR="00782D8E"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 территории большинства городов, входящих в агломерационную структур</w:t>
      </w:r>
      <w:r w:rsidR="00CB68FD" w:rsidRPr="00ED3174">
        <w:rPr>
          <w:rFonts w:ascii="Times New Roman" w:eastAsia="Times New Roman" w:hAnsi="Times New Roman" w:cs="Times New Roman"/>
          <w:sz w:val="24"/>
          <w:szCs w:val="24"/>
        </w:rPr>
        <w:t>у</w:t>
      </w:r>
      <w:r w:rsidR="00CD0277"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используется технократическая модель, отражающая концепцию «Люди для города». Как показывает практика реализации, данный подход несет в себе кратковременное повышени</w:t>
      </w:r>
      <w:r w:rsidR="00CD0277"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ряда результативных показателей деятельности территории с постепенным переходом в рецессию после 2-3 летнего периода подъема. Таким образом, имеет место рассмотрени</w:t>
      </w:r>
      <w:r w:rsidR="002F703A"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иного подхода с концепцией «Город для людей». </w:t>
      </w:r>
    </w:p>
    <w:p w14:paraId="61162A07" w14:textId="49B5B932"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Отличие первой концепции от второй</w:t>
      </w:r>
      <w:r w:rsidR="00782D8E"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w:t>
      </w:r>
      <w:r w:rsidR="00782D8E" w:rsidRPr="00ED3174">
        <w:rPr>
          <w:rFonts w:ascii="Times New Roman" w:eastAsia="Times New Roman" w:hAnsi="Times New Roman" w:cs="Times New Roman"/>
          <w:sz w:val="24"/>
          <w:szCs w:val="24"/>
        </w:rPr>
        <w:t>с</w:t>
      </w:r>
      <w:r w:rsidR="00860210" w:rsidRPr="00ED3174">
        <w:rPr>
          <w:rFonts w:ascii="Times New Roman" w:eastAsia="Times New Roman" w:hAnsi="Times New Roman" w:cs="Times New Roman"/>
          <w:sz w:val="24"/>
          <w:szCs w:val="24"/>
        </w:rPr>
        <w:t xml:space="preserve">тратегия развития </w:t>
      </w:r>
      <w:r w:rsidRPr="00ED3174">
        <w:rPr>
          <w:rFonts w:ascii="Times New Roman" w:eastAsia="Times New Roman" w:hAnsi="Times New Roman" w:cs="Times New Roman"/>
          <w:sz w:val="24"/>
          <w:szCs w:val="24"/>
        </w:rPr>
        <w:t xml:space="preserve">«Люди для города» </w:t>
      </w:r>
      <w:r w:rsidR="00860210" w:rsidRPr="00ED3174">
        <w:rPr>
          <w:rFonts w:ascii="Times New Roman" w:eastAsia="Times New Roman" w:hAnsi="Times New Roman" w:cs="Times New Roman"/>
          <w:sz w:val="24"/>
          <w:szCs w:val="24"/>
        </w:rPr>
        <w:t xml:space="preserve">имеет </w:t>
      </w:r>
      <w:r w:rsidRPr="00ED3174">
        <w:rPr>
          <w:rFonts w:ascii="Times New Roman" w:eastAsia="Times New Roman" w:hAnsi="Times New Roman" w:cs="Times New Roman"/>
          <w:sz w:val="24"/>
          <w:szCs w:val="24"/>
        </w:rPr>
        <w:t>экономическ</w:t>
      </w:r>
      <w:r w:rsidR="00986E5E" w:rsidRPr="00ED3174">
        <w:rPr>
          <w:rFonts w:ascii="Times New Roman" w:eastAsia="Times New Roman" w:hAnsi="Times New Roman" w:cs="Times New Roman"/>
          <w:sz w:val="24"/>
          <w:szCs w:val="24"/>
        </w:rPr>
        <w:t>ий</w:t>
      </w:r>
      <w:r w:rsidRPr="00ED3174">
        <w:rPr>
          <w:rFonts w:ascii="Times New Roman" w:eastAsia="Times New Roman" w:hAnsi="Times New Roman" w:cs="Times New Roman"/>
          <w:sz w:val="24"/>
          <w:szCs w:val="24"/>
        </w:rPr>
        <w:t xml:space="preserve"> базис, позволяющ</w:t>
      </w:r>
      <w:r w:rsidR="00986E5E" w:rsidRPr="00ED3174">
        <w:rPr>
          <w:rFonts w:ascii="Times New Roman" w:eastAsia="Times New Roman" w:hAnsi="Times New Roman" w:cs="Times New Roman"/>
          <w:sz w:val="24"/>
          <w:szCs w:val="24"/>
        </w:rPr>
        <w:t>ий</w:t>
      </w:r>
      <w:r w:rsidRPr="00ED3174">
        <w:rPr>
          <w:rFonts w:ascii="Times New Roman" w:eastAsia="Times New Roman" w:hAnsi="Times New Roman" w:cs="Times New Roman"/>
          <w:sz w:val="24"/>
          <w:szCs w:val="24"/>
        </w:rPr>
        <w:t xml:space="preserve"> увелич</w:t>
      </w:r>
      <w:r w:rsidR="001C713A"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ть показатели экономической деятельности субъектов, населени</w:t>
      </w:r>
      <w:r w:rsidR="00782D8E"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рассматривается как трудовой ресурс предприятий; «Город для людей» </w:t>
      </w:r>
      <w:r w:rsidR="00986E5E" w:rsidRPr="00ED3174">
        <w:rPr>
          <w:rFonts w:ascii="Times New Roman" w:eastAsia="Times New Roman" w:hAnsi="Times New Roman" w:cs="Times New Roman"/>
          <w:sz w:val="24"/>
          <w:szCs w:val="24"/>
        </w:rPr>
        <w:t>включает в себя</w:t>
      </w:r>
      <w:r w:rsidRPr="00ED3174">
        <w:rPr>
          <w:rFonts w:ascii="Times New Roman" w:eastAsia="Times New Roman" w:hAnsi="Times New Roman" w:cs="Times New Roman"/>
          <w:sz w:val="24"/>
          <w:szCs w:val="24"/>
        </w:rPr>
        <w:t xml:space="preserve"> наличие социального базиса, позволяющего увеличить показатели экономической деятельности субъектов, население рассматривается как источник синергетического эффекта. В </w:t>
      </w:r>
      <w:r w:rsidR="001C713A" w:rsidRPr="00ED3174">
        <w:rPr>
          <w:rFonts w:ascii="Times New Roman" w:eastAsia="Times New Roman" w:hAnsi="Times New Roman" w:cs="Times New Roman"/>
          <w:sz w:val="24"/>
          <w:szCs w:val="24"/>
        </w:rPr>
        <w:t>каждой</w:t>
      </w:r>
      <w:r w:rsidRPr="00ED3174">
        <w:rPr>
          <w:rFonts w:ascii="Times New Roman" w:eastAsia="Times New Roman" w:hAnsi="Times New Roman" w:cs="Times New Roman"/>
          <w:sz w:val="24"/>
          <w:szCs w:val="24"/>
        </w:rPr>
        <w:t xml:space="preserve"> концепц</w:t>
      </w:r>
      <w:r w:rsidR="001C713A" w:rsidRPr="00ED3174">
        <w:rPr>
          <w:rFonts w:ascii="Times New Roman" w:eastAsia="Times New Roman" w:hAnsi="Times New Roman" w:cs="Times New Roman"/>
          <w:sz w:val="24"/>
          <w:szCs w:val="24"/>
        </w:rPr>
        <w:t>ии</w:t>
      </w:r>
      <w:r w:rsidRPr="00ED3174">
        <w:rPr>
          <w:rFonts w:ascii="Times New Roman" w:eastAsia="Times New Roman" w:hAnsi="Times New Roman" w:cs="Times New Roman"/>
          <w:sz w:val="24"/>
          <w:szCs w:val="24"/>
        </w:rPr>
        <w:t xml:space="preserve"> предусматривается комфортность и привлекательность проживания на территории агломерации.</w:t>
      </w:r>
    </w:p>
    <w:p w14:paraId="213A5720" w14:textId="11608AAF"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МО «Город Гатчина» как</w:t>
      </w:r>
      <w:r w:rsidR="00EF5701" w:rsidRPr="00ED3174">
        <w:rPr>
          <w:rFonts w:ascii="Times New Roman" w:eastAsia="Times New Roman" w:hAnsi="Times New Roman" w:cs="Times New Roman"/>
          <w:sz w:val="24"/>
          <w:szCs w:val="24"/>
        </w:rPr>
        <w:t xml:space="preserve"> </w:t>
      </w:r>
      <w:proofErr w:type="spellStart"/>
      <w:r w:rsidR="00EF5701" w:rsidRPr="00ED3174">
        <w:rPr>
          <w:rFonts w:ascii="Times New Roman" w:eastAsia="Times New Roman" w:hAnsi="Times New Roman" w:cs="Times New Roman"/>
          <w:sz w:val="24"/>
          <w:szCs w:val="24"/>
        </w:rPr>
        <w:t>подцентр</w:t>
      </w:r>
      <w:proofErr w:type="spellEnd"/>
      <w:r w:rsidR="00EF5701" w:rsidRPr="00ED3174">
        <w:rPr>
          <w:rFonts w:ascii="Times New Roman" w:eastAsia="Times New Roman" w:hAnsi="Times New Roman" w:cs="Times New Roman"/>
          <w:sz w:val="24"/>
          <w:szCs w:val="24"/>
        </w:rPr>
        <w:t xml:space="preserve"> агломерации Санкт-Петербурга имеет следующие </w:t>
      </w:r>
      <w:r w:rsidR="008020EC" w:rsidRPr="00ED3174">
        <w:rPr>
          <w:rFonts w:ascii="Times New Roman" w:eastAsia="Times New Roman" w:hAnsi="Times New Roman" w:cs="Times New Roman"/>
          <w:sz w:val="24"/>
          <w:szCs w:val="24"/>
        </w:rPr>
        <w:t>пе</w:t>
      </w:r>
      <w:r w:rsidR="00EF5701" w:rsidRPr="00ED3174">
        <w:rPr>
          <w:rFonts w:ascii="Times New Roman" w:eastAsia="Times New Roman" w:hAnsi="Times New Roman" w:cs="Times New Roman"/>
          <w:sz w:val="24"/>
          <w:szCs w:val="24"/>
        </w:rPr>
        <w:t>рспективы:</w:t>
      </w:r>
    </w:p>
    <w:p w14:paraId="5F9758F7" w14:textId="0B5310CF" w:rsidR="00EF5701" w:rsidRPr="00ED3174" w:rsidRDefault="00EF5701" w:rsidP="00851C07">
      <w:pPr>
        <w:spacing w:after="0"/>
        <w:ind w:firstLine="709"/>
        <w:jc w:val="both"/>
        <w:rPr>
          <w:rFonts w:ascii="Times New Roman" w:eastAsia="Times New Roman" w:hAnsi="Times New Roman" w:cs="Times New Roman"/>
          <w:sz w:val="24"/>
          <w:szCs w:val="24"/>
        </w:rPr>
      </w:pPr>
      <w:bookmarkStart w:id="56" w:name="_Hlk114372578"/>
      <w:r w:rsidRPr="00ED3174">
        <w:rPr>
          <w:rFonts w:ascii="Times New Roman" w:eastAsia="Times New Roman" w:hAnsi="Times New Roman" w:cs="Times New Roman"/>
          <w:sz w:val="24"/>
          <w:szCs w:val="24"/>
        </w:rPr>
        <w:t>- позиционирование как функционально-самодостаточн</w:t>
      </w:r>
      <w:r w:rsidR="008020EC" w:rsidRPr="00ED3174">
        <w:rPr>
          <w:rFonts w:ascii="Times New Roman" w:eastAsia="Times New Roman" w:hAnsi="Times New Roman" w:cs="Times New Roman"/>
          <w:sz w:val="24"/>
          <w:szCs w:val="24"/>
        </w:rPr>
        <w:t>ый</w:t>
      </w:r>
      <w:r w:rsidRPr="00ED3174">
        <w:rPr>
          <w:rFonts w:ascii="Times New Roman" w:eastAsia="Times New Roman" w:hAnsi="Times New Roman" w:cs="Times New Roman"/>
          <w:sz w:val="24"/>
          <w:szCs w:val="24"/>
        </w:rPr>
        <w:t xml:space="preserve"> городск</w:t>
      </w:r>
      <w:r w:rsidR="008020EC" w:rsidRPr="00ED3174">
        <w:rPr>
          <w:rFonts w:ascii="Times New Roman" w:eastAsia="Times New Roman" w:hAnsi="Times New Roman" w:cs="Times New Roman"/>
          <w:sz w:val="24"/>
          <w:szCs w:val="24"/>
        </w:rPr>
        <w:t>ой</w:t>
      </w:r>
      <w:r w:rsidRPr="00ED3174">
        <w:rPr>
          <w:rFonts w:ascii="Times New Roman" w:eastAsia="Times New Roman" w:hAnsi="Times New Roman" w:cs="Times New Roman"/>
          <w:sz w:val="24"/>
          <w:szCs w:val="24"/>
        </w:rPr>
        <w:t xml:space="preserve"> центр;</w:t>
      </w:r>
      <w:bookmarkEnd w:id="56"/>
    </w:p>
    <w:p w14:paraId="4C3CE29B" w14:textId="77777777" w:rsidR="00EF5701" w:rsidRPr="00ED3174" w:rsidRDefault="00EF5701"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развитие отраслевых </w:t>
      </w:r>
      <w:proofErr w:type="spellStart"/>
      <w:r w:rsidRPr="00ED3174">
        <w:rPr>
          <w:rFonts w:ascii="Times New Roman" w:eastAsia="Times New Roman" w:hAnsi="Times New Roman" w:cs="Times New Roman"/>
          <w:sz w:val="24"/>
          <w:szCs w:val="24"/>
        </w:rPr>
        <w:t>подцентров</w:t>
      </w:r>
      <w:proofErr w:type="spellEnd"/>
      <w:r w:rsidRPr="00ED3174">
        <w:rPr>
          <w:rFonts w:ascii="Times New Roman" w:eastAsia="Times New Roman" w:hAnsi="Times New Roman" w:cs="Times New Roman"/>
          <w:sz w:val="24"/>
          <w:szCs w:val="24"/>
        </w:rPr>
        <w:t xml:space="preserve"> постиндустриальной занятости на базе </w:t>
      </w:r>
      <w:proofErr w:type="spellStart"/>
      <w:r w:rsidRPr="00ED3174">
        <w:rPr>
          <w:rFonts w:ascii="Times New Roman" w:eastAsia="Times New Roman" w:hAnsi="Times New Roman" w:cs="Times New Roman"/>
          <w:sz w:val="24"/>
          <w:szCs w:val="24"/>
        </w:rPr>
        <w:t>нанопарка</w:t>
      </w:r>
      <w:proofErr w:type="spellEnd"/>
      <w:r w:rsidRPr="00ED3174">
        <w:rPr>
          <w:rFonts w:ascii="Times New Roman" w:eastAsia="Times New Roman" w:hAnsi="Times New Roman" w:cs="Times New Roman"/>
          <w:sz w:val="24"/>
          <w:szCs w:val="24"/>
        </w:rPr>
        <w:t xml:space="preserve"> «Гатчина»;</w:t>
      </w:r>
    </w:p>
    <w:p w14:paraId="56CE3D35" w14:textId="4FD7DA26" w:rsidR="00EF5701" w:rsidRPr="00ED3174" w:rsidRDefault="00EF5701"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расширение рынка труда </w:t>
      </w:r>
      <w:r w:rsidR="005868FF" w:rsidRPr="00ED3174">
        <w:rPr>
          <w:rFonts w:ascii="Times New Roman" w:eastAsia="Times New Roman" w:hAnsi="Times New Roman" w:cs="Times New Roman"/>
          <w:sz w:val="24"/>
          <w:szCs w:val="24"/>
        </w:rPr>
        <w:t>благодаря</w:t>
      </w:r>
      <w:r w:rsidRPr="00ED3174">
        <w:rPr>
          <w:rFonts w:ascii="Times New Roman" w:eastAsia="Times New Roman" w:hAnsi="Times New Roman" w:cs="Times New Roman"/>
          <w:sz w:val="24"/>
          <w:szCs w:val="24"/>
        </w:rPr>
        <w:t xml:space="preserve"> </w:t>
      </w:r>
      <w:r w:rsidR="005868FF" w:rsidRPr="00ED3174">
        <w:rPr>
          <w:rFonts w:ascii="Times New Roman" w:eastAsia="Times New Roman" w:hAnsi="Times New Roman" w:cs="Times New Roman"/>
          <w:sz w:val="24"/>
          <w:szCs w:val="24"/>
        </w:rPr>
        <w:t xml:space="preserve">привлечению </w:t>
      </w:r>
      <w:r w:rsidRPr="00ED3174">
        <w:rPr>
          <w:rFonts w:ascii="Times New Roman" w:eastAsia="Times New Roman" w:hAnsi="Times New Roman" w:cs="Times New Roman"/>
          <w:sz w:val="24"/>
          <w:szCs w:val="24"/>
        </w:rPr>
        <w:t>маятникового миграционного притока;</w:t>
      </w:r>
    </w:p>
    <w:p w14:paraId="410EFF7B" w14:textId="77777777" w:rsidR="00EF5701" w:rsidRPr="00ED3174" w:rsidRDefault="00EF5701"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создание комфортной городской среды;</w:t>
      </w:r>
    </w:p>
    <w:p w14:paraId="776BFABB" w14:textId="77777777" w:rsidR="00EF5701" w:rsidRPr="00ED3174" w:rsidRDefault="00EF5701"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повышение уровня качества жилья;</w:t>
      </w:r>
    </w:p>
    <w:p w14:paraId="047ECB1A" w14:textId="65FB5D13" w:rsidR="00EF5701" w:rsidRPr="00ED3174" w:rsidRDefault="00EF5701"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формирование оптимальной транспортной сети регионального сообщения.</w:t>
      </w:r>
    </w:p>
    <w:p w14:paraId="3F053D4C" w14:textId="0F7B375B" w:rsidR="00E579C5" w:rsidRPr="00ED3174" w:rsidRDefault="00191991"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МО «Город </w:t>
      </w:r>
      <w:r w:rsidR="00E579C5" w:rsidRPr="00ED3174">
        <w:rPr>
          <w:rFonts w:ascii="Times New Roman" w:eastAsia="Times New Roman" w:hAnsi="Times New Roman" w:cs="Times New Roman"/>
          <w:sz w:val="24"/>
          <w:szCs w:val="24"/>
        </w:rPr>
        <w:t>Гатчина</w:t>
      </w:r>
      <w:r w:rsidRPr="00ED3174">
        <w:rPr>
          <w:rFonts w:ascii="Times New Roman" w:eastAsia="Times New Roman" w:hAnsi="Times New Roman" w:cs="Times New Roman"/>
          <w:sz w:val="24"/>
          <w:szCs w:val="24"/>
        </w:rPr>
        <w:t>»</w:t>
      </w:r>
      <w:r w:rsidR="00E579C5" w:rsidRPr="00ED3174">
        <w:rPr>
          <w:rFonts w:ascii="Times New Roman" w:eastAsia="Times New Roman" w:hAnsi="Times New Roman" w:cs="Times New Roman"/>
          <w:sz w:val="24"/>
          <w:szCs w:val="24"/>
        </w:rPr>
        <w:t xml:space="preserve"> является плотно </w:t>
      </w:r>
      <w:r w:rsidR="004C7AA2" w:rsidRPr="00ED3174">
        <w:rPr>
          <w:rFonts w:ascii="Times New Roman" w:eastAsia="Times New Roman" w:hAnsi="Times New Roman" w:cs="Times New Roman"/>
          <w:sz w:val="24"/>
          <w:szCs w:val="24"/>
        </w:rPr>
        <w:t xml:space="preserve">населённым </w:t>
      </w:r>
      <w:r w:rsidR="00E579C5" w:rsidRPr="00ED3174">
        <w:rPr>
          <w:rFonts w:ascii="Times New Roman" w:eastAsia="Times New Roman" w:hAnsi="Times New Roman" w:cs="Times New Roman"/>
          <w:sz w:val="24"/>
          <w:szCs w:val="24"/>
        </w:rPr>
        <w:t>городом в разрезе всех городских поселений Гатчинского муниципального района, а также всей Ленинградской области (плотность населения МО 3048 чел./кв. м). С</w:t>
      </w:r>
      <w:r w:rsidR="007E2FA5" w:rsidRPr="00ED3174">
        <w:rPr>
          <w:rFonts w:ascii="Times New Roman" w:eastAsia="Times New Roman" w:hAnsi="Times New Roman" w:cs="Times New Roman"/>
          <w:sz w:val="24"/>
          <w:szCs w:val="24"/>
        </w:rPr>
        <w:t xml:space="preserve"> 2019</w:t>
      </w:r>
      <w:r w:rsidR="006D3A1B" w:rsidRPr="00ED3174">
        <w:rPr>
          <w:rFonts w:ascii="Times New Roman" w:eastAsia="Times New Roman" w:hAnsi="Times New Roman" w:cs="Times New Roman"/>
          <w:sz w:val="24"/>
          <w:szCs w:val="24"/>
        </w:rPr>
        <w:t xml:space="preserve"> </w:t>
      </w:r>
      <w:r w:rsidR="007E2FA5" w:rsidRPr="00ED3174">
        <w:rPr>
          <w:rFonts w:ascii="Times New Roman" w:eastAsia="Times New Roman" w:hAnsi="Times New Roman" w:cs="Times New Roman"/>
          <w:sz w:val="24"/>
          <w:szCs w:val="24"/>
        </w:rPr>
        <w:t>г</w:t>
      </w:r>
      <w:r w:rsidR="006D3A1B" w:rsidRPr="00ED3174">
        <w:rPr>
          <w:rFonts w:ascii="Times New Roman" w:eastAsia="Times New Roman" w:hAnsi="Times New Roman" w:cs="Times New Roman"/>
          <w:sz w:val="24"/>
          <w:szCs w:val="24"/>
        </w:rPr>
        <w:t>ода</w:t>
      </w:r>
      <w:r w:rsidR="007E2FA5" w:rsidRPr="00ED3174">
        <w:rPr>
          <w:rFonts w:ascii="Times New Roman" w:eastAsia="Times New Roman" w:hAnsi="Times New Roman" w:cs="Times New Roman"/>
          <w:sz w:val="24"/>
          <w:szCs w:val="24"/>
        </w:rPr>
        <w:t xml:space="preserve"> с</w:t>
      </w:r>
      <w:r w:rsidR="00E579C5" w:rsidRPr="00ED3174">
        <w:rPr>
          <w:rFonts w:ascii="Times New Roman" w:eastAsia="Times New Roman" w:hAnsi="Times New Roman" w:cs="Times New Roman"/>
          <w:sz w:val="24"/>
          <w:szCs w:val="24"/>
        </w:rPr>
        <w:t>редний показатель ввода жилья ежегодно увеличивается (стабильная тенденция роста с 12,2 тыс. кв. м в 2019</w:t>
      </w:r>
      <w:r w:rsidR="006D3A1B" w:rsidRPr="00ED3174">
        <w:rPr>
          <w:rFonts w:ascii="Times New Roman" w:eastAsia="Times New Roman" w:hAnsi="Times New Roman" w:cs="Times New Roman"/>
          <w:sz w:val="24"/>
          <w:szCs w:val="24"/>
        </w:rPr>
        <w:t xml:space="preserve"> году</w:t>
      </w:r>
      <w:r w:rsidR="00E579C5" w:rsidRPr="00ED3174">
        <w:rPr>
          <w:rFonts w:ascii="Times New Roman" w:eastAsia="Times New Roman" w:hAnsi="Times New Roman" w:cs="Times New Roman"/>
          <w:sz w:val="24"/>
          <w:szCs w:val="24"/>
        </w:rPr>
        <w:t xml:space="preserve"> до 75,8 тыс. кв. м по итогам 2021 года). Средний уровень жилищной обеспеченности также показывает стабильную тенденцию к росту, </w:t>
      </w:r>
      <w:r w:rsidR="004C7AA2" w:rsidRPr="00ED3174">
        <w:rPr>
          <w:rFonts w:ascii="Times New Roman" w:eastAsia="Times New Roman" w:hAnsi="Times New Roman" w:cs="Times New Roman"/>
          <w:sz w:val="24"/>
          <w:szCs w:val="24"/>
        </w:rPr>
        <w:t xml:space="preserve">который </w:t>
      </w:r>
      <w:r w:rsidR="00E579C5" w:rsidRPr="00ED3174">
        <w:rPr>
          <w:rFonts w:ascii="Times New Roman" w:eastAsia="Times New Roman" w:hAnsi="Times New Roman" w:cs="Times New Roman"/>
          <w:sz w:val="24"/>
          <w:szCs w:val="24"/>
        </w:rPr>
        <w:t>в 2021 году составил 25,92 кв. м/чел., при норм</w:t>
      </w:r>
      <w:r w:rsidR="00E01F89" w:rsidRPr="00ED3174">
        <w:rPr>
          <w:rFonts w:ascii="Times New Roman" w:eastAsia="Times New Roman" w:hAnsi="Times New Roman" w:cs="Times New Roman"/>
          <w:sz w:val="24"/>
          <w:szCs w:val="24"/>
        </w:rPr>
        <w:t>ативе</w:t>
      </w:r>
      <w:r w:rsidR="00E579C5" w:rsidRPr="00ED3174">
        <w:rPr>
          <w:rFonts w:ascii="Times New Roman" w:hAnsi="Times New Roman" w:cs="Times New Roman"/>
          <w:sz w:val="24"/>
          <w:szCs w:val="24"/>
          <w:vertAlign w:val="superscript"/>
        </w:rPr>
        <w:footnoteReference w:id="13"/>
      </w:r>
      <w:r w:rsidR="004C7AA2" w:rsidRPr="00ED3174">
        <w:rPr>
          <w:rFonts w:ascii="Times New Roman" w:eastAsia="Times New Roman" w:hAnsi="Times New Roman" w:cs="Times New Roman"/>
          <w:sz w:val="24"/>
          <w:szCs w:val="24"/>
        </w:rPr>
        <w:t xml:space="preserve">   </w:t>
      </w:r>
      <w:r w:rsidR="00E579C5" w:rsidRPr="00ED3174">
        <w:rPr>
          <w:rFonts w:ascii="Times New Roman" w:eastAsia="Times New Roman" w:hAnsi="Times New Roman" w:cs="Times New Roman"/>
          <w:sz w:val="24"/>
          <w:szCs w:val="24"/>
        </w:rPr>
        <w:t xml:space="preserve"> 18 кв. м/чел. и учетной норме 12 кв. м/чел.</w:t>
      </w:r>
    </w:p>
    <w:p w14:paraId="7C8A55BA" w14:textId="5ACEF343" w:rsidR="00B45336" w:rsidRPr="00ED3174" w:rsidRDefault="00B646E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Е</w:t>
      </w:r>
      <w:r w:rsidR="00E579C5" w:rsidRPr="00ED3174">
        <w:rPr>
          <w:rFonts w:ascii="Times New Roman" w:eastAsia="Times New Roman" w:hAnsi="Times New Roman" w:cs="Times New Roman"/>
          <w:sz w:val="24"/>
          <w:szCs w:val="24"/>
        </w:rPr>
        <w:t>жегодное снижение численности</w:t>
      </w:r>
      <w:r w:rsidR="006C79DE" w:rsidRPr="00ED3174">
        <w:rPr>
          <w:rFonts w:ascii="Times New Roman" w:eastAsia="Times New Roman" w:hAnsi="Times New Roman" w:cs="Times New Roman"/>
          <w:sz w:val="24"/>
          <w:szCs w:val="24"/>
        </w:rPr>
        <w:t xml:space="preserve"> населения</w:t>
      </w:r>
      <w:r w:rsidR="00E579C5" w:rsidRPr="00ED3174">
        <w:rPr>
          <w:rFonts w:ascii="Times New Roman" w:eastAsia="Times New Roman" w:hAnsi="Times New Roman" w:cs="Times New Roman"/>
          <w:sz w:val="24"/>
          <w:szCs w:val="24"/>
        </w:rPr>
        <w:t>, рождаемости и рост смертности</w:t>
      </w:r>
      <w:r w:rsidRPr="00ED3174">
        <w:rPr>
          <w:rFonts w:ascii="Times New Roman" w:eastAsia="Times New Roman" w:hAnsi="Times New Roman" w:cs="Times New Roman"/>
          <w:sz w:val="24"/>
          <w:szCs w:val="24"/>
        </w:rPr>
        <w:t xml:space="preserve"> </w:t>
      </w:r>
      <w:r w:rsidR="004C7AA2" w:rsidRPr="00ED3174">
        <w:rPr>
          <w:rFonts w:ascii="Times New Roman" w:eastAsia="Times New Roman" w:hAnsi="Times New Roman" w:cs="Times New Roman"/>
          <w:sz w:val="24"/>
          <w:szCs w:val="24"/>
        </w:rPr>
        <w:t xml:space="preserve">позволяют </w:t>
      </w:r>
      <w:r w:rsidRPr="00ED3174">
        <w:rPr>
          <w:rFonts w:ascii="Times New Roman" w:eastAsia="Times New Roman" w:hAnsi="Times New Roman" w:cs="Times New Roman"/>
          <w:sz w:val="24"/>
          <w:szCs w:val="24"/>
        </w:rPr>
        <w:t>определить</w:t>
      </w:r>
      <w:r w:rsidR="00E579C5" w:rsidRPr="00ED3174">
        <w:rPr>
          <w:rFonts w:ascii="Times New Roman" w:eastAsia="Times New Roman" w:hAnsi="Times New Roman" w:cs="Times New Roman"/>
          <w:sz w:val="24"/>
          <w:szCs w:val="24"/>
        </w:rPr>
        <w:t xml:space="preserve"> территорию МО «Город Гатчина» </w:t>
      </w:r>
      <w:r w:rsidR="006C79DE" w:rsidRPr="00ED3174">
        <w:rPr>
          <w:rFonts w:ascii="Times New Roman" w:eastAsia="Times New Roman" w:hAnsi="Times New Roman" w:cs="Times New Roman"/>
          <w:sz w:val="24"/>
          <w:szCs w:val="24"/>
        </w:rPr>
        <w:t>как</w:t>
      </w:r>
      <w:r w:rsidR="00E579C5" w:rsidRPr="00ED3174">
        <w:rPr>
          <w:rFonts w:ascii="Times New Roman" w:eastAsia="Times New Roman" w:hAnsi="Times New Roman" w:cs="Times New Roman"/>
          <w:sz w:val="24"/>
          <w:szCs w:val="24"/>
        </w:rPr>
        <w:t xml:space="preserve"> «сжимающ</w:t>
      </w:r>
      <w:r w:rsidR="004C7AA2" w:rsidRPr="00ED3174">
        <w:rPr>
          <w:rFonts w:ascii="Times New Roman" w:eastAsia="Times New Roman" w:hAnsi="Times New Roman" w:cs="Times New Roman"/>
          <w:sz w:val="24"/>
          <w:szCs w:val="24"/>
        </w:rPr>
        <w:t>егося</w:t>
      </w:r>
      <w:r w:rsidR="00E579C5" w:rsidRPr="00ED3174">
        <w:rPr>
          <w:rFonts w:ascii="Times New Roman" w:eastAsia="Times New Roman" w:hAnsi="Times New Roman" w:cs="Times New Roman"/>
          <w:sz w:val="24"/>
          <w:szCs w:val="24"/>
        </w:rPr>
        <w:t xml:space="preserve"> город</w:t>
      </w:r>
      <w:r w:rsidR="004C7AA2" w:rsidRPr="00ED3174">
        <w:rPr>
          <w:rFonts w:ascii="Times New Roman" w:eastAsia="Times New Roman" w:hAnsi="Times New Roman" w:cs="Times New Roman"/>
          <w:sz w:val="24"/>
          <w:szCs w:val="24"/>
        </w:rPr>
        <w:t>а</w:t>
      </w:r>
      <w:r w:rsidR="00E579C5" w:rsidRPr="00ED3174">
        <w:rPr>
          <w:rFonts w:ascii="Times New Roman" w:eastAsia="Times New Roman" w:hAnsi="Times New Roman" w:cs="Times New Roman"/>
          <w:sz w:val="24"/>
          <w:szCs w:val="24"/>
        </w:rPr>
        <w:t>». Как правило</w:t>
      </w:r>
      <w:r w:rsidR="00883825" w:rsidRPr="00ED3174">
        <w:rPr>
          <w:rFonts w:ascii="Times New Roman" w:eastAsia="Times New Roman" w:hAnsi="Times New Roman" w:cs="Times New Roman"/>
          <w:sz w:val="24"/>
          <w:szCs w:val="24"/>
        </w:rPr>
        <w:t>,</w:t>
      </w:r>
      <w:r w:rsidR="00E579C5" w:rsidRPr="00ED3174">
        <w:rPr>
          <w:rFonts w:ascii="Times New Roman" w:eastAsia="Times New Roman" w:hAnsi="Times New Roman" w:cs="Times New Roman"/>
          <w:sz w:val="24"/>
          <w:szCs w:val="24"/>
        </w:rPr>
        <w:t xml:space="preserve"> причины убы</w:t>
      </w:r>
      <w:r w:rsidR="00883825" w:rsidRPr="00ED3174">
        <w:rPr>
          <w:rFonts w:ascii="Times New Roman" w:eastAsia="Times New Roman" w:hAnsi="Times New Roman" w:cs="Times New Roman"/>
          <w:sz w:val="24"/>
          <w:szCs w:val="24"/>
        </w:rPr>
        <w:t>ли</w:t>
      </w:r>
      <w:r w:rsidR="00E579C5" w:rsidRPr="00ED3174">
        <w:rPr>
          <w:rFonts w:ascii="Times New Roman" w:eastAsia="Times New Roman" w:hAnsi="Times New Roman" w:cs="Times New Roman"/>
          <w:sz w:val="24"/>
          <w:szCs w:val="24"/>
        </w:rPr>
        <w:t xml:space="preserve"> населения </w:t>
      </w:r>
      <w:r w:rsidR="00462795" w:rsidRPr="00ED3174">
        <w:rPr>
          <w:rFonts w:ascii="Times New Roman" w:eastAsia="Times New Roman" w:hAnsi="Times New Roman" w:cs="Times New Roman"/>
          <w:sz w:val="24"/>
          <w:szCs w:val="24"/>
        </w:rPr>
        <w:t>имеют двойственную природу</w:t>
      </w:r>
      <w:r w:rsidR="00884A06" w:rsidRPr="00ED3174">
        <w:rPr>
          <w:rFonts w:ascii="Times New Roman" w:eastAsia="Times New Roman" w:hAnsi="Times New Roman" w:cs="Times New Roman"/>
          <w:sz w:val="24"/>
          <w:szCs w:val="24"/>
        </w:rPr>
        <w:t>, влияние оказывают глобальные или региональные факторы</w:t>
      </w:r>
      <w:r w:rsidR="00E579C5" w:rsidRPr="00ED3174">
        <w:rPr>
          <w:rFonts w:ascii="Times New Roman" w:eastAsia="Times New Roman" w:hAnsi="Times New Roman" w:cs="Times New Roman"/>
          <w:sz w:val="24"/>
          <w:szCs w:val="24"/>
        </w:rPr>
        <w:t xml:space="preserve">. В </w:t>
      </w:r>
      <w:r w:rsidR="00811912" w:rsidRPr="00ED3174">
        <w:rPr>
          <w:rFonts w:ascii="Times New Roman" w:eastAsia="Times New Roman" w:hAnsi="Times New Roman" w:cs="Times New Roman"/>
          <w:sz w:val="24"/>
          <w:szCs w:val="24"/>
        </w:rPr>
        <w:t xml:space="preserve">МО «Город </w:t>
      </w:r>
      <w:r w:rsidR="00884A06" w:rsidRPr="00ED3174">
        <w:rPr>
          <w:rFonts w:ascii="Times New Roman" w:eastAsia="Times New Roman" w:hAnsi="Times New Roman" w:cs="Times New Roman"/>
          <w:sz w:val="24"/>
          <w:szCs w:val="24"/>
        </w:rPr>
        <w:t>Гатчина</w:t>
      </w:r>
      <w:r w:rsidR="00811912" w:rsidRPr="00ED3174">
        <w:rPr>
          <w:rFonts w:ascii="Times New Roman" w:eastAsia="Times New Roman" w:hAnsi="Times New Roman" w:cs="Times New Roman"/>
          <w:sz w:val="24"/>
          <w:szCs w:val="24"/>
        </w:rPr>
        <w:t>»</w:t>
      </w:r>
      <w:r w:rsidR="00E579C5" w:rsidRPr="00ED3174">
        <w:rPr>
          <w:rFonts w:ascii="Times New Roman" w:eastAsia="Times New Roman" w:hAnsi="Times New Roman" w:cs="Times New Roman"/>
          <w:sz w:val="24"/>
          <w:szCs w:val="24"/>
        </w:rPr>
        <w:t xml:space="preserve"> влияние оказали оба вида</w:t>
      </w:r>
      <w:r w:rsidR="00884A06" w:rsidRPr="00ED3174">
        <w:rPr>
          <w:rFonts w:ascii="Times New Roman" w:eastAsia="Times New Roman" w:hAnsi="Times New Roman" w:cs="Times New Roman"/>
          <w:sz w:val="24"/>
          <w:szCs w:val="24"/>
        </w:rPr>
        <w:t xml:space="preserve"> факторов</w:t>
      </w:r>
      <w:r w:rsidR="00E579C5" w:rsidRPr="00ED3174">
        <w:rPr>
          <w:rFonts w:ascii="Times New Roman" w:eastAsia="Times New Roman" w:hAnsi="Times New Roman" w:cs="Times New Roman"/>
          <w:sz w:val="24"/>
          <w:szCs w:val="24"/>
        </w:rPr>
        <w:t xml:space="preserve">: глобальный контекст – пандемия и демографический переход (превышение смертности над рождаемостью); региональный контекст – миграция (переезд в другие города, преимущественно </w:t>
      </w:r>
      <w:r w:rsidR="00ED30FB" w:rsidRPr="00ED3174">
        <w:rPr>
          <w:rFonts w:ascii="Times New Roman" w:eastAsia="Times New Roman" w:hAnsi="Times New Roman" w:cs="Times New Roman"/>
          <w:sz w:val="24"/>
          <w:szCs w:val="24"/>
        </w:rPr>
        <w:t xml:space="preserve">в г. </w:t>
      </w:r>
      <w:r w:rsidR="00E579C5" w:rsidRPr="00ED3174">
        <w:rPr>
          <w:rFonts w:ascii="Times New Roman" w:eastAsia="Times New Roman" w:hAnsi="Times New Roman" w:cs="Times New Roman"/>
          <w:sz w:val="24"/>
          <w:szCs w:val="24"/>
        </w:rPr>
        <w:t xml:space="preserve">Санкт-Петербург) и экологическая обстановка. </w:t>
      </w:r>
      <w:r w:rsidR="006209EF" w:rsidRPr="00ED3174">
        <w:rPr>
          <w:rFonts w:ascii="Times New Roman" w:eastAsia="Times New Roman" w:hAnsi="Times New Roman" w:cs="Times New Roman"/>
          <w:sz w:val="24"/>
          <w:szCs w:val="24"/>
        </w:rPr>
        <w:t>Одновременное взаимодействие факторов</w:t>
      </w:r>
      <w:r w:rsidR="00E579C5" w:rsidRPr="00ED3174">
        <w:rPr>
          <w:rFonts w:ascii="Times New Roman" w:eastAsia="Times New Roman" w:hAnsi="Times New Roman" w:cs="Times New Roman"/>
          <w:sz w:val="24"/>
          <w:szCs w:val="24"/>
        </w:rPr>
        <w:t xml:space="preserve"> увеличивает скорость сокращения населения. Глобальная причина характерна для многих городов России и требует решения на общегосударственном уровне путем поддержки </w:t>
      </w:r>
      <w:r w:rsidR="000D4327" w:rsidRPr="00ED3174">
        <w:rPr>
          <w:rFonts w:ascii="Times New Roman" w:eastAsia="Times New Roman" w:hAnsi="Times New Roman" w:cs="Times New Roman"/>
          <w:sz w:val="24"/>
          <w:szCs w:val="24"/>
        </w:rPr>
        <w:t>социальной</w:t>
      </w:r>
      <w:r w:rsidR="00E579C5" w:rsidRPr="00ED3174">
        <w:rPr>
          <w:rFonts w:ascii="Times New Roman" w:eastAsia="Times New Roman" w:hAnsi="Times New Roman" w:cs="Times New Roman"/>
          <w:sz w:val="24"/>
          <w:szCs w:val="24"/>
        </w:rPr>
        <w:t xml:space="preserve"> сфер</w:t>
      </w:r>
      <w:r w:rsidR="004C5BC4" w:rsidRPr="00ED3174">
        <w:rPr>
          <w:rFonts w:ascii="Times New Roman" w:eastAsia="Times New Roman" w:hAnsi="Times New Roman" w:cs="Times New Roman"/>
          <w:sz w:val="24"/>
          <w:szCs w:val="24"/>
        </w:rPr>
        <w:t>ы</w:t>
      </w:r>
      <w:r w:rsidR="00E579C5" w:rsidRPr="00ED3174">
        <w:rPr>
          <w:rFonts w:ascii="Times New Roman" w:eastAsia="Times New Roman" w:hAnsi="Times New Roman" w:cs="Times New Roman"/>
          <w:sz w:val="24"/>
          <w:szCs w:val="24"/>
        </w:rPr>
        <w:t xml:space="preserve"> жизни общества. Региональная </w:t>
      </w:r>
      <w:r w:rsidR="004C7AA2" w:rsidRPr="00ED3174">
        <w:rPr>
          <w:rFonts w:ascii="Times New Roman" w:eastAsia="Times New Roman" w:hAnsi="Times New Roman" w:cs="Times New Roman"/>
          <w:sz w:val="24"/>
          <w:szCs w:val="24"/>
        </w:rPr>
        <w:t>пр</w:t>
      </w:r>
      <w:r w:rsidR="004C5BC4" w:rsidRPr="00ED3174">
        <w:rPr>
          <w:rFonts w:ascii="Times New Roman" w:eastAsia="Times New Roman" w:hAnsi="Times New Roman" w:cs="Times New Roman"/>
          <w:sz w:val="24"/>
          <w:szCs w:val="24"/>
        </w:rPr>
        <w:t>и</w:t>
      </w:r>
      <w:r w:rsidR="004C7AA2" w:rsidRPr="00ED3174">
        <w:rPr>
          <w:rFonts w:ascii="Times New Roman" w:eastAsia="Times New Roman" w:hAnsi="Times New Roman" w:cs="Times New Roman"/>
          <w:sz w:val="24"/>
          <w:szCs w:val="24"/>
        </w:rPr>
        <w:t xml:space="preserve">чина </w:t>
      </w:r>
      <w:r w:rsidR="00E579C5" w:rsidRPr="00ED3174">
        <w:rPr>
          <w:rFonts w:ascii="Times New Roman" w:eastAsia="Times New Roman" w:hAnsi="Times New Roman" w:cs="Times New Roman"/>
          <w:sz w:val="24"/>
          <w:szCs w:val="24"/>
        </w:rPr>
        <w:t xml:space="preserve">ведет к появлению экономических «пустот», сокращению общей численности экономически активного населения, что </w:t>
      </w:r>
      <w:r w:rsidR="00227DA2" w:rsidRPr="00ED3174">
        <w:rPr>
          <w:rFonts w:ascii="Times New Roman" w:eastAsia="Times New Roman" w:hAnsi="Times New Roman" w:cs="Times New Roman"/>
          <w:sz w:val="24"/>
          <w:szCs w:val="24"/>
        </w:rPr>
        <w:t xml:space="preserve">впоследствии </w:t>
      </w:r>
      <w:r w:rsidR="00E579C5" w:rsidRPr="00ED3174">
        <w:rPr>
          <w:rFonts w:ascii="Times New Roman" w:eastAsia="Times New Roman" w:hAnsi="Times New Roman" w:cs="Times New Roman"/>
          <w:sz w:val="24"/>
          <w:szCs w:val="24"/>
        </w:rPr>
        <w:t xml:space="preserve">может </w:t>
      </w:r>
      <w:r w:rsidR="00ED30FB" w:rsidRPr="00ED3174">
        <w:rPr>
          <w:rFonts w:ascii="Times New Roman" w:eastAsia="Times New Roman" w:hAnsi="Times New Roman" w:cs="Times New Roman"/>
          <w:sz w:val="24"/>
          <w:szCs w:val="24"/>
        </w:rPr>
        <w:t>оказать воздействие</w:t>
      </w:r>
      <w:r w:rsidR="00E579C5" w:rsidRPr="00ED3174">
        <w:rPr>
          <w:rFonts w:ascii="Times New Roman" w:eastAsia="Times New Roman" w:hAnsi="Times New Roman" w:cs="Times New Roman"/>
          <w:sz w:val="24"/>
          <w:szCs w:val="24"/>
        </w:rPr>
        <w:t xml:space="preserve"> </w:t>
      </w:r>
      <w:r w:rsidR="002810A1" w:rsidRPr="00ED3174">
        <w:rPr>
          <w:rFonts w:ascii="Times New Roman" w:eastAsia="Times New Roman" w:hAnsi="Times New Roman" w:cs="Times New Roman"/>
          <w:sz w:val="24"/>
          <w:szCs w:val="24"/>
        </w:rPr>
        <w:t>на</w:t>
      </w:r>
      <w:r w:rsidR="00E579C5" w:rsidRPr="00ED3174">
        <w:rPr>
          <w:rFonts w:ascii="Times New Roman" w:eastAsia="Times New Roman" w:hAnsi="Times New Roman" w:cs="Times New Roman"/>
          <w:sz w:val="24"/>
          <w:szCs w:val="24"/>
        </w:rPr>
        <w:t xml:space="preserve"> депопуляци</w:t>
      </w:r>
      <w:r w:rsidR="002810A1" w:rsidRPr="00ED3174">
        <w:rPr>
          <w:rFonts w:ascii="Times New Roman" w:eastAsia="Times New Roman" w:hAnsi="Times New Roman" w:cs="Times New Roman"/>
          <w:sz w:val="24"/>
          <w:szCs w:val="24"/>
        </w:rPr>
        <w:t>ю</w:t>
      </w:r>
      <w:r w:rsidR="00E579C5" w:rsidRPr="00ED3174">
        <w:rPr>
          <w:rFonts w:ascii="Times New Roman" w:eastAsia="Times New Roman" w:hAnsi="Times New Roman" w:cs="Times New Roman"/>
          <w:sz w:val="24"/>
          <w:szCs w:val="24"/>
        </w:rPr>
        <w:t xml:space="preserve"> муниципального образования. Данная тенденция </w:t>
      </w:r>
      <w:proofErr w:type="gramStart"/>
      <w:r w:rsidR="00226CEC" w:rsidRPr="00ED3174">
        <w:rPr>
          <w:rFonts w:ascii="Times New Roman" w:eastAsia="Times New Roman" w:hAnsi="Times New Roman" w:cs="Times New Roman"/>
          <w:sz w:val="24"/>
          <w:szCs w:val="24"/>
        </w:rPr>
        <w:t xml:space="preserve">учитывается </w:t>
      </w:r>
      <w:r w:rsidR="002810A1" w:rsidRPr="00ED3174">
        <w:rPr>
          <w:rFonts w:ascii="Times New Roman" w:eastAsia="Times New Roman" w:hAnsi="Times New Roman" w:cs="Times New Roman"/>
          <w:sz w:val="24"/>
          <w:szCs w:val="24"/>
        </w:rPr>
        <w:t xml:space="preserve"> при</w:t>
      </w:r>
      <w:proofErr w:type="gramEnd"/>
      <w:r w:rsidR="002810A1" w:rsidRPr="00ED3174">
        <w:rPr>
          <w:rFonts w:ascii="Times New Roman" w:eastAsia="Times New Roman" w:hAnsi="Times New Roman" w:cs="Times New Roman"/>
          <w:sz w:val="24"/>
          <w:szCs w:val="24"/>
        </w:rPr>
        <w:t xml:space="preserve"> разработке</w:t>
      </w:r>
      <w:r w:rsidR="00E579C5" w:rsidRPr="00ED3174">
        <w:rPr>
          <w:rFonts w:ascii="Times New Roman" w:eastAsia="Times New Roman" w:hAnsi="Times New Roman" w:cs="Times New Roman"/>
          <w:sz w:val="24"/>
          <w:szCs w:val="24"/>
        </w:rPr>
        <w:t xml:space="preserve"> Стратегии </w:t>
      </w:r>
      <w:r w:rsidR="00A91356" w:rsidRPr="00ED3174">
        <w:rPr>
          <w:rFonts w:ascii="Times New Roman" w:eastAsia="Times New Roman" w:hAnsi="Times New Roman" w:cs="Times New Roman"/>
          <w:sz w:val="24"/>
          <w:szCs w:val="24"/>
        </w:rPr>
        <w:t xml:space="preserve">социально-экономического </w:t>
      </w:r>
      <w:r w:rsidR="00E579C5" w:rsidRPr="00ED3174">
        <w:rPr>
          <w:rFonts w:ascii="Times New Roman" w:eastAsia="Times New Roman" w:hAnsi="Times New Roman" w:cs="Times New Roman"/>
          <w:sz w:val="24"/>
          <w:szCs w:val="24"/>
        </w:rPr>
        <w:t>развити</w:t>
      </w:r>
      <w:r w:rsidR="00811912" w:rsidRPr="00ED3174">
        <w:rPr>
          <w:rFonts w:ascii="Times New Roman" w:eastAsia="Times New Roman" w:hAnsi="Times New Roman" w:cs="Times New Roman"/>
          <w:sz w:val="24"/>
          <w:szCs w:val="24"/>
        </w:rPr>
        <w:t>я</w:t>
      </w:r>
      <w:r w:rsidR="00E579C5" w:rsidRPr="00ED3174">
        <w:rPr>
          <w:rFonts w:ascii="Times New Roman" w:eastAsia="Times New Roman" w:hAnsi="Times New Roman" w:cs="Times New Roman"/>
          <w:sz w:val="24"/>
          <w:szCs w:val="24"/>
        </w:rPr>
        <w:t xml:space="preserve"> муниципального образования</w:t>
      </w:r>
      <w:r w:rsidR="002810A1" w:rsidRPr="00ED3174">
        <w:rPr>
          <w:rFonts w:ascii="Times New Roman" w:eastAsia="Times New Roman" w:hAnsi="Times New Roman" w:cs="Times New Roman"/>
          <w:sz w:val="24"/>
          <w:szCs w:val="24"/>
        </w:rPr>
        <w:t xml:space="preserve"> МО «Город Гатчина»</w:t>
      </w:r>
      <w:r w:rsidR="00E579C5" w:rsidRPr="00ED3174">
        <w:rPr>
          <w:rFonts w:ascii="Times New Roman" w:eastAsia="Times New Roman" w:hAnsi="Times New Roman" w:cs="Times New Roman"/>
          <w:sz w:val="24"/>
          <w:szCs w:val="24"/>
        </w:rPr>
        <w:t xml:space="preserve">. </w:t>
      </w:r>
    </w:p>
    <w:p w14:paraId="662ED1D2" w14:textId="2843ED5C" w:rsidR="00E579C5" w:rsidRPr="00ED3174" w:rsidRDefault="005F3371"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Необходимо отметить</w:t>
      </w:r>
      <w:r w:rsidR="00E579C5" w:rsidRPr="00ED3174">
        <w:rPr>
          <w:rFonts w:ascii="Times New Roman" w:eastAsia="Times New Roman" w:hAnsi="Times New Roman" w:cs="Times New Roman"/>
          <w:sz w:val="24"/>
          <w:szCs w:val="24"/>
        </w:rPr>
        <w:t xml:space="preserve">, что </w:t>
      </w:r>
      <w:r w:rsidR="00B45336" w:rsidRPr="00ED3174">
        <w:rPr>
          <w:rFonts w:ascii="Times New Roman" w:eastAsia="Times New Roman" w:hAnsi="Times New Roman" w:cs="Times New Roman"/>
          <w:sz w:val="24"/>
          <w:szCs w:val="24"/>
        </w:rPr>
        <w:t xml:space="preserve">в долгосрочной перспективе развитие </w:t>
      </w:r>
      <w:r w:rsidR="00E579C5" w:rsidRPr="00ED3174">
        <w:rPr>
          <w:rFonts w:ascii="Times New Roman" w:eastAsia="Times New Roman" w:hAnsi="Times New Roman" w:cs="Times New Roman"/>
          <w:sz w:val="24"/>
          <w:szCs w:val="24"/>
        </w:rPr>
        <w:t>человеческ</w:t>
      </w:r>
      <w:r w:rsidR="00B45336" w:rsidRPr="00ED3174">
        <w:rPr>
          <w:rFonts w:ascii="Times New Roman" w:eastAsia="Times New Roman" w:hAnsi="Times New Roman" w:cs="Times New Roman"/>
          <w:sz w:val="24"/>
          <w:szCs w:val="24"/>
        </w:rPr>
        <w:t>ого</w:t>
      </w:r>
      <w:r w:rsidR="00E579C5" w:rsidRPr="00ED3174">
        <w:rPr>
          <w:rFonts w:ascii="Times New Roman" w:eastAsia="Times New Roman" w:hAnsi="Times New Roman" w:cs="Times New Roman"/>
          <w:sz w:val="24"/>
          <w:szCs w:val="24"/>
        </w:rPr>
        <w:t xml:space="preserve"> ресурс</w:t>
      </w:r>
      <w:r w:rsidR="00B45336" w:rsidRPr="00ED3174">
        <w:rPr>
          <w:rFonts w:ascii="Times New Roman" w:eastAsia="Times New Roman" w:hAnsi="Times New Roman" w:cs="Times New Roman"/>
          <w:sz w:val="24"/>
          <w:szCs w:val="24"/>
        </w:rPr>
        <w:t>а</w:t>
      </w:r>
      <w:r w:rsidR="00E579C5" w:rsidRPr="00ED3174">
        <w:rPr>
          <w:rFonts w:ascii="Times New Roman" w:eastAsia="Times New Roman" w:hAnsi="Times New Roman" w:cs="Times New Roman"/>
          <w:sz w:val="24"/>
          <w:szCs w:val="24"/>
        </w:rPr>
        <w:t xml:space="preserve"> имеет первичное значение, а разви</w:t>
      </w:r>
      <w:r w:rsidR="00CF0784" w:rsidRPr="00ED3174">
        <w:rPr>
          <w:rFonts w:ascii="Times New Roman" w:eastAsia="Times New Roman" w:hAnsi="Times New Roman" w:cs="Times New Roman"/>
          <w:sz w:val="24"/>
          <w:szCs w:val="24"/>
        </w:rPr>
        <w:t>тие</w:t>
      </w:r>
      <w:r w:rsidR="00E579C5" w:rsidRPr="00ED3174">
        <w:rPr>
          <w:rFonts w:ascii="Times New Roman" w:eastAsia="Times New Roman" w:hAnsi="Times New Roman" w:cs="Times New Roman"/>
          <w:sz w:val="24"/>
          <w:szCs w:val="24"/>
        </w:rPr>
        <w:t xml:space="preserve"> инфраструктур</w:t>
      </w:r>
      <w:r w:rsidR="00CF0784" w:rsidRPr="00ED3174">
        <w:rPr>
          <w:rFonts w:ascii="Times New Roman" w:eastAsia="Times New Roman" w:hAnsi="Times New Roman" w:cs="Times New Roman"/>
          <w:sz w:val="24"/>
          <w:szCs w:val="24"/>
        </w:rPr>
        <w:t>ы</w:t>
      </w:r>
      <w:r w:rsidR="00E579C5" w:rsidRPr="00ED3174">
        <w:rPr>
          <w:rFonts w:ascii="Times New Roman" w:eastAsia="Times New Roman" w:hAnsi="Times New Roman" w:cs="Times New Roman"/>
          <w:sz w:val="24"/>
          <w:szCs w:val="24"/>
        </w:rPr>
        <w:t xml:space="preserve"> – вторичное (сопутствующее). </w:t>
      </w:r>
      <w:r w:rsidR="003D5E67" w:rsidRPr="00ED3174">
        <w:rPr>
          <w:rFonts w:ascii="Times New Roman" w:eastAsia="Times New Roman" w:hAnsi="Times New Roman" w:cs="Times New Roman"/>
          <w:sz w:val="24"/>
          <w:szCs w:val="24"/>
        </w:rPr>
        <w:t xml:space="preserve">Улучшение </w:t>
      </w:r>
      <w:r w:rsidR="00E579C5" w:rsidRPr="00ED3174">
        <w:rPr>
          <w:rFonts w:ascii="Times New Roman" w:eastAsia="Times New Roman" w:hAnsi="Times New Roman" w:cs="Times New Roman"/>
          <w:sz w:val="24"/>
          <w:szCs w:val="24"/>
        </w:rPr>
        <w:t xml:space="preserve">текущей </w:t>
      </w:r>
      <w:r w:rsidR="008358D8" w:rsidRPr="00ED3174">
        <w:rPr>
          <w:rFonts w:ascii="Times New Roman" w:eastAsia="Times New Roman" w:hAnsi="Times New Roman" w:cs="Times New Roman"/>
          <w:sz w:val="24"/>
          <w:szCs w:val="24"/>
        </w:rPr>
        <w:t>демографической ситуации</w:t>
      </w:r>
      <w:r w:rsidR="00E579C5" w:rsidRPr="00ED3174">
        <w:rPr>
          <w:rFonts w:ascii="Times New Roman" w:eastAsia="Times New Roman" w:hAnsi="Times New Roman" w:cs="Times New Roman"/>
          <w:sz w:val="24"/>
          <w:szCs w:val="24"/>
        </w:rPr>
        <w:t xml:space="preserve"> в краткосрочном периоде </w:t>
      </w:r>
      <w:r w:rsidR="003D5E67" w:rsidRPr="00ED3174">
        <w:rPr>
          <w:rFonts w:ascii="Times New Roman" w:eastAsia="Times New Roman" w:hAnsi="Times New Roman" w:cs="Times New Roman"/>
          <w:sz w:val="24"/>
          <w:szCs w:val="24"/>
        </w:rPr>
        <w:t xml:space="preserve">возможно </w:t>
      </w:r>
      <w:r w:rsidR="00AE6675" w:rsidRPr="00ED3174">
        <w:rPr>
          <w:rFonts w:ascii="Times New Roman" w:eastAsia="Times New Roman" w:hAnsi="Times New Roman" w:cs="Times New Roman"/>
          <w:sz w:val="24"/>
          <w:szCs w:val="24"/>
        </w:rPr>
        <w:t>путем</w:t>
      </w:r>
      <w:r w:rsidR="00E579C5" w:rsidRPr="00ED3174">
        <w:rPr>
          <w:rFonts w:ascii="Times New Roman" w:eastAsia="Times New Roman" w:hAnsi="Times New Roman" w:cs="Times New Roman"/>
          <w:sz w:val="24"/>
          <w:szCs w:val="24"/>
        </w:rPr>
        <w:t xml:space="preserve"> увеличени</w:t>
      </w:r>
      <w:r w:rsidR="00AE6675" w:rsidRPr="00ED3174">
        <w:rPr>
          <w:rFonts w:ascii="Times New Roman" w:eastAsia="Times New Roman" w:hAnsi="Times New Roman" w:cs="Times New Roman"/>
          <w:sz w:val="24"/>
          <w:szCs w:val="24"/>
        </w:rPr>
        <w:t>я</w:t>
      </w:r>
      <w:r w:rsidR="00E579C5" w:rsidRPr="00ED3174">
        <w:rPr>
          <w:rFonts w:ascii="Times New Roman" w:eastAsia="Times New Roman" w:hAnsi="Times New Roman" w:cs="Times New Roman"/>
          <w:sz w:val="24"/>
          <w:szCs w:val="24"/>
        </w:rPr>
        <w:t xml:space="preserve"> </w:t>
      </w:r>
      <w:r w:rsidR="002A4D43" w:rsidRPr="00ED3174">
        <w:rPr>
          <w:rFonts w:ascii="Times New Roman" w:eastAsia="Times New Roman" w:hAnsi="Times New Roman" w:cs="Times New Roman"/>
          <w:sz w:val="24"/>
          <w:szCs w:val="24"/>
        </w:rPr>
        <w:t>миграционного потока</w:t>
      </w:r>
      <w:r w:rsidR="00C70374" w:rsidRPr="00ED3174">
        <w:rPr>
          <w:rFonts w:ascii="Times New Roman" w:eastAsia="Times New Roman" w:hAnsi="Times New Roman" w:cs="Times New Roman"/>
          <w:sz w:val="24"/>
          <w:szCs w:val="24"/>
        </w:rPr>
        <w:t xml:space="preserve"> </w:t>
      </w:r>
      <w:r w:rsidR="00CF0784" w:rsidRPr="00ED3174">
        <w:rPr>
          <w:rFonts w:ascii="Times New Roman" w:eastAsia="Times New Roman" w:hAnsi="Times New Roman" w:cs="Times New Roman"/>
          <w:sz w:val="24"/>
          <w:szCs w:val="24"/>
        </w:rPr>
        <w:t>жителей сопряженных территорий</w:t>
      </w:r>
      <w:r w:rsidR="00E579C5" w:rsidRPr="00ED3174">
        <w:rPr>
          <w:rFonts w:ascii="Times New Roman" w:eastAsia="Times New Roman" w:hAnsi="Times New Roman" w:cs="Times New Roman"/>
          <w:sz w:val="24"/>
          <w:szCs w:val="24"/>
        </w:rPr>
        <w:t>.</w:t>
      </w:r>
      <w:r w:rsidR="002A4D43" w:rsidRPr="00ED3174">
        <w:rPr>
          <w:rFonts w:ascii="Times New Roman" w:eastAsia="Times New Roman" w:hAnsi="Times New Roman" w:cs="Times New Roman"/>
          <w:sz w:val="24"/>
          <w:szCs w:val="24"/>
        </w:rPr>
        <w:t xml:space="preserve"> </w:t>
      </w:r>
      <w:r w:rsidR="00C70374" w:rsidRPr="00ED3174">
        <w:rPr>
          <w:rFonts w:ascii="Times New Roman" w:eastAsia="Times New Roman" w:hAnsi="Times New Roman" w:cs="Times New Roman"/>
          <w:sz w:val="24"/>
          <w:szCs w:val="24"/>
        </w:rPr>
        <w:t>Однако в последующем</w:t>
      </w:r>
      <w:r w:rsidR="00E579C5" w:rsidRPr="00ED3174">
        <w:rPr>
          <w:rFonts w:ascii="Times New Roman" w:eastAsia="Times New Roman" w:hAnsi="Times New Roman" w:cs="Times New Roman"/>
          <w:sz w:val="24"/>
          <w:szCs w:val="24"/>
        </w:rPr>
        <w:t>, причины, которые стимулировали отток постоянного населения с наибольшей степенью вероятности</w:t>
      </w:r>
      <w:r w:rsidR="003D5E67" w:rsidRPr="00ED3174">
        <w:rPr>
          <w:rFonts w:ascii="Times New Roman" w:eastAsia="Times New Roman" w:hAnsi="Times New Roman" w:cs="Times New Roman"/>
          <w:sz w:val="24"/>
          <w:szCs w:val="24"/>
        </w:rPr>
        <w:t>,</w:t>
      </w:r>
      <w:r w:rsidR="00E579C5" w:rsidRPr="00ED3174">
        <w:rPr>
          <w:rFonts w:ascii="Times New Roman" w:eastAsia="Times New Roman" w:hAnsi="Times New Roman" w:cs="Times New Roman"/>
          <w:sz w:val="24"/>
          <w:szCs w:val="24"/>
        </w:rPr>
        <w:t xml:space="preserve"> станут причинами оттока мигрантов. Адаптация населения к новым условиям</w:t>
      </w:r>
      <w:r w:rsidR="00694FE7" w:rsidRPr="00ED3174">
        <w:rPr>
          <w:rFonts w:ascii="Times New Roman" w:eastAsia="Times New Roman" w:hAnsi="Times New Roman" w:cs="Times New Roman"/>
          <w:sz w:val="24"/>
          <w:szCs w:val="24"/>
        </w:rPr>
        <w:t xml:space="preserve"> жизни</w:t>
      </w:r>
      <w:r w:rsidR="002A4D43" w:rsidRPr="00ED3174">
        <w:rPr>
          <w:rFonts w:ascii="Times New Roman" w:eastAsia="Times New Roman" w:hAnsi="Times New Roman" w:cs="Times New Roman"/>
          <w:sz w:val="24"/>
          <w:szCs w:val="24"/>
        </w:rPr>
        <w:t>, по мнению эксперто</w:t>
      </w:r>
      <w:r w:rsidR="00CA4DCE" w:rsidRPr="00ED3174">
        <w:rPr>
          <w:rFonts w:ascii="Times New Roman" w:eastAsia="Times New Roman" w:hAnsi="Times New Roman" w:cs="Times New Roman"/>
          <w:sz w:val="24"/>
          <w:szCs w:val="24"/>
        </w:rPr>
        <w:t>в</w:t>
      </w:r>
      <w:r w:rsidR="002A4D43" w:rsidRPr="00ED3174">
        <w:rPr>
          <w:rFonts w:ascii="Times New Roman" w:eastAsia="Times New Roman" w:hAnsi="Times New Roman" w:cs="Times New Roman"/>
          <w:sz w:val="24"/>
          <w:szCs w:val="24"/>
        </w:rPr>
        <w:t xml:space="preserve">, </w:t>
      </w:r>
      <w:r w:rsidR="00CA4DCE" w:rsidRPr="00ED3174">
        <w:rPr>
          <w:rFonts w:ascii="Times New Roman" w:eastAsia="Times New Roman" w:hAnsi="Times New Roman" w:cs="Times New Roman"/>
          <w:sz w:val="24"/>
          <w:szCs w:val="24"/>
        </w:rPr>
        <w:t xml:space="preserve">занимает </w:t>
      </w:r>
      <w:r w:rsidR="00E579C5" w:rsidRPr="00ED3174">
        <w:rPr>
          <w:rFonts w:ascii="Times New Roman" w:eastAsia="Times New Roman" w:hAnsi="Times New Roman" w:cs="Times New Roman"/>
          <w:sz w:val="24"/>
          <w:szCs w:val="24"/>
        </w:rPr>
        <w:t>от 3 до 5 лет. Без нивелирования причин оттока граждан, экономический потенциал муниципального образования в долгосрочной перспективе реализовать не представляется возможным.</w:t>
      </w:r>
    </w:p>
    <w:p w14:paraId="2D345515" w14:textId="72F5AF42"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w:t>
      </w:r>
      <w:r w:rsidR="00CA4DCE" w:rsidRPr="00ED3174">
        <w:rPr>
          <w:rFonts w:ascii="Times New Roman" w:eastAsia="Times New Roman" w:hAnsi="Times New Roman" w:cs="Times New Roman"/>
          <w:sz w:val="24"/>
          <w:szCs w:val="24"/>
        </w:rPr>
        <w:t xml:space="preserve">современных условиях </w:t>
      </w:r>
      <w:r w:rsidR="004226B1" w:rsidRPr="00ED3174">
        <w:rPr>
          <w:rFonts w:ascii="Times New Roman" w:eastAsia="Times New Roman" w:hAnsi="Times New Roman" w:cs="Times New Roman"/>
          <w:sz w:val="24"/>
          <w:szCs w:val="24"/>
        </w:rPr>
        <w:t xml:space="preserve">МО «Город </w:t>
      </w:r>
      <w:r w:rsidRPr="00ED3174">
        <w:rPr>
          <w:rFonts w:ascii="Times New Roman" w:eastAsia="Times New Roman" w:hAnsi="Times New Roman" w:cs="Times New Roman"/>
          <w:sz w:val="24"/>
          <w:szCs w:val="24"/>
        </w:rPr>
        <w:t>Гатчина</w:t>
      </w:r>
      <w:r w:rsidR="004226B1"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имеет потенциал для демографического развития. </w:t>
      </w:r>
    </w:p>
    <w:p w14:paraId="4BB0E0C4" w14:textId="7B0E0CFF" w:rsidR="00E579C5" w:rsidRPr="00ED3174" w:rsidRDefault="00D0628C"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Уровень зарегистрированной безработицы в период с 2016 по 2021гг. преимущественно находился в границах «коридора» 0,32%. – 0,41%. </w:t>
      </w:r>
      <w:r w:rsidR="00E579C5" w:rsidRPr="00ED3174">
        <w:rPr>
          <w:rFonts w:ascii="Times New Roman" w:eastAsia="Times New Roman" w:hAnsi="Times New Roman" w:cs="Times New Roman"/>
          <w:sz w:val="24"/>
          <w:szCs w:val="24"/>
        </w:rPr>
        <w:t>П</w:t>
      </w:r>
      <w:r w:rsidR="00862129" w:rsidRPr="00ED3174">
        <w:rPr>
          <w:rFonts w:ascii="Times New Roman" w:eastAsia="Times New Roman" w:hAnsi="Times New Roman" w:cs="Times New Roman"/>
          <w:sz w:val="24"/>
          <w:szCs w:val="24"/>
        </w:rPr>
        <w:t>ри этом по</w:t>
      </w:r>
      <w:r w:rsidR="00E579C5" w:rsidRPr="00ED3174">
        <w:rPr>
          <w:rFonts w:ascii="Times New Roman" w:eastAsia="Times New Roman" w:hAnsi="Times New Roman" w:cs="Times New Roman"/>
          <w:sz w:val="24"/>
          <w:szCs w:val="24"/>
        </w:rPr>
        <w:t xml:space="preserve"> итогам 2021 года на предприятиях МО «Город Гатчина» </w:t>
      </w:r>
      <w:r w:rsidR="00DB3A99" w:rsidRPr="00ED3174">
        <w:rPr>
          <w:rFonts w:ascii="Times New Roman" w:eastAsia="Times New Roman" w:hAnsi="Times New Roman" w:cs="Times New Roman"/>
          <w:sz w:val="24"/>
          <w:szCs w:val="24"/>
        </w:rPr>
        <w:t xml:space="preserve">была зафиксирована </w:t>
      </w:r>
      <w:r w:rsidR="00E579C5" w:rsidRPr="00ED3174">
        <w:rPr>
          <w:rFonts w:ascii="Times New Roman" w:eastAsia="Times New Roman" w:hAnsi="Times New Roman" w:cs="Times New Roman"/>
          <w:sz w:val="24"/>
          <w:szCs w:val="24"/>
        </w:rPr>
        <w:t>наибольшая востребованность в рабочих кадрах</w:t>
      </w:r>
      <w:r w:rsidR="00DB3A99" w:rsidRPr="00ED3174">
        <w:rPr>
          <w:rFonts w:ascii="Times New Roman" w:eastAsia="Times New Roman" w:hAnsi="Times New Roman" w:cs="Times New Roman"/>
          <w:sz w:val="24"/>
          <w:szCs w:val="24"/>
        </w:rPr>
        <w:t xml:space="preserve"> следующих</w:t>
      </w:r>
      <w:r w:rsidR="00E579C5" w:rsidRPr="00ED3174">
        <w:rPr>
          <w:rFonts w:ascii="Times New Roman" w:eastAsia="Times New Roman" w:hAnsi="Times New Roman" w:cs="Times New Roman"/>
          <w:sz w:val="24"/>
          <w:szCs w:val="24"/>
        </w:rPr>
        <w:t xml:space="preserve"> сфер: обрабатывающие производства, транспорт, торговля, строительство, здравоохранение и социальные услуги. На 1</w:t>
      </w:r>
      <w:r w:rsidR="00541324" w:rsidRPr="00ED3174">
        <w:rPr>
          <w:rFonts w:ascii="Times New Roman" w:eastAsia="Times New Roman" w:hAnsi="Times New Roman" w:cs="Times New Roman"/>
          <w:sz w:val="24"/>
          <w:szCs w:val="24"/>
        </w:rPr>
        <w:t xml:space="preserve"> января </w:t>
      </w:r>
      <w:r w:rsidR="00E579C5" w:rsidRPr="00ED3174">
        <w:rPr>
          <w:rFonts w:ascii="Times New Roman" w:eastAsia="Times New Roman" w:hAnsi="Times New Roman" w:cs="Times New Roman"/>
          <w:sz w:val="24"/>
          <w:szCs w:val="24"/>
        </w:rPr>
        <w:t>2022 года открытыми остаются 919 вакансий, предложение рабочих мест превышает спрос на них.</w:t>
      </w:r>
    </w:p>
    <w:p w14:paraId="5BABACBF" w14:textId="2DB07D9E"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Уровень среднемесячной заработной платы по муниципальному образованию за анализируемый период </w:t>
      </w:r>
      <w:r w:rsidR="00DB3A99" w:rsidRPr="00ED3174">
        <w:rPr>
          <w:rFonts w:ascii="Times New Roman" w:eastAsia="Times New Roman" w:hAnsi="Times New Roman" w:cs="Times New Roman"/>
          <w:sz w:val="24"/>
          <w:szCs w:val="24"/>
        </w:rPr>
        <w:t xml:space="preserve">времени </w:t>
      </w:r>
      <w:r w:rsidRPr="00ED3174">
        <w:rPr>
          <w:rFonts w:ascii="Times New Roman" w:eastAsia="Times New Roman" w:hAnsi="Times New Roman" w:cs="Times New Roman"/>
          <w:sz w:val="24"/>
          <w:szCs w:val="24"/>
        </w:rPr>
        <w:t>преимущественно выше областного</w:t>
      </w:r>
      <w:r w:rsidR="00862129" w:rsidRPr="00ED3174">
        <w:rPr>
          <w:rFonts w:ascii="Times New Roman" w:eastAsia="Times New Roman" w:hAnsi="Times New Roman" w:cs="Times New Roman"/>
          <w:sz w:val="24"/>
          <w:szCs w:val="24"/>
        </w:rPr>
        <w:t xml:space="preserve">, уступая среднемесячному уровню заработной платы в </w:t>
      </w:r>
      <w:r w:rsidR="00541324" w:rsidRPr="00ED3174">
        <w:rPr>
          <w:rFonts w:ascii="Times New Roman" w:eastAsia="Times New Roman" w:hAnsi="Times New Roman" w:cs="Times New Roman"/>
          <w:sz w:val="24"/>
          <w:szCs w:val="24"/>
        </w:rPr>
        <w:t xml:space="preserve">                          </w:t>
      </w:r>
      <w:r w:rsidR="00862129" w:rsidRPr="00ED3174">
        <w:rPr>
          <w:rFonts w:ascii="Times New Roman" w:eastAsia="Times New Roman" w:hAnsi="Times New Roman" w:cs="Times New Roman"/>
          <w:sz w:val="24"/>
          <w:szCs w:val="24"/>
        </w:rPr>
        <w:t>г. Санкт-Петербург на 25%.</w:t>
      </w:r>
    </w:p>
    <w:p w14:paraId="0318258A" w14:textId="0ABEA8AA" w:rsidR="00C461AC" w:rsidRPr="00ED3174" w:rsidRDefault="00C461AC"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По мнению экспертов, на текущий момент в городе недостаточно развита сфера услуг: организации бытового обслуживания граждан, </w:t>
      </w:r>
      <w:r w:rsidR="00F13630" w:rsidRPr="00ED3174">
        <w:rPr>
          <w:rFonts w:ascii="Times New Roman" w:eastAsia="Times New Roman" w:hAnsi="Times New Roman" w:cs="Times New Roman"/>
          <w:sz w:val="24"/>
          <w:szCs w:val="24"/>
        </w:rPr>
        <w:t>ремонт, пошив одежды, парикмахерские услуги и другое. Данные ниши могут быть заняты субъектами малого и среднего бизнеса</w:t>
      </w:r>
      <w:r w:rsidR="00221A3A" w:rsidRPr="00ED3174">
        <w:rPr>
          <w:rFonts w:ascii="Times New Roman" w:eastAsia="Times New Roman" w:hAnsi="Times New Roman" w:cs="Times New Roman"/>
          <w:sz w:val="24"/>
          <w:szCs w:val="24"/>
        </w:rPr>
        <w:t>.</w:t>
      </w:r>
    </w:p>
    <w:p w14:paraId="30189EC2" w14:textId="5962EECD"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Город имеет промышленную специализацию (обрабатывающие производства), что предопределяет основные тенденции в экономике муниципального образования. По итогам 2021 года доля оборота предприятий рассматриваемого сектора в общей структуре экономики муниципального образования </w:t>
      </w:r>
      <w:r w:rsidR="006D7AE4" w:rsidRPr="00ED3174">
        <w:rPr>
          <w:rFonts w:ascii="Times New Roman" w:eastAsia="Times New Roman" w:hAnsi="Times New Roman" w:cs="Times New Roman"/>
          <w:sz w:val="24"/>
          <w:szCs w:val="24"/>
        </w:rPr>
        <w:t xml:space="preserve">составила </w:t>
      </w:r>
      <w:r w:rsidRPr="00ED3174">
        <w:rPr>
          <w:rFonts w:ascii="Times New Roman" w:eastAsia="Times New Roman" w:hAnsi="Times New Roman" w:cs="Times New Roman"/>
          <w:sz w:val="24"/>
          <w:szCs w:val="24"/>
        </w:rPr>
        <w:t>70,3%.</w:t>
      </w:r>
    </w:p>
    <w:p w14:paraId="76F96433" w14:textId="340F09C6" w:rsidR="00CE0BB3" w:rsidRPr="00ED3174" w:rsidRDefault="00A27BC6"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Был</w:t>
      </w:r>
      <w:r w:rsidR="00E579C5" w:rsidRPr="00ED3174">
        <w:rPr>
          <w:rFonts w:ascii="Times New Roman" w:eastAsia="Times New Roman" w:hAnsi="Times New Roman" w:cs="Times New Roman"/>
          <w:sz w:val="24"/>
          <w:szCs w:val="24"/>
        </w:rPr>
        <w:t xml:space="preserve"> проведен анализ экономической активности ключевых сфер </w:t>
      </w:r>
      <w:r w:rsidRPr="00ED3174">
        <w:rPr>
          <w:rFonts w:ascii="Times New Roman" w:eastAsia="Times New Roman" w:hAnsi="Times New Roman" w:cs="Times New Roman"/>
          <w:sz w:val="24"/>
          <w:szCs w:val="24"/>
        </w:rPr>
        <w:t>деятельности предприятий города</w:t>
      </w:r>
      <w:r w:rsidR="00E579C5"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w:t>
      </w:r>
      <w:r w:rsidR="00CE0BB3" w:rsidRPr="00ED3174">
        <w:rPr>
          <w:rFonts w:ascii="Times New Roman" w:eastAsia="Times New Roman" w:hAnsi="Times New Roman" w:cs="Times New Roman"/>
          <w:sz w:val="24"/>
          <w:szCs w:val="24"/>
        </w:rPr>
        <w:t>В качестве критериев выступили следующие характеристики:</w:t>
      </w:r>
    </w:p>
    <w:p w14:paraId="30D11874" w14:textId="65AF0D72" w:rsidR="00CE0BB3" w:rsidRPr="00ED3174" w:rsidRDefault="00CE0BB3"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оборот по итогам 2021 года</w:t>
      </w:r>
      <w:r w:rsidR="00003D7B" w:rsidRPr="00ED3174">
        <w:rPr>
          <w:rFonts w:ascii="Times New Roman" w:eastAsia="Times New Roman" w:hAnsi="Times New Roman" w:cs="Times New Roman"/>
          <w:sz w:val="24"/>
          <w:szCs w:val="24"/>
        </w:rPr>
        <w:t xml:space="preserve"> преимущественно</w:t>
      </w:r>
      <w:r w:rsidRPr="00ED3174">
        <w:rPr>
          <w:rFonts w:ascii="Times New Roman" w:eastAsia="Times New Roman" w:hAnsi="Times New Roman" w:cs="Times New Roman"/>
          <w:sz w:val="24"/>
          <w:szCs w:val="24"/>
        </w:rPr>
        <w:t xml:space="preserve"> отражает сформированную динамику на протяжении нескольких предыдущих лет;</w:t>
      </w:r>
    </w:p>
    <w:p w14:paraId="0969DD2D" w14:textId="5EEC1B43" w:rsidR="00CE0BB3" w:rsidRPr="00ED3174" w:rsidRDefault="00CE0BB3"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w:t>
      </w:r>
      <w:r w:rsidR="00BF5A8E" w:rsidRPr="00ED3174">
        <w:rPr>
          <w:rFonts w:ascii="Times New Roman" w:eastAsia="Times New Roman" w:hAnsi="Times New Roman" w:cs="Times New Roman"/>
          <w:sz w:val="24"/>
          <w:szCs w:val="24"/>
        </w:rPr>
        <w:t xml:space="preserve">осуществляется </w:t>
      </w:r>
      <w:r w:rsidR="00791567" w:rsidRPr="00ED3174">
        <w:rPr>
          <w:rFonts w:ascii="Times New Roman" w:eastAsia="Times New Roman" w:hAnsi="Times New Roman" w:cs="Times New Roman"/>
          <w:sz w:val="24"/>
          <w:szCs w:val="24"/>
        </w:rPr>
        <w:t xml:space="preserve">инвестиционная поддержка </w:t>
      </w:r>
      <w:r w:rsidR="00545ADF" w:rsidRPr="00ED3174">
        <w:rPr>
          <w:rFonts w:ascii="Times New Roman" w:eastAsia="Times New Roman" w:hAnsi="Times New Roman" w:cs="Times New Roman"/>
          <w:sz w:val="24"/>
          <w:szCs w:val="24"/>
        </w:rPr>
        <w:t>на</w:t>
      </w:r>
      <w:r w:rsidR="00791567" w:rsidRPr="00ED3174">
        <w:rPr>
          <w:rFonts w:ascii="Times New Roman" w:eastAsia="Times New Roman" w:hAnsi="Times New Roman" w:cs="Times New Roman"/>
          <w:sz w:val="24"/>
          <w:szCs w:val="24"/>
        </w:rPr>
        <w:t xml:space="preserve"> расширени</w:t>
      </w:r>
      <w:r w:rsidR="00545ADF" w:rsidRPr="00ED3174">
        <w:rPr>
          <w:rFonts w:ascii="Times New Roman" w:eastAsia="Times New Roman" w:hAnsi="Times New Roman" w:cs="Times New Roman"/>
          <w:sz w:val="24"/>
          <w:szCs w:val="24"/>
        </w:rPr>
        <w:t>е</w:t>
      </w:r>
      <w:r w:rsidR="00791567" w:rsidRPr="00ED3174">
        <w:rPr>
          <w:rFonts w:ascii="Times New Roman" w:eastAsia="Times New Roman" w:hAnsi="Times New Roman" w:cs="Times New Roman"/>
          <w:sz w:val="24"/>
          <w:szCs w:val="24"/>
        </w:rPr>
        <w:t xml:space="preserve"> и развити</w:t>
      </w:r>
      <w:r w:rsidR="00545ADF" w:rsidRPr="00ED3174">
        <w:rPr>
          <w:rFonts w:ascii="Times New Roman" w:eastAsia="Times New Roman" w:hAnsi="Times New Roman" w:cs="Times New Roman"/>
          <w:sz w:val="24"/>
          <w:szCs w:val="24"/>
        </w:rPr>
        <w:t>е</w:t>
      </w:r>
      <w:r w:rsidR="00791567" w:rsidRPr="00ED3174">
        <w:rPr>
          <w:rFonts w:ascii="Times New Roman" w:eastAsia="Times New Roman" w:hAnsi="Times New Roman" w:cs="Times New Roman"/>
          <w:sz w:val="24"/>
          <w:szCs w:val="24"/>
        </w:rPr>
        <w:t xml:space="preserve"> бизнеса, либо финансирование за счет собственных средств</w:t>
      </w:r>
      <w:r w:rsidR="0054168E" w:rsidRPr="00ED3174">
        <w:rPr>
          <w:rFonts w:ascii="Times New Roman" w:eastAsia="Times New Roman" w:hAnsi="Times New Roman" w:cs="Times New Roman"/>
          <w:sz w:val="24"/>
          <w:szCs w:val="24"/>
        </w:rPr>
        <w:t>;</w:t>
      </w:r>
    </w:p>
    <w:p w14:paraId="3D56AD30" w14:textId="1B937390" w:rsidR="00CE0BB3" w:rsidRPr="00ED3174" w:rsidRDefault="00CE0BB3"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w:t>
      </w:r>
      <w:r w:rsidR="004A7455" w:rsidRPr="00ED3174">
        <w:rPr>
          <w:rFonts w:ascii="Times New Roman" w:eastAsia="Times New Roman" w:hAnsi="Times New Roman" w:cs="Times New Roman"/>
          <w:sz w:val="24"/>
          <w:szCs w:val="24"/>
        </w:rPr>
        <w:t xml:space="preserve">высокие значения </w:t>
      </w:r>
      <w:r w:rsidRPr="00ED3174">
        <w:rPr>
          <w:rFonts w:ascii="Times New Roman" w:eastAsia="Times New Roman" w:hAnsi="Times New Roman" w:cs="Times New Roman"/>
          <w:sz w:val="24"/>
          <w:szCs w:val="24"/>
        </w:rPr>
        <w:t>среднесписочн</w:t>
      </w:r>
      <w:r w:rsidR="004A7455" w:rsidRPr="00ED3174">
        <w:rPr>
          <w:rFonts w:ascii="Times New Roman" w:eastAsia="Times New Roman" w:hAnsi="Times New Roman" w:cs="Times New Roman"/>
          <w:sz w:val="24"/>
          <w:szCs w:val="24"/>
        </w:rPr>
        <w:t>ой</w:t>
      </w:r>
      <w:r w:rsidRPr="00ED3174">
        <w:rPr>
          <w:rFonts w:ascii="Times New Roman" w:eastAsia="Times New Roman" w:hAnsi="Times New Roman" w:cs="Times New Roman"/>
          <w:sz w:val="24"/>
          <w:szCs w:val="24"/>
        </w:rPr>
        <w:t xml:space="preserve"> численност</w:t>
      </w:r>
      <w:r w:rsidR="004A7455"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 xml:space="preserve"> </w:t>
      </w:r>
      <w:r w:rsidR="002E14AA" w:rsidRPr="00ED3174">
        <w:rPr>
          <w:rFonts w:ascii="Times New Roman" w:eastAsia="Times New Roman" w:hAnsi="Times New Roman" w:cs="Times New Roman"/>
          <w:sz w:val="24"/>
          <w:szCs w:val="24"/>
        </w:rPr>
        <w:t>сотрудников</w:t>
      </w:r>
      <w:r w:rsidRPr="00ED3174">
        <w:rPr>
          <w:rFonts w:ascii="Times New Roman" w:eastAsia="Times New Roman" w:hAnsi="Times New Roman" w:cs="Times New Roman"/>
          <w:sz w:val="24"/>
          <w:szCs w:val="24"/>
        </w:rPr>
        <w:t>;</w:t>
      </w:r>
    </w:p>
    <w:p w14:paraId="413ED9DD" w14:textId="2E53C8F5" w:rsidR="00CE0BB3" w:rsidRPr="00ED3174" w:rsidRDefault="00CE0BB3"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уровень заработной платы </w:t>
      </w:r>
      <w:r w:rsidR="00B44128" w:rsidRPr="00ED3174">
        <w:rPr>
          <w:rFonts w:ascii="Times New Roman" w:eastAsia="Times New Roman" w:hAnsi="Times New Roman" w:cs="Times New Roman"/>
          <w:sz w:val="24"/>
          <w:szCs w:val="24"/>
        </w:rPr>
        <w:t xml:space="preserve">по отрасли </w:t>
      </w:r>
      <w:r w:rsidR="002D0012" w:rsidRPr="00ED3174">
        <w:rPr>
          <w:rFonts w:ascii="Times New Roman" w:eastAsia="Times New Roman" w:hAnsi="Times New Roman" w:cs="Times New Roman"/>
          <w:sz w:val="24"/>
          <w:szCs w:val="24"/>
        </w:rPr>
        <w:t xml:space="preserve">выше </w:t>
      </w:r>
      <w:r w:rsidR="00B44128" w:rsidRPr="00ED3174">
        <w:rPr>
          <w:rFonts w:ascii="Times New Roman" w:eastAsia="Times New Roman" w:hAnsi="Times New Roman" w:cs="Times New Roman"/>
          <w:sz w:val="24"/>
          <w:szCs w:val="24"/>
        </w:rPr>
        <w:t>среднего показателя</w:t>
      </w:r>
      <w:r w:rsidR="00CB2978" w:rsidRPr="00ED3174">
        <w:rPr>
          <w:rFonts w:ascii="Times New Roman" w:eastAsia="Times New Roman" w:hAnsi="Times New Roman" w:cs="Times New Roman"/>
          <w:sz w:val="24"/>
          <w:szCs w:val="24"/>
        </w:rPr>
        <w:t xml:space="preserve"> по району</w:t>
      </w:r>
      <w:r w:rsidRPr="00ED3174">
        <w:rPr>
          <w:rFonts w:ascii="Times New Roman" w:eastAsia="Times New Roman" w:hAnsi="Times New Roman" w:cs="Times New Roman"/>
          <w:sz w:val="24"/>
          <w:szCs w:val="24"/>
        </w:rPr>
        <w:t>.</w:t>
      </w:r>
    </w:p>
    <w:p w14:paraId="3B8F3625" w14:textId="4C65C312"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Комплексный анализ представлен в таблице </w:t>
      </w:r>
      <w:r w:rsidR="00C32081" w:rsidRPr="00ED3174">
        <w:rPr>
          <w:rFonts w:ascii="Times New Roman" w:eastAsia="Times New Roman" w:hAnsi="Times New Roman" w:cs="Times New Roman"/>
          <w:sz w:val="24"/>
          <w:szCs w:val="24"/>
        </w:rPr>
        <w:t>1.4.1</w:t>
      </w:r>
      <w:r w:rsidRPr="00ED3174">
        <w:rPr>
          <w:rFonts w:ascii="Times New Roman" w:eastAsia="Times New Roman" w:hAnsi="Times New Roman" w:cs="Times New Roman"/>
          <w:sz w:val="24"/>
          <w:szCs w:val="24"/>
        </w:rPr>
        <w:t>.</w:t>
      </w:r>
    </w:p>
    <w:p w14:paraId="71257494" w14:textId="77777777" w:rsidR="00E579C5" w:rsidRPr="00ED3174" w:rsidRDefault="00E579C5" w:rsidP="00E579C5">
      <w:pPr>
        <w:spacing w:after="0"/>
        <w:ind w:firstLine="709"/>
        <w:jc w:val="right"/>
        <w:rPr>
          <w:rFonts w:ascii="Times New Roman" w:eastAsia="Times New Roman" w:hAnsi="Times New Roman" w:cs="Times New Roman"/>
          <w:sz w:val="24"/>
          <w:szCs w:val="24"/>
        </w:rPr>
      </w:pPr>
    </w:p>
    <w:p w14:paraId="44F652F2" w14:textId="39E83B45" w:rsidR="00E579C5" w:rsidRPr="00ED3174" w:rsidRDefault="00E579C5" w:rsidP="00E579C5">
      <w:pPr>
        <w:spacing w:after="0"/>
        <w:ind w:firstLine="709"/>
        <w:jc w:val="right"/>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Таблица </w:t>
      </w:r>
      <w:r w:rsidR="00C32081" w:rsidRPr="00ED3174">
        <w:rPr>
          <w:rFonts w:ascii="Times New Roman" w:eastAsia="Times New Roman" w:hAnsi="Times New Roman" w:cs="Times New Roman"/>
          <w:sz w:val="24"/>
          <w:szCs w:val="24"/>
        </w:rPr>
        <w:t>1.4.1</w:t>
      </w:r>
    </w:p>
    <w:p w14:paraId="38D8D579" w14:textId="77777777" w:rsidR="00E579C5" w:rsidRPr="00ED3174" w:rsidRDefault="00E579C5" w:rsidP="00851C07">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Ключевые показатели деятельности наиболее перспективных сфер МО «Город Гатчина» по итогам 2021 года</w:t>
      </w:r>
    </w:p>
    <w:p w14:paraId="71824857" w14:textId="77777777" w:rsidR="00E579C5" w:rsidRPr="00FC3B73" w:rsidRDefault="00E579C5" w:rsidP="00851C07">
      <w:pPr>
        <w:spacing w:after="0"/>
        <w:ind w:firstLine="709"/>
        <w:jc w:val="both"/>
        <w:rPr>
          <w:rFonts w:ascii="Times New Roman" w:eastAsia="Times New Roman" w:hAnsi="Times New Roman" w:cs="Times New Roman"/>
          <w:sz w:val="28"/>
          <w:szCs w:val="28"/>
        </w:rPr>
      </w:pPr>
    </w:p>
    <w:tbl>
      <w:tblPr>
        <w:tblStyle w:val="a7"/>
        <w:tblW w:w="10058" w:type="dxa"/>
        <w:tblInd w:w="-147" w:type="dxa"/>
        <w:tblLayout w:type="fixed"/>
        <w:tblLook w:val="04A0" w:firstRow="1" w:lastRow="0" w:firstColumn="1" w:lastColumn="0" w:noHBand="0" w:noVBand="1"/>
      </w:tblPr>
      <w:tblGrid>
        <w:gridCol w:w="2127"/>
        <w:gridCol w:w="992"/>
        <w:gridCol w:w="567"/>
        <w:gridCol w:w="1134"/>
        <w:gridCol w:w="992"/>
        <w:gridCol w:w="567"/>
        <w:gridCol w:w="1134"/>
        <w:gridCol w:w="1276"/>
        <w:gridCol w:w="1269"/>
      </w:tblGrid>
      <w:tr w:rsidR="00FC3B73" w:rsidRPr="00D047CD" w14:paraId="0B3B0856" w14:textId="77777777" w:rsidTr="005018E0">
        <w:tc>
          <w:tcPr>
            <w:tcW w:w="2127" w:type="dxa"/>
            <w:vMerge w:val="restart"/>
          </w:tcPr>
          <w:p w14:paraId="2E1E1317"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Наименование сферы</w:t>
            </w:r>
          </w:p>
        </w:tc>
        <w:tc>
          <w:tcPr>
            <w:tcW w:w="1559" w:type="dxa"/>
            <w:gridSpan w:val="2"/>
          </w:tcPr>
          <w:p w14:paraId="52CF18F8"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 xml:space="preserve">Оборот </w:t>
            </w:r>
          </w:p>
        </w:tc>
        <w:tc>
          <w:tcPr>
            <w:tcW w:w="1134" w:type="dxa"/>
            <w:vMerge w:val="restart"/>
          </w:tcPr>
          <w:p w14:paraId="6DFDC419"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 xml:space="preserve">Кол-во </w:t>
            </w:r>
          </w:p>
          <w:p w14:paraId="3B58E36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пред</w:t>
            </w:r>
          </w:p>
          <w:p w14:paraId="5C18A4AF"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приятий</w:t>
            </w:r>
          </w:p>
        </w:tc>
        <w:tc>
          <w:tcPr>
            <w:tcW w:w="2693" w:type="dxa"/>
            <w:gridSpan w:val="3"/>
          </w:tcPr>
          <w:p w14:paraId="3872A53E"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Инвестиции</w:t>
            </w:r>
          </w:p>
        </w:tc>
        <w:tc>
          <w:tcPr>
            <w:tcW w:w="1276" w:type="dxa"/>
            <w:vMerge w:val="restart"/>
          </w:tcPr>
          <w:p w14:paraId="213A02EF"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Средне</w:t>
            </w:r>
          </w:p>
          <w:p w14:paraId="17EE3ACB" w14:textId="62DE0F37" w:rsidR="00E579C5" w:rsidRPr="00D047CD" w:rsidRDefault="00E579C5" w:rsidP="00D222CB">
            <w:pPr>
              <w:jc w:val="center"/>
              <w:rPr>
                <w:rFonts w:ascii="Times New Roman" w:eastAsia="Times New Roman" w:hAnsi="Times New Roman" w:cs="Times New Roman"/>
              </w:rPr>
            </w:pPr>
            <w:r w:rsidRPr="00D047CD">
              <w:rPr>
                <w:rFonts w:ascii="Times New Roman" w:eastAsia="Times New Roman" w:hAnsi="Times New Roman" w:cs="Times New Roman"/>
              </w:rPr>
              <w:t>списочная численность, чел.</w:t>
            </w:r>
          </w:p>
        </w:tc>
        <w:tc>
          <w:tcPr>
            <w:tcW w:w="1269" w:type="dxa"/>
            <w:vMerge w:val="restart"/>
          </w:tcPr>
          <w:p w14:paraId="29523C8A"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Средне</w:t>
            </w:r>
          </w:p>
          <w:p w14:paraId="57C3BD1E" w14:textId="2C128066" w:rsidR="00E579C5" w:rsidRPr="00D047CD" w:rsidRDefault="00E579C5" w:rsidP="00D222CB">
            <w:pPr>
              <w:jc w:val="center"/>
              <w:rPr>
                <w:rFonts w:ascii="Times New Roman" w:eastAsia="Times New Roman" w:hAnsi="Times New Roman" w:cs="Times New Roman"/>
              </w:rPr>
            </w:pPr>
            <w:r w:rsidRPr="00D047CD">
              <w:rPr>
                <w:rFonts w:ascii="Times New Roman" w:eastAsia="Times New Roman" w:hAnsi="Times New Roman" w:cs="Times New Roman"/>
              </w:rPr>
              <w:t>месячная зар</w:t>
            </w:r>
            <w:r w:rsidR="00D222CB" w:rsidRPr="00D047CD">
              <w:rPr>
                <w:rFonts w:ascii="Times New Roman" w:eastAsia="Times New Roman" w:hAnsi="Times New Roman" w:cs="Times New Roman"/>
              </w:rPr>
              <w:t xml:space="preserve">аботная </w:t>
            </w:r>
            <w:r w:rsidRPr="00D047CD">
              <w:rPr>
                <w:rFonts w:ascii="Times New Roman" w:eastAsia="Times New Roman" w:hAnsi="Times New Roman" w:cs="Times New Roman"/>
              </w:rPr>
              <w:t>плата, руб.</w:t>
            </w:r>
          </w:p>
        </w:tc>
      </w:tr>
      <w:tr w:rsidR="00D047CD" w:rsidRPr="00D047CD" w14:paraId="53E1F80F" w14:textId="77777777" w:rsidTr="005018E0">
        <w:tc>
          <w:tcPr>
            <w:tcW w:w="2127" w:type="dxa"/>
            <w:vMerge/>
          </w:tcPr>
          <w:p w14:paraId="72BB75F3" w14:textId="77777777" w:rsidR="00E579C5" w:rsidRPr="00D047CD" w:rsidRDefault="00E579C5" w:rsidP="00C05E27">
            <w:pPr>
              <w:jc w:val="both"/>
              <w:rPr>
                <w:rFonts w:ascii="Times New Roman" w:eastAsia="Times New Roman" w:hAnsi="Times New Roman" w:cs="Times New Roman"/>
              </w:rPr>
            </w:pPr>
          </w:p>
        </w:tc>
        <w:tc>
          <w:tcPr>
            <w:tcW w:w="992" w:type="dxa"/>
          </w:tcPr>
          <w:p w14:paraId="1CA8D9A6" w14:textId="6D964B9D"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тыс.</w:t>
            </w:r>
            <w:r w:rsidR="00D222CB" w:rsidRPr="00D047CD">
              <w:rPr>
                <w:rFonts w:ascii="Times New Roman" w:eastAsia="Times New Roman" w:hAnsi="Times New Roman" w:cs="Times New Roman"/>
              </w:rPr>
              <w:t xml:space="preserve"> </w:t>
            </w:r>
            <w:r w:rsidRPr="00D047CD">
              <w:rPr>
                <w:rFonts w:ascii="Times New Roman" w:eastAsia="Times New Roman" w:hAnsi="Times New Roman" w:cs="Times New Roman"/>
              </w:rPr>
              <w:t>руб.</w:t>
            </w:r>
          </w:p>
        </w:tc>
        <w:tc>
          <w:tcPr>
            <w:tcW w:w="567" w:type="dxa"/>
          </w:tcPr>
          <w:p w14:paraId="14B27E3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w:t>
            </w:r>
          </w:p>
        </w:tc>
        <w:tc>
          <w:tcPr>
            <w:tcW w:w="1134" w:type="dxa"/>
            <w:vMerge/>
          </w:tcPr>
          <w:p w14:paraId="1EA0AD58" w14:textId="77777777" w:rsidR="00E579C5" w:rsidRPr="00D047CD" w:rsidRDefault="00E579C5" w:rsidP="00C05E27">
            <w:pPr>
              <w:jc w:val="both"/>
              <w:rPr>
                <w:rFonts w:ascii="Times New Roman" w:eastAsia="Times New Roman" w:hAnsi="Times New Roman" w:cs="Times New Roman"/>
              </w:rPr>
            </w:pPr>
          </w:p>
        </w:tc>
        <w:tc>
          <w:tcPr>
            <w:tcW w:w="992" w:type="dxa"/>
          </w:tcPr>
          <w:p w14:paraId="1526C6A3" w14:textId="39DFB1C8"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тыс.</w:t>
            </w:r>
            <w:r w:rsidR="00D222CB" w:rsidRPr="00D047CD">
              <w:rPr>
                <w:rFonts w:ascii="Times New Roman" w:eastAsia="Times New Roman" w:hAnsi="Times New Roman" w:cs="Times New Roman"/>
              </w:rPr>
              <w:t xml:space="preserve"> </w:t>
            </w:r>
            <w:r w:rsidRPr="00D047CD">
              <w:rPr>
                <w:rFonts w:ascii="Times New Roman" w:eastAsia="Times New Roman" w:hAnsi="Times New Roman" w:cs="Times New Roman"/>
              </w:rPr>
              <w:t>руб.</w:t>
            </w:r>
          </w:p>
        </w:tc>
        <w:tc>
          <w:tcPr>
            <w:tcW w:w="567" w:type="dxa"/>
          </w:tcPr>
          <w:p w14:paraId="0B9F2180"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w:t>
            </w:r>
          </w:p>
        </w:tc>
        <w:tc>
          <w:tcPr>
            <w:tcW w:w="1134" w:type="dxa"/>
          </w:tcPr>
          <w:p w14:paraId="77786FF3" w14:textId="7B540F5B" w:rsidR="00E579C5" w:rsidRPr="00D047CD" w:rsidRDefault="00E579C5" w:rsidP="00D222CB">
            <w:pPr>
              <w:jc w:val="both"/>
              <w:rPr>
                <w:rFonts w:ascii="Times New Roman" w:eastAsia="Times New Roman" w:hAnsi="Times New Roman" w:cs="Times New Roman"/>
              </w:rPr>
            </w:pPr>
            <w:r w:rsidRPr="00D047CD">
              <w:rPr>
                <w:rFonts w:ascii="Times New Roman" w:eastAsia="Times New Roman" w:hAnsi="Times New Roman" w:cs="Times New Roman"/>
              </w:rPr>
              <w:t>Из них привлеченные,%</w:t>
            </w:r>
          </w:p>
        </w:tc>
        <w:tc>
          <w:tcPr>
            <w:tcW w:w="1276" w:type="dxa"/>
            <w:vMerge/>
          </w:tcPr>
          <w:p w14:paraId="626BADE5" w14:textId="77777777" w:rsidR="00E579C5" w:rsidRPr="00D047CD" w:rsidRDefault="00E579C5" w:rsidP="00C05E27">
            <w:pPr>
              <w:jc w:val="both"/>
              <w:rPr>
                <w:rFonts w:ascii="Times New Roman" w:eastAsia="Times New Roman" w:hAnsi="Times New Roman" w:cs="Times New Roman"/>
              </w:rPr>
            </w:pPr>
          </w:p>
        </w:tc>
        <w:tc>
          <w:tcPr>
            <w:tcW w:w="1269" w:type="dxa"/>
            <w:vMerge/>
          </w:tcPr>
          <w:p w14:paraId="57FB0454" w14:textId="77777777" w:rsidR="00E579C5" w:rsidRPr="00D047CD" w:rsidRDefault="00E579C5" w:rsidP="00C05E27">
            <w:pPr>
              <w:jc w:val="both"/>
              <w:rPr>
                <w:rFonts w:ascii="Times New Roman" w:eastAsia="Times New Roman" w:hAnsi="Times New Roman" w:cs="Times New Roman"/>
              </w:rPr>
            </w:pPr>
          </w:p>
        </w:tc>
      </w:tr>
      <w:tr w:rsidR="00D047CD" w:rsidRPr="00D047CD" w14:paraId="1AE88DDA" w14:textId="77777777" w:rsidTr="005018E0">
        <w:tc>
          <w:tcPr>
            <w:tcW w:w="2127" w:type="dxa"/>
          </w:tcPr>
          <w:p w14:paraId="1EF646B8" w14:textId="77777777"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Обрабатывающие производства</w:t>
            </w:r>
          </w:p>
        </w:tc>
        <w:tc>
          <w:tcPr>
            <w:tcW w:w="992" w:type="dxa"/>
            <w:vAlign w:val="center"/>
          </w:tcPr>
          <w:p w14:paraId="6903D091"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32482834</w:t>
            </w:r>
          </w:p>
        </w:tc>
        <w:tc>
          <w:tcPr>
            <w:tcW w:w="567" w:type="dxa"/>
            <w:vAlign w:val="center"/>
          </w:tcPr>
          <w:p w14:paraId="52652EB4"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78</w:t>
            </w:r>
          </w:p>
        </w:tc>
        <w:tc>
          <w:tcPr>
            <w:tcW w:w="1134" w:type="dxa"/>
            <w:vAlign w:val="center"/>
          </w:tcPr>
          <w:p w14:paraId="0EBD9C0A"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409</w:t>
            </w:r>
          </w:p>
        </w:tc>
        <w:tc>
          <w:tcPr>
            <w:tcW w:w="992" w:type="dxa"/>
            <w:vAlign w:val="center"/>
          </w:tcPr>
          <w:p w14:paraId="1B17EDA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799068</w:t>
            </w:r>
          </w:p>
        </w:tc>
        <w:tc>
          <w:tcPr>
            <w:tcW w:w="567" w:type="dxa"/>
            <w:vAlign w:val="center"/>
          </w:tcPr>
          <w:p w14:paraId="0004ADC2"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12</w:t>
            </w:r>
          </w:p>
        </w:tc>
        <w:tc>
          <w:tcPr>
            <w:tcW w:w="1134" w:type="dxa"/>
            <w:vAlign w:val="center"/>
          </w:tcPr>
          <w:p w14:paraId="4E8AA4A5"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8</w:t>
            </w:r>
          </w:p>
        </w:tc>
        <w:tc>
          <w:tcPr>
            <w:tcW w:w="1276" w:type="dxa"/>
            <w:vAlign w:val="center"/>
          </w:tcPr>
          <w:p w14:paraId="37DB3E7C"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5651,2</w:t>
            </w:r>
          </w:p>
        </w:tc>
        <w:tc>
          <w:tcPr>
            <w:tcW w:w="1269" w:type="dxa"/>
            <w:vAlign w:val="center"/>
          </w:tcPr>
          <w:p w14:paraId="70F8FC00"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64311,1</w:t>
            </w:r>
          </w:p>
        </w:tc>
      </w:tr>
      <w:tr w:rsidR="00D047CD" w:rsidRPr="00D047CD" w14:paraId="103F9ADA" w14:textId="77777777" w:rsidTr="005018E0">
        <w:tc>
          <w:tcPr>
            <w:tcW w:w="2127" w:type="dxa"/>
          </w:tcPr>
          <w:p w14:paraId="6696B5CA" w14:textId="77777777"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Торговля оптовая и розничная; ремонт автотранспортных средств</w:t>
            </w:r>
          </w:p>
        </w:tc>
        <w:tc>
          <w:tcPr>
            <w:tcW w:w="992" w:type="dxa"/>
            <w:vAlign w:val="center"/>
          </w:tcPr>
          <w:p w14:paraId="3EC8FF2B"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342160</w:t>
            </w:r>
          </w:p>
        </w:tc>
        <w:tc>
          <w:tcPr>
            <w:tcW w:w="567" w:type="dxa"/>
            <w:vAlign w:val="center"/>
          </w:tcPr>
          <w:p w14:paraId="3FF1E6F8"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w:t>
            </w:r>
          </w:p>
        </w:tc>
        <w:tc>
          <w:tcPr>
            <w:tcW w:w="1134" w:type="dxa"/>
            <w:vAlign w:val="center"/>
          </w:tcPr>
          <w:p w14:paraId="3E368379"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1373</w:t>
            </w:r>
          </w:p>
        </w:tc>
        <w:tc>
          <w:tcPr>
            <w:tcW w:w="992" w:type="dxa"/>
            <w:vAlign w:val="center"/>
          </w:tcPr>
          <w:p w14:paraId="4C5E8875"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1902345</w:t>
            </w:r>
          </w:p>
        </w:tc>
        <w:tc>
          <w:tcPr>
            <w:tcW w:w="567" w:type="dxa"/>
            <w:vAlign w:val="center"/>
          </w:tcPr>
          <w:p w14:paraId="61A5BFA0"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29</w:t>
            </w:r>
          </w:p>
        </w:tc>
        <w:tc>
          <w:tcPr>
            <w:tcW w:w="1134" w:type="dxa"/>
            <w:vAlign w:val="center"/>
          </w:tcPr>
          <w:p w14:paraId="2EB55623"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0</w:t>
            </w:r>
          </w:p>
        </w:tc>
        <w:tc>
          <w:tcPr>
            <w:tcW w:w="1276" w:type="dxa"/>
            <w:vAlign w:val="center"/>
          </w:tcPr>
          <w:p w14:paraId="7DB63D99"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3231,8</w:t>
            </w:r>
          </w:p>
        </w:tc>
        <w:tc>
          <w:tcPr>
            <w:tcW w:w="1269" w:type="dxa"/>
            <w:vAlign w:val="center"/>
          </w:tcPr>
          <w:p w14:paraId="53662253"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45876,5</w:t>
            </w:r>
          </w:p>
        </w:tc>
      </w:tr>
      <w:tr w:rsidR="00D047CD" w:rsidRPr="00D047CD" w14:paraId="6B155414" w14:textId="77777777" w:rsidTr="005018E0">
        <w:tc>
          <w:tcPr>
            <w:tcW w:w="2127" w:type="dxa"/>
          </w:tcPr>
          <w:p w14:paraId="732468B8" w14:textId="77777777"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Транспортировка и хранение</w:t>
            </w:r>
          </w:p>
        </w:tc>
        <w:tc>
          <w:tcPr>
            <w:tcW w:w="992" w:type="dxa"/>
            <w:vAlign w:val="center"/>
          </w:tcPr>
          <w:p w14:paraId="56D25EA4"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2313806</w:t>
            </w:r>
          </w:p>
        </w:tc>
        <w:tc>
          <w:tcPr>
            <w:tcW w:w="567" w:type="dxa"/>
            <w:vAlign w:val="center"/>
          </w:tcPr>
          <w:p w14:paraId="5F85A6E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w:t>
            </w:r>
          </w:p>
        </w:tc>
        <w:tc>
          <w:tcPr>
            <w:tcW w:w="1134" w:type="dxa"/>
            <w:vAlign w:val="center"/>
          </w:tcPr>
          <w:p w14:paraId="25609FEC"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472</w:t>
            </w:r>
          </w:p>
        </w:tc>
        <w:tc>
          <w:tcPr>
            <w:tcW w:w="992" w:type="dxa"/>
            <w:vAlign w:val="center"/>
          </w:tcPr>
          <w:p w14:paraId="06E3D67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198842</w:t>
            </w:r>
          </w:p>
        </w:tc>
        <w:tc>
          <w:tcPr>
            <w:tcW w:w="567" w:type="dxa"/>
            <w:vAlign w:val="center"/>
          </w:tcPr>
          <w:p w14:paraId="6DA72968"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3</w:t>
            </w:r>
          </w:p>
        </w:tc>
        <w:tc>
          <w:tcPr>
            <w:tcW w:w="1134" w:type="dxa"/>
            <w:vAlign w:val="center"/>
          </w:tcPr>
          <w:p w14:paraId="40EC71FE"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w:t>
            </w:r>
          </w:p>
        </w:tc>
        <w:tc>
          <w:tcPr>
            <w:tcW w:w="1276" w:type="dxa"/>
            <w:vAlign w:val="center"/>
          </w:tcPr>
          <w:p w14:paraId="49DDF6D0"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6205,8</w:t>
            </w:r>
          </w:p>
        </w:tc>
        <w:tc>
          <w:tcPr>
            <w:tcW w:w="1269" w:type="dxa"/>
            <w:vAlign w:val="center"/>
          </w:tcPr>
          <w:p w14:paraId="635265B9"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51250,7</w:t>
            </w:r>
          </w:p>
        </w:tc>
      </w:tr>
      <w:tr w:rsidR="00D047CD" w:rsidRPr="00D047CD" w14:paraId="006641FC" w14:textId="77777777" w:rsidTr="005018E0">
        <w:tc>
          <w:tcPr>
            <w:tcW w:w="2127" w:type="dxa"/>
          </w:tcPr>
          <w:p w14:paraId="2C47765B" w14:textId="77777777"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Строительство</w:t>
            </w:r>
          </w:p>
        </w:tc>
        <w:tc>
          <w:tcPr>
            <w:tcW w:w="992" w:type="dxa"/>
            <w:vAlign w:val="center"/>
          </w:tcPr>
          <w:p w14:paraId="4C945AE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2648196</w:t>
            </w:r>
          </w:p>
        </w:tc>
        <w:tc>
          <w:tcPr>
            <w:tcW w:w="567" w:type="dxa"/>
            <w:vAlign w:val="center"/>
          </w:tcPr>
          <w:p w14:paraId="726FFB39"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w:t>
            </w:r>
          </w:p>
        </w:tc>
        <w:tc>
          <w:tcPr>
            <w:tcW w:w="1134" w:type="dxa"/>
            <w:vAlign w:val="center"/>
          </w:tcPr>
          <w:p w14:paraId="4D05B97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530</w:t>
            </w:r>
          </w:p>
        </w:tc>
        <w:tc>
          <w:tcPr>
            <w:tcW w:w="992" w:type="dxa"/>
            <w:vAlign w:val="center"/>
          </w:tcPr>
          <w:p w14:paraId="6FA8B22A"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1972408</w:t>
            </w:r>
          </w:p>
        </w:tc>
        <w:tc>
          <w:tcPr>
            <w:tcW w:w="567" w:type="dxa"/>
            <w:vAlign w:val="center"/>
          </w:tcPr>
          <w:p w14:paraId="35C7EE58"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31</w:t>
            </w:r>
          </w:p>
        </w:tc>
        <w:tc>
          <w:tcPr>
            <w:tcW w:w="1134" w:type="dxa"/>
            <w:vAlign w:val="center"/>
          </w:tcPr>
          <w:p w14:paraId="520F6DD3"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96</w:t>
            </w:r>
          </w:p>
        </w:tc>
        <w:tc>
          <w:tcPr>
            <w:tcW w:w="1276" w:type="dxa"/>
            <w:vAlign w:val="center"/>
          </w:tcPr>
          <w:p w14:paraId="34F518E9"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672,9</w:t>
            </w:r>
          </w:p>
        </w:tc>
        <w:tc>
          <w:tcPr>
            <w:tcW w:w="1269" w:type="dxa"/>
            <w:vAlign w:val="center"/>
          </w:tcPr>
          <w:p w14:paraId="39C973A5"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72382,5</w:t>
            </w:r>
          </w:p>
        </w:tc>
      </w:tr>
      <w:tr w:rsidR="00D047CD" w:rsidRPr="00D047CD" w14:paraId="30809B7A" w14:textId="77777777" w:rsidTr="005018E0">
        <w:tc>
          <w:tcPr>
            <w:tcW w:w="2127" w:type="dxa"/>
          </w:tcPr>
          <w:p w14:paraId="6DFE0722" w14:textId="77777777"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Деятельность по операциям с недвижимым имуществом</w:t>
            </w:r>
          </w:p>
        </w:tc>
        <w:tc>
          <w:tcPr>
            <w:tcW w:w="992" w:type="dxa"/>
            <w:vAlign w:val="center"/>
          </w:tcPr>
          <w:p w14:paraId="45649219"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530976</w:t>
            </w:r>
          </w:p>
        </w:tc>
        <w:tc>
          <w:tcPr>
            <w:tcW w:w="567" w:type="dxa"/>
            <w:vAlign w:val="center"/>
          </w:tcPr>
          <w:p w14:paraId="3E459CC7"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w:t>
            </w:r>
          </w:p>
        </w:tc>
        <w:tc>
          <w:tcPr>
            <w:tcW w:w="1134" w:type="dxa"/>
            <w:vAlign w:val="center"/>
          </w:tcPr>
          <w:p w14:paraId="0F9C5404"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453</w:t>
            </w:r>
          </w:p>
        </w:tc>
        <w:tc>
          <w:tcPr>
            <w:tcW w:w="992" w:type="dxa"/>
            <w:vAlign w:val="center"/>
          </w:tcPr>
          <w:p w14:paraId="7B4FC922"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48143</w:t>
            </w:r>
          </w:p>
        </w:tc>
        <w:tc>
          <w:tcPr>
            <w:tcW w:w="567" w:type="dxa"/>
            <w:vAlign w:val="center"/>
          </w:tcPr>
          <w:p w14:paraId="3EE41995"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w:t>
            </w:r>
          </w:p>
        </w:tc>
        <w:tc>
          <w:tcPr>
            <w:tcW w:w="1134" w:type="dxa"/>
            <w:vAlign w:val="center"/>
          </w:tcPr>
          <w:p w14:paraId="4FB64943"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4</w:t>
            </w:r>
          </w:p>
        </w:tc>
        <w:tc>
          <w:tcPr>
            <w:tcW w:w="1276" w:type="dxa"/>
            <w:vAlign w:val="center"/>
          </w:tcPr>
          <w:p w14:paraId="1F256AE8"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н/д</w:t>
            </w:r>
          </w:p>
        </w:tc>
        <w:tc>
          <w:tcPr>
            <w:tcW w:w="1269" w:type="dxa"/>
            <w:vAlign w:val="center"/>
          </w:tcPr>
          <w:p w14:paraId="7982F868"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69786,1</w:t>
            </w:r>
          </w:p>
        </w:tc>
      </w:tr>
      <w:tr w:rsidR="00D047CD" w:rsidRPr="00D047CD" w14:paraId="0C49B1FF" w14:textId="77777777" w:rsidTr="005018E0">
        <w:tc>
          <w:tcPr>
            <w:tcW w:w="2127" w:type="dxa"/>
          </w:tcPr>
          <w:p w14:paraId="50D96E29" w14:textId="77777777"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Деятельность профессиональная, научная и техническая</w:t>
            </w:r>
          </w:p>
        </w:tc>
        <w:tc>
          <w:tcPr>
            <w:tcW w:w="992" w:type="dxa"/>
            <w:vAlign w:val="center"/>
          </w:tcPr>
          <w:p w14:paraId="406408BD"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629072</w:t>
            </w:r>
          </w:p>
        </w:tc>
        <w:tc>
          <w:tcPr>
            <w:tcW w:w="567" w:type="dxa"/>
            <w:vAlign w:val="center"/>
          </w:tcPr>
          <w:p w14:paraId="58B01F70"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w:t>
            </w:r>
          </w:p>
        </w:tc>
        <w:tc>
          <w:tcPr>
            <w:tcW w:w="1134" w:type="dxa"/>
            <w:vAlign w:val="center"/>
          </w:tcPr>
          <w:p w14:paraId="77B2F14A"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464</w:t>
            </w:r>
          </w:p>
        </w:tc>
        <w:tc>
          <w:tcPr>
            <w:tcW w:w="992" w:type="dxa"/>
            <w:vAlign w:val="center"/>
          </w:tcPr>
          <w:p w14:paraId="26DF896A"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1509728</w:t>
            </w:r>
          </w:p>
        </w:tc>
        <w:tc>
          <w:tcPr>
            <w:tcW w:w="567" w:type="dxa"/>
            <w:vAlign w:val="center"/>
          </w:tcPr>
          <w:p w14:paraId="68A75FC7"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23</w:t>
            </w:r>
          </w:p>
        </w:tc>
        <w:tc>
          <w:tcPr>
            <w:tcW w:w="1134" w:type="dxa"/>
            <w:vAlign w:val="center"/>
          </w:tcPr>
          <w:p w14:paraId="78123EF0"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90</w:t>
            </w:r>
          </w:p>
        </w:tc>
        <w:tc>
          <w:tcPr>
            <w:tcW w:w="1276" w:type="dxa"/>
            <w:vAlign w:val="center"/>
          </w:tcPr>
          <w:p w14:paraId="6F0581BC"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2606,4</w:t>
            </w:r>
          </w:p>
        </w:tc>
        <w:tc>
          <w:tcPr>
            <w:tcW w:w="1269" w:type="dxa"/>
            <w:vAlign w:val="center"/>
          </w:tcPr>
          <w:p w14:paraId="414EEF93"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63982,1</w:t>
            </w:r>
          </w:p>
        </w:tc>
      </w:tr>
      <w:tr w:rsidR="00D047CD" w:rsidRPr="00D047CD" w14:paraId="3C43EADF" w14:textId="77777777" w:rsidTr="005018E0">
        <w:tc>
          <w:tcPr>
            <w:tcW w:w="2127" w:type="dxa"/>
          </w:tcPr>
          <w:p w14:paraId="023E4414" w14:textId="77777777"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Деятельность в области здравоохранения и социальных услуг</w:t>
            </w:r>
          </w:p>
        </w:tc>
        <w:tc>
          <w:tcPr>
            <w:tcW w:w="992" w:type="dxa"/>
            <w:vAlign w:val="center"/>
          </w:tcPr>
          <w:p w14:paraId="29C66ED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2808363</w:t>
            </w:r>
          </w:p>
        </w:tc>
        <w:tc>
          <w:tcPr>
            <w:tcW w:w="567" w:type="dxa"/>
            <w:vAlign w:val="center"/>
          </w:tcPr>
          <w:p w14:paraId="3C96CABB"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7</w:t>
            </w:r>
          </w:p>
        </w:tc>
        <w:tc>
          <w:tcPr>
            <w:tcW w:w="1134" w:type="dxa"/>
            <w:vAlign w:val="center"/>
          </w:tcPr>
          <w:p w14:paraId="7FEC413F"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24</w:t>
            </w:r>
          </w:p>
        </w:tc>
        <w:tc>
          <w:tcPr>
            <w:tcW w:w="992" w:type="dxa"/>
            <w:vAlign w:val="center"/>
          </w:tcPr>
          <w:p w14:paraId="258FFB82"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24213</w:t>
            </w:r>
          </w:p>
        </w:tc>
        <w:tc>
          <w:tcPr>
            <w:tcW w:w="567" w:type="dxa"/>
            <w:vAlign w:val="center"/>
          </w:tcPr>
          <w:p w14:paraId="1FB07A2D"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0</w:t>
            </w:r>
          </w:p>
        </w:tc>
        <w:tc>
          <w:tcPr>
            <w:tcW w:w="1134" w:type="dxa"/>
            <w:vAlign w:val="center"/>
          </w:tcPr>
          <w:p w14:paraId="504BE2EB"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76</w:t>
            </w:r>
          </w:p>
        </w:tc>
        <w:tc>
          <w:tcPr>
            <w:tcW w:w="1276" w:type="dxa"/>
            <w:vAlign w:val="center"/>
          </w:tcPr>
          <w:p w14:paraId="0A4D31A8"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н/д</w:t>
            </w:r>
          </w:p>
        </w:tc>
        <w:tc>
          <w:tcPr>
            <w:tcW w:w="1269" w:type="dxa"/>
            <w:vAlign w:val="center"/>
          </w:tcPr>
          <w:p w14:paraId="4E76BD2B"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56250,5</w:t>
            </w:r>
          </w:p>
        </w:tc>
      </w:tr>
    </w:tbl>
    <w:p w14:paraId="14963519" w14:textId="77777777" w:rsidR="00E579C5" w:rsidRPr="00FC3B73" w:rsidRDefault="00E579C5" w:rsidP="00E579C5">
      <w:pPr>
        <w:spacing w:after="0"/>
        <w:ind w:firstLine="709"/>
        <w:jc w:val="both"/>
        <w:rPr>
          <w:rFonts w:ascii="Times New Roman" w:eastAsia="Times New Roman" w:hAnsi="Times New Roman" w:cs="Times New Roman"/>
          <w:sz w:val="28"/>
          <w:szCs w:val="28"/>
        </w:rPr>
      </w:pPr>
    </w:p>
    <w:p w14:paraId="094C3098" w14:textId="2703C408" w:rsidR="00E579C5" w:rsidRPr="00ED3174" w:rsidRDefault="00A64D93"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Предприятия и организации, входящие в п</w:t>
      </w:r>
      <w:r w:rsidR="00E579C5" w:rsidRPr="00ED3174">
        <w:rPr>
          <w:rFonts w:ascii="Times New Roman" w:eastAsia="Times New Roman" w:hAnsi="Times New Roman" w:cs="Times New Roman"/>
          <w:sz w:val="24"/>
          <w:szCs w:val="24"/>
        </w:rPr>
        <w:t>редставленный перечень сфер</w:t>
      </w:r>
      <w:r w:rsidRPr="00ED3174">
        <w:rPr>
          <w:rFonts w:ascii="Times New Roman" w:eastAsia="Times New Roman" w:hAnsi="Times New Roman" w:cs="Times New Roman"/>
          <w:sz w:val="24"/>
          <w:szCs w:val="24"/>
        </w:rPr>
        <w:t>,</w:t>
      </w:r>
      <w:r w:rsidR="009D1E2F" w:rsidRPr="00ED3174">
        <w:rPr>
          <w:rFonts w:ascii="Times New Roman" w:eastAsia="Times New Roman" w:hAnsi="Times New Roman" w:cs="Times New Roman"/>
          <w:sz w:val="24"/>
          <w:szCs w:val="24"/>
        </w:rPr>
        <w:t xml:space="preserve"> </w:t>
      </w:r>
      <w:r w:rsidR="008222FD" w:rsidRPr="00ED3174">
        <w:rPr>
          <w:rFonts w:ascii="Times New Roman" w:eastAsia="Times New Roman" w:hAnsi="Times New Roman" w:cs="Times New Roman"/>
          <w:sz w:val="24"/>
          <w:szCs w:val="24"/>
        </w:rPr>
        <w:t>на текущий период времени внос</w:t>
      </w:r>
      <w:r w:rsidRPr="00ED3174">
        <w:rPr>
          <w:rFonts w:ascii="Times New Roman" w:eastAsia="Times New Roman" w:hAnsi="Times New Roman" w:cs="Times New Roman"/>
          <w:sz w:val="24"/>
          <w:szCs w:val="24"/>
        </w:rPr>
        <w:t>я</w:t>
      </w:r>
      <w:r w:rsidR="008222FD" w:rsidRPr="00ED3174">
        <w:rPr>
          <w:rFonts w:ascii="Times New Roman" w:eastAsia="Times New Roman" w:hAnsi="Times New Roman" w:cs="Times New Roman"/>
          <w:sz w:val="24"/>
          <w:szCs w:val="24"/>
        </w:rPr>
        <w:t>т максимальный вклад в развитие экономики МО «Город Гатчина».</w:t>
      </w:r>
    </w:p>
    <w:p w14:paraId="18C450B1" w14:textId="411CCCFC"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В соответствии с основными положениями Стратегии социально-экономического развития Санкт-Петербурга на период до 2035 года, утверждённой Законом Санкт-Петербурга от 19</w:t>
      </w:r>
      <w:r w:rsidR="00772FBE" w:rsidRPr="00ED3174">
        <w:rPr>
          <w:rFonts w:ascii="Times New Roman" w:eastAsia="Times New Roman" w:hAnsi="Times New Roman" w:cs="Times New Roman"/>
          <w:sz w:val="24"/>
          <w:szCs w:val="24"/>
        </w:rPr>
        <w:t xml:space="preserve"> декабря </w:t>
      </w:r>
      <w:r w:rsidRPr="00ED3174">
        <w:rPr>
          <w:rFonts w:ascii="Times New Roman" w:eastAsia="Times New Roman" w:hAnsi="Times New Roman" w:cs="Times New Roman"/>
          <w:sz w:val="24"/>
          <w:szCs w:val="24"/>
        </w:rPr>
        <w:t xml:space="preserve">2018 </w:t>
      </w:r>
      <w:proofErr w:type="gramStart"/>
      <w:r w:rsidRPr="00ED3174">
        <w:rPr>
          <w:rFonts w:ascii="Times New Roman" w:eastAsia="Times New Roman" w:hAnsi="Times New Roman" w:cs="Times New Roman"/>
          <w:sz w:val="24"/>
          <w:szCs w:val="24"/>
        </w:rPr>
        <w:t>г</w:t>
      </w:r>
      <w:r w:rsidR="00772FBE" w:rsidRPr="00ED3174">
        <w:rPr>
          <w:rFonts w:ascii="Times New Roman" w:eastAsia="Times New Roman" w:hAnsi="Times New Roman" w:cs="Times New Roman"/>
          <w:sz w:val="24"/>
          <w:szCs w:val="24"/>
        </w:rPr>
        <w:t xml:space="preserve">ода </w:t>
      </w:r>
      <w:r w:rsidRPr="00ED3174">
        <w:rPr>
          <w:rFonts w:ascii="Times New Roman" w:eastAsia="Times New Roman" w:hAnsi="Times New Roman" w:cs="Times New Roman"/>
          <w:sz w:val="24"/>
          <w:szCs w:val="24"/>
        </w:rPr>
        <w:t xml:space="preserve"> №</w:t>
      </w:r>
      <w:proofErr w:type="gramEnd"/>
      <w:r w:rsidRPr="00ED3174">
        <w:rPr>
          <w:rFonts w:ascii="Times New Roman" w:eastAsia="Times New Roman" w:hAnsi="Times New Roman" w:cs="Times New Roman"/>
          <w:sz w:val="24"/>
          <w:szCs w:val="24"/>
        </w:rPr>
        <w:t xml:space="preserve"> 771-164,</w:t>
      </w:r>
      <w:r w:rsidR="00627979"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Санкт-Петербург и близлежащая</w:t>
      </w:r>
      <w:r w:rsidR="00772FBE" w:rsidRPr="00ED3174">
        <w:rPr>
          <w:rFonts w:ascii="Times New Roman" w:eastAsia="Times New Roman" w:hAnsi="Times New Roman" w:cs="Times New Roman"/>
          <w:sz w:val="24"/>
          <w:szCs w:val="24"/>
        </w:rPr>
        <w:t xml:space="preserve"> к нему </w:t>
      </w:r>
      <w:r w:rsidRPr="00ED3174">
        <w:rPr>
          <w:rFonts w:ascii="Times New Roman" w:eastAsia="Times New Roman" w:hAnsi="Times New Roman" w:cs="Times New Roman"/>
          <w:sz w:val="24"/>
          <w:szCs w:val="24"/>
        </w:rPr>
        <w:t>территория Ленинградской области формируют единое территориальное пространство, с общей численностью населения более</w:t>
      </w:r>
      <w:r w:rsidR="0007240E"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6 млн. человек.  При этом происходит наращивание значимости главенствующей роли Санкт-Петербурга, как ядра управленческого механизма, отмечаются изменения в структуре расселения Санкт-Петербурга и стремительн</w:t>
      </w:r>
      <w:r w:rsidR="00692182" w:rsidRPr="00ED3174">
        <w:rPr>
          <w:rFonts w:ascii="Times New Roman" w:eastAsia="Times New Roman" w:hAnsi="Times New Roman" w:cs="Times New Roman"/>
          <w:sz w:val="24"/>
          <w:szCs w:val="24"/>
        </w:rPr>
        <w:t>ом</w:t>
      </w:r>
      <w:r w:rsidRPr="00ED3174">
        <w:rPr>
          <w:rFonts w:ascii="Times New Roman" w:eastAsia="Times New Roman" w:hAnsi="Times New Roman" w:cs="Times New Roman"/>
          <w:sz w:val="24"/>
          <w:szCs w:val="24"/>
        </w:rPr>
        <w:t xml:space="preserve"> рост</w:t>
      </w:r>
      <w:r w:rsidR="00692182"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уровня значимости его периферийной зоны. </w:t>
      </w:r>
    </w:p>
    <w:p w14:paraId="3E584967" w14:textId="4D0AE435"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Кроме того, следует иметь в</w:t>
      </w:r>
      <w:r w:rsidR="009D1BA1"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виду особенности агломерационной структуры</w:t>
      </w:r>
      <w:r w:rsidR="0007240E"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такие как единый рынок труда, активное развитие производственных связей, формирование кластеров, маятников</w:t>
      </w:r>
      <w:r w:rsidR="0007240E" w:rsidRPr="00ED3174">
        <w:rPr>
          <w:rFonts w:ascii="Times New Roman" w:eastAsia="Times New Roman" w:hAnsi="Times New Roman" w:cs="Times New Roman"/>
          <w:sz w:val="24"/>
          <w:szCs w:val="24"/>
        </w:rPr>
        <w:t>ую</w:t>
      </w:r>
      <w:r w:rsidRPr="00ED3174">
        <w:rPr>
          <w:rFonts w:ascii="Times New Roman" w:eastAsia="Times New Roman" w:hAnsi="Times New Roman" w:cs="Times New Roman"/>
          <w:sz w:val="24"/>
          <w:szCs w:val="24"/>
        </w:rPr>
        <w:t xml:space="preserve"> миграци</w:t>
      </w:r>
      <w:r w:rsidR="0007240E" w:rsidRPr="00ED3174">
        <w:rPr>
          <w:rFonts w:ascii="Times New Roman" w:eastAsia="Times New Roman" w:hAnsi="Times New Roman" w:cs="Times New Roman"/>
          <w:sz w:val="24"/>
          <w:szCs w:val="24"/>
        </w:rPr>
        <w:t>ю</w:t>
      </w:r>
      <w:r w:rsidRPr="00ED3174">
        <w:rPr>
          <w:rFonts w:ascii="Times New Roman" w:eastAsia="Times New Roman" w:hAnsi="Times New Roman" w:cs="Times New Roman"/>
          <w:sz w:val="24"/>
          <w:szCs w:val="24"/>
        </w:rPr>
        <w:t xml:space="preserve">. </w:t>
      </w:r>
    </w:p>
    <w:p w14:paraId="1A11937A" w14:textId="56821727"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Развитие взаимосвязей с Санкт-Петербургом дает возможность разработать и адаптировать устойчивую модель развития. Таким образом, МО «Город Гатчина» можно рассматривать как </w:t>
      </w:r>
      <w:proofErr w:type="spellStart"/>
      <w:r w:rsidRPr="00ED3174">
        <w:rPr>
          <w:rFonts w:ascii="Times New Roman" w:eastAsia="Times New Roman" w:hAnsi="Times New Roman" w:cs="Times New Roman"/>
          <w:sz w:val="24"/>
          <w:szCs w:val="24"/>
        </w:rPr>
        <w:t>субцентр</w:t>
      </w:r>
      <w:proofErr w:type="spellEnd"/>
      <w:r w:rsidRPr="00ED3174">
        <w:rPr>
          <w:rFonts w:ascii="Times New Roman" w:eastAsia="Times New Roman" w:hAnsi="Times New Roman" w:cs="Times New Roman"/>
          <w:sz w:val="24"/>
          <w:szCs w:val="24"/>
        </w:rPr>
        <w:t xml:space="preserve"> с развитием кластерной формы сотрудничества в сфере инновационной и научной деятельности. При формировании устойчивых социально-экономических взаимосвязей возможно достичь агломерационного эффекта за счет перераспределения кадрового потенциала инженерно-технических и научно-исследовательских кадров, экономии затрат на передвижение между населенными пунктами, перенаправления некоторых субъектов экономической деятельност</w:t>
      </w:r>
      <w:r w:rsidR="0007240E"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 xml:space="preserve"> в сфере венчурного бизнеса в периферию</w:t>
      </w:r>
      <w:r w:rsidR="0007240E"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сглаживани</w:t>
      </w:r>
      <w:r w:rsidR="0007240E" w:rsidRPr="00ED3174">
        <w:rPr>
          <w:rFonts w:ascii="Times New Roman" w:eastAsia="Times New Roman" w:hAnsi="Times New Roman" w:cs="Times New Roman"/>
          <w:sz w:val="24"/>
          <w:szCs w:val="24"/>
        </w:rPr>
        <w:t>я</w:t>
      </w:r>
      <w:r w:rsidRPr="00ED3174">
        <w:rPr>
          <w:rFonts w:ascii="Times New Roman" w:eastAsia="Times New Roman" w:hAnsi="Times New Roman" w:cs="Times New Roman"/>
          <w:sz w:val="24"/>
          <w:szCs w:val="24"/>
        </w:rPr>
        <w:t xml:space="preserve"> общих диспропорций социального характера между муниципальным образованием и Санкт-Петербургом, </w:t>
      </w:r>
      <w:r w:rsidR="0007240E" w:rsidRPr="00ED3174">
        <w:rPr>
          <w:rFonts w:ascii="Times New Roman" w:eastAsia="Times New Roman" w:hAnsi="Times New Roman" w:cs="Times New Roman"/>
          <w:sz w:val="24"/>
          <w:szCs w:val="24"/>
        </w:rPr>
        <w:t xml:space="preserve">формирования </w:t>
      </w:r>
      <w:r w:rsidRPr="00ED3174">
        <w:rPr>
          <w:rFonts w:ascii="Times New Roman" w:eastAsia="Times New Roman" w:hAnsi="Times New Roman" w:cs="Times New Roman"/>
          <w:sz w:val="24"/>
          <w:szCs w:val="24"/>
        </w:rPr>
        <w:t xml:space="preserve">кластерных отношений. </w:t>
      </w:r>
    </w:p>
    <w:p w14:paraId="2D8917B4" w14:textId="1536FA61" w:rsidR="00E579C5" w:rsidRPr="00ED3174" w:rsidRDefault="004173F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Также необходимо учитывать развитие туристского потенциала МО «Город Гатчина»</w:t>
      </w:r>
      <w:r w:rsidR="00E579C5" w:rsidRPr="00ED3174">
        <w:rPr>
          <w:rFonts w:ascii="Times New Roman" w:eastAsia="Times New Roman" w:hAnsi="Times New Roman" w:cs="Times New Roman"/>
          <w:sz w:val="24"/>
          <w:szCs w:val="24"/>
        </w:rPr>
        <w:t>. Мультипликативный эффект туризма МО «Город Гатчина»</w:t>
      </w:r>
      <w:r w:rsidR="0007240E" w:rsidRPr="00ED3174">
        <w:rPr>
          <w:rFonts w:ascii="Times New Roman" w:eastAsia="Times New Roman" w:hAnsi="Times New Roman" w:cs="Times New Roman"/>
          <w:sz w:val="24"/>
          <w:szCs w:val="24"/>
        </w:rPr>
        <w:t>,</w:t>
      </w:r>
      <w:r w:rsidR="00E579C5" w:rsidRPr="00ED3174">
        <w:rPr>
          <w:rFonts w:ascii="Times New Roman" w:eastAsia="Times New Roman" w:hAnsi="Times New Roman" w:cs="Times New Roman"/>
          <w:sz w:val="24"/>
          <w:szCs w:val="24"/>
        </w:rPr>
        <w:t xml:space="preserve"> как одного из привлекательных </w:t>
      </w:r>
      <w:r w:rsidR="00C709B4" w:rsidRPr="00ED3174">
        <w:rPr>
          <w:rFonts w:ascii="Times New Roman" w:eastAsia="Times New Roman" w:hAnsi="Times New Roman" w:cs="Times New Roman"/>
          <w:sz w:val="24"/>
          <w:szCs w:val="24"/>
        </w:rPr>
        <w:t xml:space="preserve">исторических </w:t>
      </w:r>
      <w:r w:rsidR="00E579C5" w:rsidRPr="00ED3174">
        <w:rPr>
          <w:rFonts w:ascii="Times New Roman" w:eastAsia="Times New Roman" w:hAnsi="Times New Roman" w:cs="Times New Roman"/>
          <w:sz w:val="24"/>
          <w:szCs w:val="24"/>
        </w:rPr>
        <w:t xml:space="preserve">центров, содержащего на своей территории памятники культурно-исторического наследия, на сегодняшний день является недооцененным. Анализ сферы туризма в мировом масштабе указывает на большой потенциал данного сектора </w:t>
      </w:r>
      <w:r w:rsidRPr="00ED3174">
        <w:rPr>
          <w:rFonts w:ascii="Times New Roman" w:eastAsia="Times New Roman" w:hAnsi="Times New Roman" w:cs="Times New Roman"/>
          <w:sz w:val="24"/>
          <w:szCs w:val="24"/>
        </w:rPr>
        <w:t>экономики</w:t>
      </w:r>
      <w:r w:rsidR="00E579C5" w:rsidRPr="00ED3174">
        <w:rPr>
          <w:rFonts w:ascii="Times New Roman" w:eastAsia="Times New Roman" w:hAnsi="Times New Roman" w:cs="Times New Roman"/>
          <w:sz w:val="24"/>
          <w:szCs w:val="24"/>
        </w:rPr>
        <w:t>. Координация усилий в рамках агломерационной структуры</w:t>
      </w:r>
      <w:r w:rsidR="0007240E" w:rsidRPr="00ED3174">
        <w:rPr>
          <w:rFonts w:ascii="Times New Roman" w:eastAsia="Times New Roman" w:hAnsi="Times New Roman" w:cs="Times New Roman"/>
          <w:sz w:val="24"/>
          <w:szCs w:val="24"/>
        </w:rPr>
        <w:t xml:space="preserve"> позволит </w:t>
      </w:r>
      <w:r w:rsidR="00E579C5" w:rsidRPr="00ED3174">
        <w:rPr>
          <w:rFonts w:ascii="Times New Roman" w:eastAsia="Times New Roman" w:hAnsi="Times New Roman" w:cs="Times New Roman"/>
          <w:sz w:val="24"/>
          <w:szCs w:val="24"/>
        </w:rPr>
        <w:t>внести значительный вклад в развити</w:t>
      </w:r>
      <w:r w:rsidR="00F604EC" w:rsidRPr="00ED3174">
        <w:rPr>
          <w:rFonts w:ascii="Times New Roman" w:eastAsia="Times New Roman" w:hAnsi="Times New Roman" w:cs="Times New Roman"/>
          <w:sz w:val="24"/>
          <w:szCs w:val="24"/>
        </w:rPr>
        <w:t>е</w:t>
      </w:r>
      <w:r w:rsidR="00E579C5" w:rsidRPr="00ED3174">
        <w:rPr>
          <w:rFonts w:ascii="Times New Roman" w:eastAsia="Times New Roman" w:hAnsi="Times New Roman" w:cs="Times New Roman"/>
          <w:sz w:val="24"/>
          <w:szCs w:val="24"/>
        </w:rPr>
        <w:t xml:space="preserve"> </w:t>
      </w:r>
      <w:r w:rsidR="002345CA" w:rsidRPr="00ED3174">
        <w:rPr>
          <w:rFonts w:ascii="Times New Roman" w:eastAsia="Times New Roman" w:hAnsi="Times New Roman" w:cs="Times New Roman"/>
          <w:sz w:val="24"/>
          <w:szCs w:val="24"/>
        </w:rPr>
        <w:t xml:space="preserve">туризма и туристской инфраструктуры на территории </w:t>
      </w:r>
      <w:r w:rsidR="00E579C5" w:rsidRPr="00ED3174">
        <w:rPr>
          <w:rFonts w:ascii="Times New Roman" w:eastAsia="Times New Roman" w:hAnsi="Times New Roman" w:cs="Times New Roman"/>
          <w:sz w:val="24"/>
          <w:szCs w:val="24"/>
        </w:rPr>
        <w:t>муниципального образования</w:t>
      </w:r>
      <w:r w:rsidR="00A766D5" w:rsidRPr="00ED3174">
        <w:rPr>
          <w:rFonts w:ascii="Times New Roman" w:eastAsia="Times New Roman" w:hAnsi="Times New Roman" w:cs="Times New Roman"/>
          <w:sz w:val="24"/>
          <w:szCs w:val="24"/>
        </w:rPr>
        <w:t xml:space="preserve">, </w:t>
      </w:r>
      <w:r w:rsidR="0007240E" w:rsidRPr="00ED3174">
        <w:rPr>
          <w:rFonts w:ascii="Times New Roman" w:eastAsia="Times New Roman" w:hAnsi="Times New Roman" w:cs="Times New Roman"/>
          <w:sz w:val="24"/>
          <w:szCs w:val="24"/>
        </w:rPr>
        <w:t xml:space="preserve">окажет </w:t>
      </w:r>
      <w:r w:rsidR="00A766D5" w:rsidRPr="00ED3174">
        <w:rPr>
          <w:rFonts w:ascii="Times New Roman" w:eastAsia="Times New Roman" w:hAnsi="Times New Roman" w:cs="Times New Roman"/>
          <w:sz w:val="24"/>
          <w:szCs w:val="24"/>
        </w:rPr>
        <w:t>стимулир</w:t>
      </w:r>
      <w:r w:rsidR="0007240E" w:rsidRPr="00ED3174">
        <w:rPr>
          <w:rFonts w:ascii="Times New Roman" w:eastAsia="Times New Roman" w:hAnsi="Times New Roman" w:cs="Times New Roman"/>
          <w:sz w:val="24"/>
          <w:szCs w:val="24"/>
        </w:rPr>
        <w:t xml:space="preserve">ующее </w:t>
      </w:r>
      <w:r w:rsidR="00E579C5" w:rsidRPr="00ED3174">
        <w:rPr>
          <w:rFonts w:ascii="Times New Roman" w:eastAsia="Times New Roman" w:hAnsi="Times New Roman" w:cs="Times New Roman"/>
          <w:sz w:val="24"/>
          <w:szCs w:val="24"/>
        </w:rPr>
        <w:t xml:space="preserve">развитие </w:t>
      </w:r>
      <w:r w:rsidR="0007240E" w:rsidRPr="00ED3174">
        <w:rPr>
          <w:rFonts w:ascii="Times New Roman" w:eastAsia="Times New Roman" w:hAnsi="Times New Roman" w:cs="Times New Roman"/>
          <w:sz w:val="24"/>
          <w:szCs w:val="24"/>
        </w:rPr>
        <w:t xml:space="preserve">на </w:t>
      </w:r>
      <w:r w:rsidR="00E579C5" w:rsidRPr="00ED3174">
        <w:rPr>
          <w:rFonts w:ascii="Times New Roman" w:eastAsia="Times New Roman" w:hAnsi="Times New Roman" w:cs="Times New Roman"/>
          <w:sz w:val="24"/>
          <w:szCs w:val="24"/>
        </w:rPr>
        <w:t>сопутствующи</w:t>
      </w:r>
      <w:r w:rsidR="0007240E" w:rsidRPr="00ED3174">
        <w:rPr>
          <w:rFonts w:ascii="Times New Roman" w:eastAsia="Times New Roman" w:hAnsi="Times New Roman" w:cs="Times New Roman"/>
          <w:sz w:val="24"/>
          <w:szCs w:val="24"/>
        </w:rPr>
        <w:t>е</w:t>
      </w:r>
      <w:r w:rsidR="00E579C5" w:rsidRPr="00ED3174">
        <w:rPr>
          <w:rFonts w:ascii="Times New Roman" w:eastAsia="Times New Roman" w:hAnsi="Times New Roman" w:cs="Times New Roman"/>
          <w:sz w:val="24"/>
          <w:szCs w:val="24"/>
        </w:rPr>
        <w:t xml:space="preserve"> сфер</w:t>
      </w:r>
      <w:r w:rsidR="0007240E" w:rsidRPr="00ED3174">
        <w:rPr>
          <w:rFonts w:ascii="Times New Roman" w:eastAsia="Times New Roman" w:hAnsi="Times New Roman" w:cs="Times New Roman"/>
          <w:sz w:val="24"/>
          <w:szCs w:val="24"/>
        </w:rPr>
        <w:t>ы:</w:t>
      </w:r>
      <w:r w:rsidR="00E579C5" w:rsidRPr="00ED3174">
        <w:rPr>
          <w:rFonts w:ascii="Times New Roman" w:eastAsia="Times New Roman" w:hAnsi="Times New Roman" w:cs="Times New Roman"/>
          <w:sz w:val="24"/>
          <w:szCs w:val="24"/>
        </w:rPr>
        <w:t xml:space="preserve"> общественно</w:t>
      </w:r>
      <w:r w:rsidR="004979B7" w:rsidRPr="00ED3174">
        <w:rPr>
          <w:rFonts w:ascii="Times New Roman" w:eastAsia="Times New Roman" w:hAnsi="Times New Roman" w:cs="Times New Roman"/>
          <w:sz w:val="24"/>
          <w:szCs w:val="24"/>
        </w:rPr>
        <w:t>е</w:t>
      </w:r>
      <w:r w:rsidR="00E579C5" w:rsidRPr="00ED3174">
        <w:rPr>
          <w:rFonts w:ascii="Times New Roman" w:eastAsia="Times New Roman" w:hAnsi="Times New Roman" w:cs="Times New Roman"/>
          <w:sz w:val="24"/>
          <w:szCs w:val="24"/>
        </w:rPr>
        <w:t xml:space="preserve"> питани</w:t>
      </w:r>
      <w:r w:rsidR="004979B7" w:rsidRPr="00ED3174">
        <w:rPr>
          <w:rFonts w:ascii="Times New Roman" w:eastAsia="Times New Roman" w:hAnsi="Times New Roman" w:cs="Times New Roman"/>
          <w:sz w:val="24"/>
          <w:szCs w:val="24"/>
        </w:rPr>
        <w:t>е</w:t>
      </w:r>
      <w:r w:rsidR="00E579C5" w:rsidRPr="00ED3174">
        <w:rPr>
          <w:rFonts w:ascii="Times New Roman" w:eastAsia="Times New Roman" w:hAnsi="Times New Roman" w:cs="Times New Roman"/>
          <w:sz w:val="24"/>
          <w:szCs w:val="24"/>
        </w:rPr>
        <w:t xml:space="preserve">, </w:t>
      </w:r>
      <w:r w:rsidR="00F340D6" w:rsidRPr="00ED3174">
        <w:rPr>
          <w:rFonts w:ascii="Times New Roman" w:eastAsia="Times New Roman" w:hAnsi="Times New Roman" w:cs="Times New Roman"/>
          <w:sz w:val="24"/>
          <w:szCs w:val="24"/>
        </w:rPr>
        <w:t>трансфер</w:t>
      </w:r>
      <w:r w:rsidR="00E579C5" w:rsidRPr="00ED3174">
        <w:rPr>
          <w:rFonts w:ascii="Times New Roman" w:eastAsia="Times New Roman" w:hAnsi="Times New Roman" w:cs="Times New Roman"/>
          <w:sz w:val="24"/>
          <w:szCs w:val="24"/>
        </w:rPr>
        <w:t>, торговы</w:t>
      </w:r>
      <w:r w:rsidR="004979B7" w:rsidRPr="00ED3174">
        <w:rPr>
          <w:rFonts w:ascii="Times New Roman" w:eastAsia="Times New Roman" w:hAnsi="Times New Roman" w:cs="Times New Roman"/>
          <w:sz w:val="24"/>
          <w:szCs w:val="24"/>
        </w:rPr>
        <w:t>е</w:t>
      </w:r>
      <w:r w:rsidR="00E579C5" w:rsidRPr="00ED3174">
        <w:rPr>
          <w:rFonts w:ascii="Times New Roman" w:eastAsia="Times New Roman" w:hAnsi="Times New Roman" w:cs="Times New Roman"/>
          <w:sz w:val="24"/>
          <w:szCs w:val="24"/>
        </w:rPr>
        <w:t xml:space="preserve"> точк</w:t>
      </w:r>
      <w:r w:rsidR="004979B7" w:rsidRPr="00ED3174">
        <w:rPr>
          <w:rFonts w:ascii="Times New Roman" w:eastAsia="Times New Roman" w:hAnsi="Times New Roman" w:cs="Times New Roman"/>
          <w:sz w:val="24"/>
          <w:szCs w:val="24"/>
        </w:rPr>
        <w:t>и</w:t>
      </w:r>
      <w:r w:rsidR="00F340D6" w:rsidRPr="00ED3174">
        <w:rPr>
          <w:rFonts w:ascii="Times New Roman" w:eastAsia="Times New Roman" w:hAnsi="Times New Roman" w:cs="Times New Roman"/>
          <w:sz w:val="24"/>
          <w:szCs w:val="24"/>
        </w:rPr>
        <w:t>, деятельност</w:t>
      </w:r>
      <w:r w:rsidR="004979B7" w:rsidRPr="00ED3174">
        <w:rPr>
          <w:rFonts w:ascii="Times New Roman" w:eastAsia="Times New Roman" w:hAnsi="Times New Roman" w:cs="Times New Roman"/>
          <w:sz w:val="24"/>
          <w:szCs w:val="24"/>
        </w:rPr>
        <w:t>ь</w:t>
      </w:r>
      <w:r w:rsidR="00F340D6" w:rsidRPr="00ED3174">
        <w:rPr>
          <w:rFonts w:ascii="Times New Roman" w:eastAsia="Times New Roman" w:hAnsi="Times New Roman" w:cs="Times New Roman"/>
          <w:sz w:val="24"/>
          <w:szCs w:val="24"/>
        </w:rPr>
        <w:t xml:space="preserve"> экскурсоводов</w:t>
      </w:r>
      <w:r w:rsidR="00E579C5" w:rsidRPr="00ED3174">
        <w:rPr>
          <w:rFonts w:ascii="Times New Roman" w:eastAsia="Times New Roman" w:hAnsi="Times New Roman" w:cs="Times New Roman"/>
          <w:sz w:val="24"/>
          <w:szCs w:val="24"/>
        </w:rPr>
        <w:t xml:space="preserve"> и т.д.</w:t>
      </w:r>
    </w:p>
    <w:p w14:paraId="7F5F2BE7" w14:textId="47D8E44D"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современной оценке текущей ситуации большинство туристов совершают экскурсии в течение нескольких часов и без размещения в гостинице </w:t>
      </w:r>
      <w:proofErr w:type="gramStart"/>
      <w:r w:rsidRPr="00ED3174">
        <w:rPr>
          <w:rFonts w:ascii="Times New Roman" w:eastAsia="Times New Roman" w:hAnsi="Times New Roman" w:cs="Times New Roman"/>
          <w:sz w:val="24"/>
          <w:szCs w:val="24"/>
        </w:rPr>
        <w:t>покидают  город</w:t>
      </w:r>
      <w:proofErr w:type="gramEnd"/>
      <w:r w:rsidRPr="00ED3174">
        <w:rPr>
          <w:rFonts w:ascii="Times New Roman" w:eastAsia="Times New Roman" w:hAnsi="Times New Roman" w:cs="Times New Roman"/>
          <w:sz w:val="24"/>
          <w:szCs w:val="24"/>
        </w:rPr>
        <w:t xml:space="preserve">. Туристская инфраструктура остается незадействованной. Доход приносит только дворцово-парковый ансамбль. Рост числа событий и мероприятий (в том числе через оповещения посредством официального сайта </w:t>
      </w:r>
      <w:proofErr w:type="spellStart"/>
      <w:proofErr w:type="gramStart"/>
      <w:r w:rsidRPr="00ED3174">
        <w:rPr>
          <w:rFonts w:ascii="Times New Roman" w:eastAsia="Times New Roman" w:hAnsi="Times New Roman" w:cs="Times New Roman"/>
          <w:sz w:val="24"/>
          <w:szCs w:val="24"/>
        </w:rPr>
        <w:t>хочувгатчину.рф</w:t>
      </w:r>
      <w:proofErr w:type="spellEnd"/>
      <w:proofErr w:type="gramEnd"/>
      <w:r w:rsidRPr="00ED3174">
        <w:rPr>
          <w:rFonts w:ascii="Times New Roman" w:eastAsia="Times New Roman" w:hAnsi="Times New Roman" w:cs="Times New Roman"/>
          <w:sz w:val="24"/>
          <w:szCs w:val="24"/>
        </w:rPr>
        <w:t>) безусловно благоприятным образом сказыва</w:t>
      </w:r>
      <w:r w:rsidR="004979B7"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тся на </w:t>
      </w:r>
      <w:r w:rsidR="009B514C" w:rsidRPr="00ED3174">
        <w:rPr>
          <w:rFonts w:ascii="Times New Roman" w:eastAsia="Times New Roman" w:hAnsi="Times New Roman" w:cs="Times New Roman"/>
          <w:sz w:val="24"/>
          <w:szCs w:val="24"/>
        </w:rPr>
        <w:t xml:space="preserve">объеме туристского </w:t>
      </w:r>
      <w:r w:rsidRPr="00ED3174">
        <w:rPr>
          <w:rFonts w:ascii="Times New Roman" w:eastAsia="Times New Roman" w:hAnsi="Times New Roman" w:cs="Times New Roman"/>
          <w:sz w:val="24"/>
          <w:szCs w:val="24"/>
        </w:rPr>
        <w:t>поток</w:t>
      </w:r>
      <w:r w:rsidR="009B514C"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но не внос</w:t>
      </w:r>
      <w:r w:rsidR="004979B7"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 xml:space="preserve">т </w:t>
      </w:r>
      <w:r w:rsidR="00F32E27" w:rsidRPr="00ED3174">
        <w:rPr>
          <w:rFonts w:ascii="Times New Roman" w:eastAsia="Times New Roman" w:hAnsi="Times New Roman" w:cs="Times New Roman"/>
          <w:sz w:val="24"/>
          <w:szCs w:val="24"/>
        </w:rPr>
        <w:t>весомого вклада</w:t>
      </w:r>
      <w:r w:rsidRPr="00ED3174">
        <w:rPr>
          <w:rFonts w:ascii="Times New Roman" w:eastAsia="Times New Roman" w:hAnsi="Times New Roman" w:cs="Times New Roman"/>
          <w:sz w:val="24"/>
          <w:szCs w:val="24"/>
        </w:rPr>
        <w:t xml:space="preserve"> в общий уровень социально-экономического развития. Требует</w:t>
      </w:r>
      <w:r w:rsidR="009B514C" w:rsidRPr="00ED3174">
        <w:rPr>
          <w:rFonts w:ascii="Times New Roman" w:eastAsia="Times New Roman" w:hAnsi="Times New Roman" w:cs="Times New Roman"/>
          <w:sz w:val="24"/>
          <w:szCs w:val="24"/>
        </w:rPr>
        <w:t>ся</w:t>
      </w:r>
      <w:r w:rsidRPr="00ED3174">
        <w:rPr>
          <w:rFonts w:ascii="Times New Roman" w:eastAsia="Times New Roman" w:hAnsi="Times New Roman" w:cs="Times New Roman"/>
          <w:sz w:val="24"/>
          <w:szCs w:val="24"/>
        </w:rPr>
        <w:t xml:space="preserve"> более эффективно</w:t>
      </w:r>
      <w:r w:rsidR="009B514C"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взаимодействи</w:t>
      </w:r>
      <w:r w:rsidR="009B514C"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w:t>
      </w:r>
      <w:r w:rsidR="009B514C" w:rsidRPr="00ED3174">
        <w:rPr>
          <w:rFonts w:ascii="Times New Roman" w:eastAsia="Times New Roman" w:hAnsi="Times New Roman" w:cs="Times New Roman"/>
          <w:sz w:val="24"/>
          <w:szCs w:val="24"/>
        </w:rPr>
        <w:t>региональн</w:t>
      </w:r>
      <w:r w:rsidR="00073C22" w:rsidRPr="00ED3174">
        <w:rPr>
          <w:rFonts w:ascii="Times New Roman" w:eastAsia="Times New Roman" w:hAnsi="Times New Roman" w:cs="Times New Roman"/>
          <w:sz w:val="24"/>
          <w:szCs w:val="24"/>
        </w:rPr>
        <w:t>ых</w:t>
      </w:r>
      <w:r w:rsidR="009B514C" w:rsidRPr="00ED3174">
        <w:rPr>
          <w:rFonts w:ascii="Times New Roman" w:eastAsia="Times New Roman" w:hAnsi="Times New Roman" w:cs="Times New Roman"/>
          <w:sz w:val="24"/>
          <w:szCs w:val="24"/>
        </w:rPr>
        <w:t xml:space="preserve"> и муниципальн</w:t>
      </w:r>
      <w:r w:rsidR="00073C22" w:rsidRPr="00ED3174">
        <w:rPr>
          <w:rFonts w:ascii="Times New Roman" w:eastAsia="Times New Roman" w:hAnsi="Times New Roman" w:cs="Times New Roman"/>
          <w:sz w:val="24"/>
          <w:szCs w:val="24"/>
        </w:rPr>
        <w:t>ых органов власти, а также</w:t>
      </w:r>
      <w:r w:rsidR="009B514C" w:rsidRPr="00ED3174">
        <w:rPr>
          <w:rFonts w:ascii="Times New Roman" w:eastAsia="Times New Roman" w:hAnsi="Times New Roman" w:cs="Times New Roman"/>
          <w:sz w:val="24"/>
          <w:szCs w:val="24"/>
        </w:rPr>
        <w:t xml:space="preserve"> бизнес-структур </w:t>
      </w:r>
      <w:r w:rsidRPr="00ED3174">
        <w:rPr>
          <w:rFonts w:ascii="Times New Roman" w:eastAsia="Times New Roman" w:hAnsi="Times New Roman" w:cs="Times New Roman"/>
          <w:sz w:val="24"/>
          <w:szCs w:val="24"/>
        </w:rPr>
        <w:t xml:space="preserve">для координации усилий </w:t>
      </w:r>
      <w:r w:rsidR="00073C22" w:rsidRPr="00ED3174">
        <w:rPr>
          <w:rFonts w:ascii="Times New Roman" w:eastAsia="Times New Roman" w:hAnsi="Times New Roman" w:cs="Times New Roman"/>
          <w:sz w:val="24"/>
          <w:szCs w:val="24"/>
        </w:rPr>
        <w:t>по развитию туристского потенциала МО «Город Гатчина»</w:t>
      </w:r>
      <w:r w:rsidRPr="00ED3174">
        <w:rPr>
          <w:rFonts w:ascii="Times New Roman" w:eastAsia="Times New Roman" w:hAnsi="Times New Roman" w:cs="Times New Roman"/>
          <w:sz w:val="24"/>
          <w:szCs w:val="24"/>
        </w:rPr>
        <w:t>.</w:t>
      </w:r>
    </w:p>
    <w:p w14:paraId="5997087B" w14:textId="74D6ABCE" w:rsidR="00F350F8" w:rsidRPr="00ED3174" w:rsidRDefault="00E579C5" w:rsidP="00851C07">
      <w:pPr>
        <w:spacing w:after="0"/>
        <w:ind w:firstLine="709"/>
        <w:jc w:val="both"/>
        <w:rPr>
          <w:rFonts w:ascii="Times New Roman" w:eastAsia="Times New Roman" w:hAnsi="Times New Roman" w:cs="Times New Roman"/>
          <w:sz w:val="24"/>
          <w:szCs w:val="24"/>
          <w:highlight w:val="cyan"/>
        </w:rPr>
      </w:pPr>
      <w:r w:rsidRPr="00ED3174">
        <w:rPr>
          <w:rFonts w:ascii="Times New Roman" w:eastAsia="Times New Roman" w:hAnsi="Times New Roman" w:cs="Times New Roman"/>
          <w:sz w:val="24"/>
          <w:szCs w:val="24"/>
        </w:rPr>
        <w:t>Санкт-Петербургская агломерация относ</w:t>
      </w:r>
      <w:r w:rsidR="005D4A19"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 xml:space="preserve">тся к категории привлекательных для проживания субъектов Российской Федерации. Высокий уровень качества жизни, </w:t>
      </w:r>
      <w:r w:rsidR="00994159" w:rsidRPr="00ED3174">
        <w:rPr>
          <w:rFonts w:ascii="Times New Roman" w:eastAsia="Times New Roman" w:hAnsi="Times New Roman" w:cs="Times New Roman"/>
          <w:sz w:val="24"/>
          <w:szCs w:val="24"/>
        </w:rPr>
        <w:t xml:space="preserve">значительное число объектов культурного наследия </w:t>
      </w:r>
      <w:r w:rsidRPr="00ED3174">
        <w:rPr>
          <w:rFonts w:ascii="Times New Roman" w:eastAsia="Times New Roman" w:hAnsi="Times New Roman" w:cs="Times New Roman"/>
          <w:sz w:val="24"/>
          <w:szCs w:val="24"/>
        </w:rPr>
        <w:t xml:space="preserve">и географическое расположение на протяжении нескольких десятков лет являются главными аргументами для переезда граждан. </w:t>
      </w:r>
      <w:r w:rsidR="0091624B" w:rsidRPr="00ED3174">
        <w:rPr>
          <w:rFonts w:ascii="Times New Roman" w:eastAsia="Times New Roman" w:hAnsi="Times New Roman" w:cs="Times New Roman"/>
          <w:sz w:val="24"/>
          <w:szCs w:val="24"/>
        </w:rPr>
        <w:t>В последние годы набирает обороты</w:t>
      </w:r>
      <w:r w:rsidR="003D468B" w:rsidRPr="00ED3174">
        <w:rPr>
          <w:rFonts w:ascii="Times New Roman" w:eastAsia="Times New Roman" w:hAnsi="Times New Roman" w:cs="Times New Roman"/>
          <w:sz w:val="24"/>
          <w:szCs w:val="24"/>
        </w:rPr>
        <w:t xml:space="preserve"> тренд переезда из крупных мегаполисов </w:t>
      </w:r>
      <w:r w:rsidR="004D5801" w:rsidRPr="00ED3174">
        <w:rPr>
          <w:rFonts w:ascii="Times New Roman" w:eastAsia="Times New Roman" w:hAnsi="Times New Roman" w:cs="Times New Roman"/>
          <w:sz w:val="24"/>
          <w:szCs w:val="24"/>
        </w:rPr>
        <w:t>в областные центры, что связано с желанием населения улучшить свои жилищные условия</w:t>
      </w:r>
      <w:r w:rsidR="005D4A19" w:rsidRPr="00ED3174">
        <w:rPr>
          <w:rFonts w:ascii="Times New Roman" w:eastAsia="Times New Roman" w:hAnsi="Times New Roman" w:cs="Times New Roman"/>
          <w:sz w:val="24"/>
          <w:szCs w:val="24"/>
        </w:rPr>
        <w:t>, п</w:t>
      </w:r>
      <w:r w:rsidR="004D5801" w:rsidRPr="00ED3174">
        <w:rPr>
          <w:rFonts w:ascii="Times New Roman" w:eastAsia="Times New Roman" w:hAnsi="Times New Roman" w:cs="Times New Roman"/>
          <w:sz w:val="24"/>
          <w:szCs w:val="24"/>
        </w:rPr>
        <w:t>ереехать из многоэтажного дома в частн</w:t>
      </w:r>
      <w:r w:rsidR="00F350F8" w:rsidRPr="00ED3174">
        <w:rPr>
          <w:rFonts w:ascii="Times New Roman" w:eastAsia="Times New Roman" w:hAnsi="Times New Roman" w:cs="Times New Roman"/>
          <w:sz w:val="24"/>
          <w:szCs w:val="24"/>
        </w:rPr>
        <w:t>ый, быть ближе к природе</w:t>
      </w:r>
      <w:r w:rsidR="00CF6D0C" w:rsidRPr="00ED3174">
        <w:rPr>
          <w:rFonts w:ascii="Times New Roman" w:eastAsia="Times New Roman" w:hAnsi="Times New Roman" w:cs="Times New Roman"/>
          <w:sz w:val="24"/>
          <w:szCs w:val="24"/>
        </w:rPr>
        <w:t xml:space="preserve"> и отдохнуть от насыщенности жизненных процессов большого города.</w:t>
      </w:r>
    </w:p>
    <w:p w14:paraId="278D6457" w14:textId="6A89E143"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По итогам проведенного анализа следует акцентировать внимание на </w:t>
      </w:r>
      <w:proofErr w:type="spellStart"/>
      <w:r w:rsidRPr="00ED3174">
        <w:rPr>
          <w:rFonts w:ascii="Times New Roman" w:eastAsia="Times New Roman" w:hAnsi="Times New Roman" w:cs="Times New Roman"/>
          <w:sz w:val="24"/>
          <w:szCs w:val="24"/>
        </w:rPr>
        <w:t>урбанизационном</w:t>
      </w:r>
      <w:proofErr w:type="spellEnd"/>
      <w:r w:rsidRPr="00ED3174">
        <w:rPr>
          <w:rFonts w:ascii="Times New Roman" w:eastAsia="Times New Roman" w:hAnsi="Times New Roman" w:cs="Times New Roman"/>
          <w:sz w:val="24"/>
          <w:szCs w:val="24"/>
        </w:rPr>
        <w:t xml:space="preserve"> потенциале и возможностях муниципального образования. Естественная убыль населения, миграционный отток, </w:t>
      </w:r>
      <w:r w:rsidR="00801BA4" w:rsidRPr="00ED3174">
        <w:rPr>
          <w:rFonts w:ascii="Times New Roman" w:eastAsia="Times New Roman" w:hAnsi="Times New Roman" w:cs="Times New Roman"/>
          <w:sz w:val="24"/>
          <w:szCs w:val="24"/>
        </w:rPr>
        <w:t>низкий</w:t>
      </w:r>
      <w:r w:rsidRPr="00ED3174">
        <w:rPr>
          <w:rFonts w:ascii="Times New Roman" w:eastAsia="Times New Roman" w:hAnsi="Times New Roman" w:cs="Times New Roman"/>
          <w:sz w:val="24"/>
          <w:szCs w:val="24"/>
        </w:rPr>
        <w:t xml:space="preserve"> уровень безработицы</w:t>
      </w:r>
      <w:r w:rsidR="00801BA4"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наличие свободных вакансий </w:t>
      </w:r>
      <w:r w:rsidR="00801BA4" w:rsidRPr="00ED3174">
        <w:rPr>
          <w:rFonts w:ascii="Times New Roman" w:eastAsia="Times New Roman" w:hAnsi="Times New Roman" w:cs="Times New Roman"/>
          <w:sz w:val="24"/>
          <w:szCs w:val="24"/>
        </w:rPr>
        <w:t xml:space="preserve">и другие факторы </w:t>
      </w:r>
      <w:r w:rsidRPr="00ED3174">
        <w:rPr>
          <w:rFonts w:ascii="Times New Roman" w:eastAsia="Times New Roman" w:hAnsi="Times New Roman" w:cs="Times New Roman"/>
          <w:sz w:val="24"/>
          <w:szCs w:val="24"/>
        </w:rPr>
        <w:t>демонстрируют нехватку человеческих ресурсов на территории</w:t>
      </w:r>
      <w:r w:rsidR="00801BA4" w:rsidRPr="00ED3174">
        <w:rPr>
          <w:rFonts w:ascii="Times New Roman" w:eastAsia="Times New Roman" w:hAnsi="Times New Roman" w:cs="Times New Roman"/>
          <w:sz w:val="24"/>
          <w:szCs w:val="24"/>
        </w:rPr>
        <w:t xml:space="preserve"> </w:t>
      </w:r>
      <w:r w:rsidR="00801BA4" w:rsidRPr="00ED3174">
        <w:rPr>
          <w:rFonts w:ascii="Times New Roman" w:eastAsia="Times New Roman" w:hAnsi="Times New Roman" w:cs="Times New Roman"/>
          <w:sz w:val="24"/>
          <w:szCs w:val="24"/>
        </w:rPr>
        <w:lastRenderedPageBreak/>
        <w:t>муниципального образования</w:t>
      </w:r>
      <w:r w:rsidRPr="00ED3174">
        <w:rPr>
          <w:rFonts w:ascii="Times New Roman" w:eastAsia="Times New Roman" w:hAnsi="Times New Roman" w:cs="Times New Roman"/>
          <w:sz w:val="24"/>
          <w:szCs w:val="24"/>
        </w:rPr>
        <w:t xml:space="preserve">. </w:t>
      </w:r>
      <w:r w:rsidR="00E00118" w:rsidRPr="00ED3174">
        <w:rPr>
          <w:rFonts w:ascii="Times New Roman" w:eastAsia="Times New Roman" w:hAnsi="Times New Roman" w:cs="Times New Roman"/>
          <w:sz w:val="24"/>
          <w:szCs w:val="24"/>
        </w:rPr>
        <w:t>П</w:t>
      </w:r>
      <w:r w:rsidR="00572BD1" w:rsidRPr="00ED3174">
        <w:rPr>
          <w:rFonts w:ascii="Times New Roman" w:eastAsia="Times New Roman" w:hAnsi="Times New Roman" w:cs="Times New Roman"/>
          <w:sz w:val="24"/>
          <w:szCs w:val="24"/>
        </w:rPr>
        <w:t xml:space="preserve">озиционирование </w:t>
      </w:r>
      <w:r w:rsidR="00235143" w:rsidRPr="00ED3174">
        <w:rPr>
          <w:rFonts w:ascii="Times New Roman" w:eastAsia="Times New Roman" w:hAnsi="Times New Roman" w:cs="Times New Roman"/>
          <w:sz w:val="24"/>
          <w:szCs w:val="24"/>
        </w:rPr>
        <w:t>МО «Город Гатчина» как территории комфортного проживания с развитой инфраструктурой и наличи</w:t>
      </w:r>
      <w:r w:rsidR="007811D6" w:rsidRPr="00ED3174">
        <w:rPr>
          <w:rFonts w:ascii="Times New Roman" w:eastAsia="Times New Roman" w:hAnsi="Times New Roman" w:cs="Times New Roman"/>
          <w:sz w:val="24"/>
          <w:szCs w:val="24"/>
        </w:rPr>
        <w:t>ем</w:t>
      </w:r>
      <w:r w:rsidR="00235143" w:rsidRPr="00ED3174">
        <w:rPr>
          <w:rFonts w:ascii="Times New Roman" w:eastAsia="Times New Roman" w:hAnsi="Times New Roman" w:cs="Times New Roman"/>
          <w:sz w:val="24"/>
          <w:szCs w:val="24"/>
        </w:rPr>
        <w:t xml:space="preserve"> рабочих мест «в шаговой доступности» будет способствовать привлечению населения из </w:t>
      </w:r>
      <w:r w:rsidR="00C35690" w:rsidRPr="00ED3174">
        <w:rPr>
          <w:rFonts w:ascii="Times New Roman" w:eastAsia="Times New Roman" w:hAnsi="Times New Roman" w:cs="Times New Roman"/>
          <w:sz w:val="24"/>
          <w:szCs w:val="24"/>
        </w:rPr>
        <w:t>Санкт-Петербурга и сопряженных муниципальных образований</w:t>
      </w:r>
      <w:r w:rsidRPr="00ED3174">
        <w:rPr>
          <w:rFonts w:ascii="Times New Roman" w:eastAsia="Times New Roman" w:hAnsi="Times New Roman" w:cs="Times New Roman"/>
          <w:sz w:val="24"/>
          <w:szCs w:val="24"/>
        </w:rPr>
        <w:t xml:space="preserve">. </w:t>
      </w:r>
    </w:p>
    <w:p w14:paraId="764F2AC7" w14:textId="65B18573" w:rsidR="00E579C5" w:rsidRPr="00ED3174" w:rsidRDefault="007811D6"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Необходимо выделить</w:t>
      </w:r>
      <w:r w:rsidR="00E579C5" w:rsidRPr="00ED3174">
        <w:rPr>
          <w:rFonts w:ascii="Times New Roman" w:eastAsia="Times New Roman" w:hAnsi="Times New Roman" w:cs="Times New Roman"/>
          <w:sz w:val="24"/>
          <w:szCs w:val="24"/>
        </w:rPr>
        <w:t xml:space="preserve"> возможности, которые могут стать определяющими факторами положительных преобразований территории:</w:t>
      </w:r>
    </w:p>
    <w:p w14:paraId="562917F1" w14:textId="77777777"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развитый транспортный узел;</w:t>
      </w:r>
    </w:p>
    <w:p w14:paraId="018857F0" w14:textId="0BEC6758"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наличие вакансий на предприятиях города</w:t>
      </w:r>
      <w:r w:rsidR="000572EB" w:rsidRPr="00ED3174">
        <w:rPr>
          <w:rFonts w:ascii="Times New Roman" w:eastAsia="Times New Roman" w:hAnsi="Times New Roman" w:cs="Times New Roman"/>
          <w:sz w:val="24"/>
          <w:szCs w:val="24"/>
        </w:rPr>
        <w:t xml:space="preserve"> с высоким уровнем заработной платы</w:t>
      </w:r>
      <w:r w:rsidRPr="00ED3174">
        <w:rPr>
          <w:rFonts w:ascii="Times New Roman" w:eastAsia="Times New Roman" w:hAnsi="Times New Roman" w:cs="Times New Roman"/>
          <w:sz w:val="24"/>
          <w:szCs w:val="24"/>
        </w:rPr>
        <w:t>;</w:t>
      </w:r>
    </w:p>
    <w:p w14:paraId="66A24E6E" w14:textId="75B53E13"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перспективы </w:t>
      </w:r>
      <w:r w:rsidR="000572EB" w:rsidRPr="00ED3174">
        <w:rPr>
          <w:rFonts w:ascii="Times New Roman" w:eastAsia="Times New Roman" w:hAnsi="Times New Roman" w:cs="Times New Roman"/>
          <w:sz w:val="24"/>
          <w:szCs w:val="24"/>
        </w:rPr>
        <w:t>развития</w:t>
      </w:r>
      <w:r w:rsidRPr="00ED3174">
        <w:rPr>
          <w:rFonts w:ascii="Times New Roman" w:eastAsia="Times New Roman" w:hAnsi="Times New Roman" w:cs="Times New Roman"/>
          <w:sz w:val="24"/>
          <w:szCs w:val="24"/>
        </w:rPr>
        <w:t xml:space="preserve"> предприятий научного и инновационного сектора;</w:t>
      </w:r>
    </w:p>
    <w:p w14:paraId="7BA7AD4C" w14:textId="03228B3F"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территориально-географическое </w:t>
      </w:r>
      <w:r w:rsidR="00A36500" w:rsidRPr="00ED3174">
        <w:rPr>
          <w:rFonts w:ascii="Times New Roman" w:eastAsia="Times New Roman" w:hAnsi="Times New Roman" w:cs="Times New Roman"/>
          <w:sz w:val="24"/>
          <w:szCs w:val="24"/>
        </w:rPr>
        <w:t>положение,</w:t>
      </w:r>
      <w:r w:rsidRPr="00ED3174">
        <w:rPr>
          <w:rFonts w:ascii="Times New Roman" w:eastAsia="Times New Roman" w:hAnsi="Times New Roman" w:cs="Times New Roman"/>
          <w:sz w:val="24"/>
          <w:szCs w:val="24"/>
        </w:rPr>
        <w:t xml:space="preserve"> </w:t>
      </w:r>
      <w:r w:rsidR="00EF086D" w:rsidRPr="00ED3174">
        <w:rPr>
          <w:rFonts w:ascii="Times New Roman" w:eastAsia="Times New Roman" w:hAnsi="Times New Roman" w:cs="Times New Roman"/>
          <w:sz w:val="24"/>
          <w:szCs w:val="24"/>
        </w:rPr>
        <w:t>статус исторического поселения, а также большое число объектов культурного наследия;</w:t>
      </w:r>
    </w:p>
    <w:p w14:paraId="6AB03205" w14:textId="454D9299"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w:t>
      </w:r>
      <w:r w:rsidR="00034633" w:rsidRPr="00ED3174">
        <w:rPr>
          <w:rFonts w:ascii="Times New Roman" w:eastAsia="Times New Roman" w:hAnsi="Times New Roman" w:cs="Times New Roman"/>
          <w:sz w:val="24"/>
          <w:szCs w:val="24"/>
        </w:rPr>
        <w:t xml:space="preserve">рост </w:t>
      </w:r>
      <w:r w:rsidRPr="00ED3174">
        <w:rPr>
          <w:rFonts w:ascii="Times New Roman" w:eastAsia="Times New Roman" w:hAnsi="Times New Roman" w:cs="Times New Roman"/>
          <w:sz w:val="24"/>
          <w:szCs w:val="24"/>
        </w:rPr>
        <w:t>уровн</w:t>
      </w:r>
      <w:r w:rsidR="00034633" w:rsidRPr="00ED3174">
        <w:rPr>
          <w:rFonts w:ascii="Times New Roman" w:eastAsia="Times New Roman" w:hAnsi="Times New Roman" w:cs="Times New Roman"/>
          <w:sz w:val="24"/>
          <w:szCs w:val="24"/>
        </w:rPr>
        <w:t>я</w:t>
      </w:r>
      <w:r w:rsidRPr="00ED3174">
        <w:rPr>
          <w:rFonts w:ascii="Times New Roman" w:eastAsia="Times New Roman" w:hAnsi="Times New Roman" w:cs="Times New Roman"/>
          <w:sz w:val="24"/>
          <w:szCs w:val="24"/>
        </w:rPr>
        <w:t xml:space="preserve"> средней заработной платы;</w:t>
      </w:r>
    </w:p>
    <w:p w14:paraId="3FFE5EAC" w14:textId="744C6FB3" w:rsidR="00327AB9"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строительство крупномасштабного жилого комплекса </w:t>
      </w:r>
      <w:hyperlink r:id="rId79" w:tgtFrame="_blank" w:history="1">
        <w:r w:rsidRPr="00ED3174">
          <w:rPr>
            <w:rFonts w:ascii="Times New Roman" w:eastAsia="Times New Roman" w:hAnsi="Times New Roman" w:cs="Times New Roman"/>
            <w:sz w:val="24"/>
            <w:szCs w:val="24"/>
          </w:rPr>
          <w:t xml:space="preserve"> «IQ Гатчина»</w:t>
        </w:r>
      </w:hyperlink>
      <w:r w:rsidRPr="00ED3174">
        <w:rPr>
          <w:rFonts w:ascii="Times New Roman" w:eastAsia="Times New Roman" w:hAnsi="Times New Roman" w:cs="Times New Roman"/>
          <w:sz w:val="24"/>
          <w:szCs w:val="24"/>
        </w:rPr>
        <w:t xml:space="preserve"> </w:t>
      </w:r>
      <w:r w:rsidR="00034633"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 xml:space="preserve"> </w:t>
      </w:r>
      <w:r w:rsidR="00C35690" w:rsidRPr="00ED3174">
        <w:rPr>
          <w:rFonts w:ascii="Times New Roman" w:eastAsia="Times New Roman" w:hAnsi="Times New Roman" w:cs="Times New Roman"/>
          <w:sz w:val="24"/>
          <w:szCs w:val="24"/>
        </w:rPr>
        <w:t xml:space="preserve">социальной </w:t>
      </w:r>
      <w:r w:rsidRPr="00ED3174">
        <w:rPr>
          <w:rFonts w:ascii="Times New Roman" w:eastAsia="Times New Roman" w:hAnsi="Times New Roman" w:cs="Times New Roman"/>
          <w:sz w:val="24"/>
          <w:szCs w:val="24"/>
        </w:rPr>
        <w:t>инфраструктур</w:t>
      </w:r>
      <w:r w:rsidR="00C35690" w:rsidRPr="00ED3174">
        <w:rPr>
          <w:rFonts w:ascii="Times New Roman" w:eastAsia="Times New Roman" w:hAnsi="Times New Roman" w:cs="Times New Roman"/>
          <w:sz w:val="24"/>
          <w:szCs w:val="24"/>
        </w:rPr>
        <w:t>ы</w:t>
      </w:r>
      <w:r w:rsidRPr="00ED3174">
        <w:rPr>
          <w:rFonts w:ascii="Times New Roman" w:eastAsia="Times New Roman" w:hAnsi="Times New Roman" w:cs="Times New Roman"/>
          <w:sz w:val="24"/>
          <w:szCs w:val="24"/>
        </w:rPr>
        <w:t>. </w:t>
      </w:r>
    </w:p>
    <w:p w14:paraId="384C0C7A" w14:textId="77777777" w:rsidR="00F865DE" w:rsidRDefault="00F865DE" w:rsidP="00851C07">
      <w:pPr>
        <w:spacing w:after="0"/>
        <w:ind w:firstLine="709"/>
        <w:jc w:val="both"/>
        <w:rPr>
          <w:rFonts w:ascii="Times New Roman" w:eastAsia="Times New Roman" w:hAnsi="Times New Roman" w:cs="Times New Roman"/>
          <w:sz w:val="28"/>
          <w:szCs w:val="28"/>
        </w:rPr>
      </w:pPr>
    </w:p>
    <w:p w14:paraId="027CC9B1" w14:textId="73CF4AA6" w:rsidR="00C22508" w:rsidRDefault="00715C04" w:rsidP="00851C07">
      <w:pPr>
        <w:pStyle w:val="10"/>
        <w:spacing w:line="276" w:lineRule="auto"/>
      </w:pPr>
      <w:bookmarkStart w:id="57" w:name="_Toc122979284"/>
      <w:bookmarkEnd w:id="5"/>
      <w:r>
        <w:t>1</w:t>
      </w:r>
      <w:r w:rsidRPr="00ED3174">
        <w:t xml:space="preserve">.5 </w:t>
      </w:r>
      <w:r w:rsidR="007845C0" w:rsidRPr="00ED3174">
        <w:t>Описание и анализ ключевых проблем развития МО «Город Гатчина»</w:t>
      </w:r>
      <w:bookmarkEnd w:id="57"/>
    </w:p>
    <w:p w14:paraId="726FB35E" w14:textId="77777777" w:rsidR="005018E0" w:rsidRPr="005018E0" w:rsidRDefault="005018E0" w:rsidP="005018E0"/>
    <w:p w14:paraId="5E02013B" w14:textId="79EDA661" w:rsidR="004309DD" w:rsidRPr="00ED3174" w:rsidRDefault="000B59FB"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На основе проведенного анализа определены социально-экономические тенденции развития МО «Город Гатчина»</w:t>
      </w:r>
      <w:r w:rsidR="003475F1" w:rsidRPr="00ED3174">
        <w:rPr>
          <w:rFonts w:ascii="Times New Roman" w:hAnsi="Times New Roman" w:cs="Times New Roman"/>
          <w:sz w:val="24"/>
          <w:szCs w:val="24"/>
        </w:rPr>
        <w:t xml:space="preserve">, выявлены проблемы развития территории, препятствующие интенсивному развитию и </w:t>
      </w:r>
      <w:r w:rsidR="004309DD" w:rsidRPr="00ED3174">
        <w:rPr>
          <w:rFonts w:ascii="Times New Roman" w:hAnsi="Times New Roman" w:cs="Times New Roman"/>
          <w:sz w:val="24"/>
          <w:szCs w:val="24"/>
        </w:rPr>
        <w:t>обладающие риском формирования нивелирующих факторов развития территории в среднесрочной перспективе.</w:t>
      </w:r>
    </w:p>
    <w:p w14:paraId="7F7D7021" w14:textId="77777777" w:rsidR="004309DD" w:rsidRPr="00ED3174" w:rsidRDefault="000B59FB"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 </w:t>
      </w:r>
      <w:r w:rsidR="004309DD" w:rsidRPr="00ED3174">
        <w:rPr>
          <w:rFonts w:ascii="Times New Roman" w:hAnsi="Times New Roman" w:cs="Times New Roman"/>
          <w:sz w:val="24"/>
          <w:szCs w:val="24"/>
        </w:rPr>
        <w:t>Среди основных проблем развития МО «Город Гатчина» можно выделить наиболее значимые:</w:t>
      </w:r>
    </w:p>
    <w:p w14:paraId="626D25EF" w14:textId="4EDDCED6" w:rsidR="00EE4C03" w:rsidRPr="00ED3174" w:rsidRDefault="000B59FB" w:rsidP="00851C07">
      <w:pPr>
        <w:pStyle w:val="af0"/>
        <w:numPr>
          <w:ilvl w:val="0"/>
          <w:numId w:val="21"/>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Проблема депопуляции населения города. Ежегодно число постоянных </w:t>
      </w:r>
      <w:r w:rsidR="00C67276" w:rsidRPr="00ED3174">
        <w:rPr>
          <w:rFonts w:ascii="Times New Roman" w:hAnsi="Times New Roman" w:cs="Times New Roman"/>
          <w:sz w:val="24"/>
          <w:szCs w:val="24"/>
        </w:rPr>
        <w:t>жителей города</w:t>
      </w:r>
      <w:r w:rsidRPr="00ED3174">
        <w:rPr>
          <w:rFonts w:ascii="Times New Roman" w:hAnsi="Times New Roman" w:cs="Times New Roman"/>
          <w:sz w:val="24"/>
          <w:szCs w:val="24"/>
        </w:rPr>
        <w:t xml:space="preserve"> сокращается в среднем на 2</w:t>
      </w:r>
      <w:r w:rsidR="00CD4BCF" w:rsidRPr="00ED3174">
        <w:rPr>
          <w:rFonts w:ascii="Times New Roman" w:hAnsi="Times New Roman" w:cs="Times New Roman"/>
          <w:sz w:val="24"/>
          <w:szCs w:val="24"/>
        </w:rPr>
        <w:t xml:space="preserve"> </w:t>
      </w:r>
      <w:r w:rsidRPr="00ED3174">
        <w:rPr>
          <w:rFonts w:ascii="Times New Roman" w:hAnsi="Times New Roman" w:cs="Times New Roman"/>
          <w:sz w:val="24"/>
          <w:szCs w:val="24"/>
        </w:rPr>
        <w:t>%</w:t>
      </w:r>
      <w:r w:rsidR="00CD4BCF" w:rsidRPr="00ED3174">
        <w:rPr>
          <w:rFonts w:ascii="Times New Roman" w:hAnsi="Times New Roman" w:cs="Times New Roman"/>
          <w:sz w:val="24"/>
          <w:szCs w:val="24"/>
        </w:rPr>
        <w:t xml:space="preserve">, </w:t>
      </w:r>
      <w:r w:rsidRPr="00ED3174">
        <w:rPr>
          <w:rFonts w:ascii="Times New Roman" w:hAnsi="Times New Roman" w:cs="Times New Roman"/>
          <w:sz w:val="24"/>
          <w:szCs w:val="24"/>
        </w:rPr>
        <w:t>как следствие</w:t>
      </w:r>
      <w:r w:rsidR="00CD4BCF" w:rsidRPr="00ED3174">
        <w:rPr>
          <w:rFonts w:ascii="Times New Roman" w:hAnsi="Times New Roman" w:cs="Times New Roman"/>
          <w:sz w:val="24"/>
          <w:szCs w:val="24"/>
        </w:rPr>
        <w:t xml:space="preserve"> этого</w:t>
      </w:r>
      <w:r w:rsidR="00C67276" w:rsidRPr="00ED3174">
        <w:rPr>
          <w:rFonts w:ascii="Times New Roman" w:hAnsi="Times New Roman" w:cs="Times New Roman"/>
          <w:sz w:val="24"/>
          <w:szCs w:val="24"/>
        </w:rPr>
        <w:t>,</w:t>
      </w:r>
      <w:r w:rsidRPr="00ED3174">
        <w:rPr>
          <w:rFonts w:ascii="Times New Roman" w:hAnsi="Times New Roman" w:cs="Times New Roman"/>
          <w:sz w:val="24"/>
          <w:szCs w:val="24"/>
        </w:rPr>
        <w:t xml:space="preserve"> </w:t>
      </w:r>
      <w:r w:rsidR="00C67276" w:rsidRPr="00ED3174">
        <w:rPr>
          <w:rFonts w:ascii="Times New Roman" w:hAnsi="Times New Roman" w:cs="Times New Roman"/>
          <w:sz w:val="24"/>
          <w:szCs w:val="24"/>
        </w:rPr>
        <w:t xml:space="preserve">наблюдается </w:t>
      </w:r>
      <w:r w:rsidR="000B2DC3" w:rsidRPr="00ED3174">
        <w:rPr>
          <w:rFonts w:ascii="Times New Roman" w:hAnsi="Times New Roman" w:cs="Times New Roman"/>
          <w:sz w:val="24"/>
          <w:szCs w:val="24"/>
        </w:rPr>
        <w:t>ухудшение</w:t>
      </w:r>
      <w:r w:rsidR="00CD4BCF" w:rsidRPr="00ED3174">
        <w:rPr>
          <w:rFonts w:ascii="Times New Roman" w:hAnsi="Times New Roman" w:cs="Times New Roman"/>
          <w:sz w:val="24"/>
          <w:szCs w:val="24"/>
        </w:rPr>
        <w:t xml:space="preserve"> ряда </w:t>
      </w:r>
      <w:r w:rsidR="00C67276" w:rsidRPr="00ED3174">
        <w:rPr>
          <w:rFonts w:ascii="Times New Roman" w:hAnsi="Times New Roman" w:cs="Times New Roman"/>
          <w:sz w:val="24"/>
          <w:szCs w:val="24"/>
        </w:rPr>
        <w:t>э</w:t>
      </w:r>
      <w:r w:rsidRPr="00ED3174">
        <w:rPr>
          <w:rFonts w:ascii="Times New Roman" w:hAnsi="Times New Roman" w:cs="Times New Roman"/>
          <w:sz w:val="24"/>
          <w:szCs w:val="24"/>
        </w:rPr>
        <w:t xml:space="preserve">кономических показателей, </w:t>
      </w:r>
      <w:r w:rsidR="00174C02" w:rsidRPr="00ED3174">
        <w:rPr>
          <w:rFonts w:ascii="Times New Roman" w:hAnsi="Times New Roman" w:cs="Times New Roman"/>
          <w:sz w:val="24"/>
          <w:szCs w:val="24"/>
        </w:rPr>
        <w:t>т</w:t>
      </w:r>
      <w:r w:rsidR="00CD4BCF" w:rsidRPr="00ED3174">
        <w:rPr>
          <w:rFonts w:ascii="Times New Roman" w:hAnsi="Times New Roman" w:cs="Times New Roman"/>
          <w:sz w:val="24"/>
          <w:szCs w:val="24"/>
        </w:rPr>
        <w:t xml:space="preserve">ак </w:t>
      </w:r>
      <w:r w:rsidR="00174C02" w:rsidRPr="00ED3174">
        <w:rPr>
          <w:rFonts w:ascii="Times New Roman" w:hAnsi="Times New Roman" w:cs="Times New Roman"/>
          <w:sz w:val="24"/>
          <w:szCs w:val="24"/>
        </w:rPr>
        <w:t>к</w:t>
      </w:r>
      <w:r w:rsidR="00CD4BCF" w:rsidRPr="00ED3174">
        <w:rPr>
          <w:rFonts w:ascii="Times New Roman" w:hAnsi="Times New Roman" w:cs="Times New Roman"/>
          <w:sz w:val="24"/>
          <w:szCs w:val="24"/>
        </w:rPr>
        <w:t>ак</w:t>
      </w:r>
      <w:r w:rsidR="00174C02" w:rsidRPr="00ED3174">
        <w:rPr>
          <w:rFonts w:ascii="Times New Roman" w:hAnsi="Times New Roman" w:cs="Times New Roman"/>
          <w:sz w:val="24"/>
          <w:szCs w:val="24"/>
        </w:rPr>
        <w:t xml:space="preserve"> </w:t>
      </w:r>
      <w:r w:rsidR="00CD4BCF" w:rsidRPr="00ED3174">
        <w:rPr>
          <w:rFonts w:ascii="Times New Roman" w:hAnsi="Times New Roman" w:cs="Times New Roman"/>
          <w:sz w:val="24"/>
          <w:szCs w:val="24"/>
        </w:rPr>
        <w:t xml:space="preserve">происходит </w:t>
      </w:r>
      <w:r w:rsidR="00174C02" w:rsidRPr="00ED3174">
        <w:rPr>
          <w:rFonts w:ascii="Times New Roman" w:hAnsi="Times New Roman" w:cs="Times New Roman"/>
          <w:sz w:val="24"/>
          <w:szCs w:val="24"/>
        </w:rPr>
        <w:t>сокращ</w:t>
      </w:r>
      <w:r w:rsidR="00CD4BCF" w:rsidRPr="00ED3174">
        <w:rPr>
          <w:rFonts w:ascii="Times New Roman" w:hAnsi="Times New Roman" w:cs="Times New Roman"/>
          <w:sz w:val="24"/>
          <w:szCs w:val="24"/>
        </w:rPr>
        <w:t>ение</w:t>
      </w:r>
      <w:r w:rsidR="00174C02" w:rsidRPr="00ED3174">
        <w:rPr>
          <w:rFonts w:ascii="Times New Roman" w:hAnsi="Times New Roman" w:cs="Times New Roman"/>
          <w:sz w:val="24"/>
          <w:szCs w:val="24"/>
        </w:rPr>
        <w:t xml:space="preserve"> преимущественно экономически активн</w:t>
      </w:r>
      <w:r w:rsidR="00CD4BCF" w:rsidRPr="00ED3174">
        <w:rPr>
          <w:rFonts w:ascii="Times New Roman" w:hAnsi="Times New Roman" w:cs="Times New Roman"/>
          <w:sz w:val="24"/>
          <w:szCs w:val="24"/>
        </w:rPr>
        <w:t>ой</w:t>
      </w:r>
      <w:r w:rsidR="00174C02" w:rsidRPr="00ED3174">
        <w:rPr>
          <w:rFonts w:ascii="Times New Roman" w:hAnsi="Times New Roman" w:cs="Times New Roman"/>
          <w:sz w:val="24"/>
          <w:szCs w:val="24"/>
        </w:rPr>
        <w:t xml:space="preserve"> част</w:t>
      </w:r>
      <w:r w:rsidR="00CD4BCF" w:rsidRPr="00ED3174">
        <w:rPr>
          <w:rFonts w:ascii="Times New Roman" w:hAnsi="Times New Roman" w:cs="Times New Roman"/>
          <w:sz w:val="24"/>
          <w:szCs w:val="24"/>
        </w:rPr>
        <w:t>и</w:t>
      </w:r>
      <w:r w:rsidR="00174C02" w:rsidRPr="00ED3174">
        <w:rPr>
          <w:rFonts w:ascii="Times New Roman" w:hAnsi="Times New Roman" w:cs="Times New Roman"/>
          <w:sz w:val="24"/>
          <w:szCs w:val="24"/>
        </w:rPr>
        <w:t xml:space="preserve"> населения</w:t>
      </w:r>
      <w:r w:rsidRPr="00ED3174">
        <w:rPr>
          <w:rFonts w:ascii="Times New Roman" w:hAnsi="Times New Roman" w:cs="Times New Roman"/>
          <w:sz w:val="24"/>
          <w:szCs w:val="24"/>
        </w:rPr>
        <w:t xml:space="preserve">. </w:t>
      </w:r>
      <w:r w:rsidR="00174C02" w:rsidRPr="00ED3174">
        <w:rPr>
          <w:rFonts w:ascii="Times New Roman" w:hAnsi="Times New Roman" w:cs="Times New Roman"/>
          <w:sz w:val="24"/>
          <w:szCs w:val="24"/>
        </w:rPr>
        <w:t>В</w:t>
      </w:r>
      <w:r w:rsidR="004414F7" w:rsidRPr="00ED3174">
        <w:rPr>
          <w:rFonts w:ascii="Times New Roman" w:hAnsi="Times New Roman" w:cs="Times New Roman"/>
          <w:sz w:val="24"/>
          <w:szCs w:val="24"/>
        </w:rPr>
        <w:t xml:space="preserve"> </w:t>
      </w:r>
      <w:r w:rsidR="00174C02" w:rsidRPr="00ED3174">
        <w:rPr>
          <w:rFonts w:ascii="Times New Roman" w:hAnsi="Times New Roman" w:cs="Times New Roman"/>
          <w:sz w:val="24"/>
          <w:szCs w:val="24"/>
        </w:rPr>
        <w:t>сложившихся условиях</w:t>
      </w:r>
      <w:r w:rsidR="001977C9" w:rsidRPr="00ED3174">
        <w:rPr>
          <w:rFonts w:ascii="Times New Roman" w:hAnsi="Times New Roman" w:cs="Times New Roman"/>
          <w:sz w:val="24"/>
          <w:szCs w:val="24"/>
        </w:rPr>
        <w:t xml:space="preserve">, </w:t>
      </w:r>
      <w:r w:rsidR="00CD4BCF" w:rsidRPr="00ED3174">
        <w:rPr>
          <w:rFonts w:ascii="Times New Roman" w:hAnsi="Times New Roman" w:cs="Times New Roman"/>
          <w:sz w:val="24"/>
          <w:szCs w:val="24"/>
        </w:rPr>
        <w:t xml:space="preserve">при </w:t>
      </w:r>
      <w:r w:rsidR="004414F7" w:rsidRPr="00ED3174">
        <w:rPr>
          <w:rFonts w:ascii="Times New Roman" w:hAnsi="Times New Roman" w:cs="Times New Roman"/>
          <w:sz w:val="24"/>
          <w:szCs w:val="24"/>
        </w:rPr>
        <w:t>расширени</w:t>
      </w:r>
      <w:r w:rsidR="00CD4BCF" w:rsidRPr="00ED3174">
        <w:rPr>
          <w:rFonts w:ascii="Times New Roman" w:hAnsi="Times New Roman" w:cs="Times New Roman"/>
          <w:sz w:val="24"/>
          <w:szCs w:val="24"/>
        </w:rPr>
        <w:t>и</w:t>
      </w:r>
      <w:r w:rsidR="004414F7" w:rsidRPr="00ED3174">
        <w:rPr>
          <w:rFonts w:ascii="Times New Roman" w:hAnsi="Times New Roman" w:cs="Times New Roman"/>
          <w:sz w:val="24"/>
          <w:szCs w:val="24"/>
        </w:rPr>
        <w:t xml:space="preserve"> производства</w:t>
      </w:r>
      <w:r w:rsidR="001977C9" w:rsidRPr="00ED3174">
        <w:rPr>
          <w:rFonts w:ascii="Times New Roman" w:hAnsi="Times New Roman" w:cs="Times New Roman"/>
          <w:sz w:val="24"/>
          <w:szCs w:val="24"/>
        </w:rPr>
        <w:t>,</w:t>
      </w:r>
      <w:r w:rsidR="004414F7" w:rsidRPr="00ED3174">
        <w:rPr>
          <w:rFonts w:ascii="Times New Roman" w:hAnsi="Times New Roman" w:cs="Times New Roman"/>
          <w:sz w:val="24"/>
          <w:szCs w:val="24"/>
        </w:rPr>
        <w:t xml:space="preserve"> </w:t>
      </w:r>
      <w:r w:rsidRPr="00ED3174">
        <w:rPr>
          <w:rFonts w:ascii="Times New Roman" w:hAnsi="Times New Roman" w:cs="Times New Roman"/>
          <w:sz w:val="24"/>
          <w:szCs w:val="24"/>
        </w:rPr>
        <w:t>большинств</w:t>
      </w:r>
      <w:r w:rsidR="001977C9" w:rsidRPr="00ED3174">
        <w:rPr>
          <w:rFonts w:ascii="Times New Roman" w:hAnsi="Times New Roman" w:cs="Times New Roman"/>
          <w:sz w:val="24"/>
          <w:szCs w:val="24"/>
        </w:rPr>
        <w:t>о</w:t>
      </w:r>
      <w:r w:rsidRPr="00ED3174">
        <w:rPr>
          <w:rFonts w:ascii="Times New Roman" w:hAnsi="Times New Roman" w:cs="Times New Roman"/>
          <w:sz w:val="24"/>
          <w:szCs w:val="24"/>
        </w:rPr>
        <w:t xml:space="preserve"> предприятий </w:t>
      </w:r>
      <w:r w:rsidR="004414F7" w:rsidRPr="00ED3174">
        <w:rPr>
          <w:rFonts w:ascii="Times New Roman" w:hAnsi="Times New Roman" w:cs="Times New Roman"/>
          <w:sz w:val="24"/>
          <w:szCs w:val="24"/>
        </w:rPr>
        <w:t>сталкивается с кадровым кризисом</w:t>
      </w:r>
      <w:r w:rsidR="004F619B" w:rsidRPr="00ED3174">
        <w:rPr>
          <w:rFonts w:ascii="Times New Roman" w:hAnsi="Times New Roman" w:cs="Times New Roman"/>
          <w:sz w:val="24"/>
          <w:szCs w:val="24"/>
        </w:rPr>
        <w:t xml:space="preserve">, на текущий момент количество открытых вакансий составляет </w:t>
      </w:r>
      <w:r w:rsidR="006A6447" w:rsidRPr="00ED3174">
        <w:rPr>
          <w:rFonts w:ascii="Times New Roman" w:hAnsi="Times New Roman" w:cs="Times New Roman"/>
          <w:sz w:val="24"/>
          <w:szCs w:val="24"/>
        </w:rPr>
        <w:t>919 ед</w:t>
      </w:r>
      <w:r w:rsidRPr="00ED3174">
        <w:rPr>
          <w:rFonts w:ascii="Times New Roman" w:hAnsi="Times New Roman" w:cs="Times New Roman"/>
          <w:sz w:val="24"/>
          <w:szCs w:val="24"/>
        </w:rPr>
        <w:t xml:space="preserve">. </w:t>
      </w:r>
      <w:r w:rsidR="00CD4BCF" w:rsidRPr="00ED3174">
        <w:rPr>
          <w:rFonts w:ascii="Times New Roman" w:hAnsi="Times New Roman" w:cs="Times New Roman"/>
          <w:sz w:val="24"/>
          <w:szCs w:val="24"/>
        </w:rPr>
        <w:t xml:space="preserve">Кроме </w:t>
      </w:r>
      <w:proofErr w:type="gramStart"/>
      <w:r w:rsidR="00CD4BCF" w:rsidRPr="00ED3174">
        <w:rPr>
          <w:rFonts w:ascii="Times New Roman" w:hAnsi="Times New Roman" w:cs="Times New Roman"/>
          <w:sz w:val="24"/>
          <w:szCs w:val="24"/>
        </w:rPr>
        <w:t xml:space="preserve">того,  </w:t>
      </w:r>
      <w:r w:rsidR="006A6447" w:rsidRPr="00ED3174">
        <w:rPr>
          <w:rFonts w:ascii="Times New Roman" w:hAnsi="Times New Roman" w:cs="Times New Roman"/>
          <w:sz w:val="24"/>
          <w:szCs w:val="24"/>
        </w:rPr>
        <w:t>сальдированный</w:t>
      </w:r>
      <w:proofErr w:type="gramEnd"/>
      <w:r w:rsidR="006A6447" w:rsidRPr="00ED3174">
        <w:rPr>
          <w:rFonts w:ascii="Times New Roman" w:hAnsi="Times New Roman" w:cs="Times New Roman"/>
          <w:sz w:val="24"/>
          <w:szCs w:val="24"/>
        </w:rPr>
        <w:t xml:space="preserve"> </w:t>
      </w:r>
      <w:r w:rsidR="00D61715" w:rsidRPr="00ED3174">
        <w:rPr>
          <w:rFonts w:ascii="Times New Roman" w:hAnsi="Times New Roman" w:cs="Times New Roman"/>
          <w:sz w:val="24"/>
          <w:szCs w:val="24"/>
        </w:rPr>
        <w:t>доход муниципального бюджета</w:t>
      </w:r>
      <w:r w:rsidR="006A3033" w:rsidRPr="00ED3174">
        <w:rPr>
          <w:rFonts w:ascii="Times New Roman" w:hAnsi="Times New Roman" w:cs="Times New Roman"/>
          <w:sz w:val="24"/>
          <w:szCs w:val="24"/>
        </w:rPr>
        <w:t xml:space="preserve"> имеет неустойчивую тенденцию роста</w:t>
      </w:r>
      <w:r w:rsidR="00D61715" w:rsidRPr="00ED3174">
        <w:rPr>
          <w:rFonts w:ascii="Times New Roman" w:hAnsi="Times New Roman" w:cs="Times New Roman"/>
          <w:sz w:val="24"/>
          <w:szCs w:val="24"/>
        </w:rPr>
        <w:t xml:space="preserve">, что может оказывать влияние на развитие социальной инфраструктуры города. </w:t>
      </w:r>
      <w:r w:rsidR="00CD4BCF" w:rsidRPr="00ED3174">
        <w:rPr>
          <w:rFonts w:ascii="Times New Roman" w:hAnsi="Times New Roman" w:cs="Times New Roman"/>
          <w:sz w:val="24"/>
          <w:szCs w:val="24"/>
        </w:rPr>
        <w:t>Д</w:t>
      </w:r>
      <w:r w:rsidR="00EE4C03" w:rsidRPr="00ED3174">
        <w:rPr>
          <w:rFonts w:ascii="Times New Roman" w:hAnsi="Times New Roman" w:cs="Times New Roman"/>
          <w:sz w:val="24"/>
          <w:szCs w:val="24"/>
        </w:rPr>
        <w:t xml:space="preserve">анные факторы </w:t>
      </w:r>
      <w:r w:rsidR="000E106F" w:rsidRPr="00ED3174">
        <w:rPr>
          <w:rFonts w:ascii="Times New Roman" w:hAnsi="Times New Roman" w:cs="Times New Roman"/>
          <w:sz w:val="24"/>
          <w:szCs w:val="24"/>
        </w:rPr>
        <w:t xml:space="preserve">влияют </w:t>
      </w:r>
      <w:r w:rsidR="0003438F" w:rsidRPr="00ED3174">
        <w:rPr>
          <w:rFonts w:ascii="Times New Roman" w:hAnsi="Times New Roman" w:cs="Times New Roman"/>
          <w:sz w:val="24"/>
          <w:szCs w:val="24"/>
        </w:rPr>
        <w:t xml:space="preserve">на </w:t>
      </w:r>
      <w:r w:rsidR="00EE4C03" w:rsidRPr="00ED3174">
        <w:rPr>
          <w:rFonts w:ascii="Times New Roman" w:hAnsi="Times New Roman" w:cs="Times New Roman"/>
          <w:sz w:val="24"/>
          <w:szCs w:val="24"/>
        </w:rPr>
        <w:t>экономическую и деловую активность в муниципальном образовании.</w:t>
      </w:r>
    </w:p>
    <w:p w14:paraId="13B705E4" w14:textId="27DB8423" w:rsidR="000B59FB" w:rsidRPr="00ED3174" w:rsidRDefault="000B59FB" w:rsidP="00851C07">
      <w:pPr>
        <w:pStyle w:val="af0"/>
        <w:numPr>
          <w:ilvl w:val="0"/>
          <w:numId w:val="21"/>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Проблема развития транспортной системы города. Недостаточная ширина проезжей части</w:t>
      </w:r>
      <w:r w:rsidR="00BC6D34" w:rsidRPr="00ED3174">
        <w:rPr>
          <w:rFonts w:ascii="Times New Roman" w:hAnsi="Times New Roman" w:cs="Times New Roman"/>
          <w:sz w:val="24"/>
          <w:szCs w:val="24"/>
        </w:rPr>
        <w:t xml:space="preserve"> </w:t>
      </w:r>
      <w:r w:rsidRPr="00ED3174">
        <w:rPr>
          <w:rFonts w:ascii="Times New Roman" w:hAnsi="Times New Roman" w:cs="Times New Roman"/>
          <w:sz w:val="24"/>
          <w:szCs w:val="24"/>
        </w:rPr>
        <w:t>прилегающих к городу региональных</w:t>
      </w:r>
      <w:r w:rsidR="00A51CC5" w:rsidRPr="00ED3174">
        <w:rPr>
          <w:rFonts w:ascii="Times New Roman" w:hAnsi="Times New Roman" w:cs="Times New Roman"/>
          <w:sz w:val="24"/>
          <w:szCs w:val="24"/>
        </w:rPr>
        <w:t xml:space="preserve"> и федеральных</w:t>
      </w:r>
      <w:r w:rsidRPr="00ED3174">
        <w:rPr>
          <w:rFonts w:ascii="Times New Roman" w:hAnsi="Times New Roman" w:cs="Times New Roman"/>
          <w:sz w:val="24"/>
          <w:szCs w:val="24"/>
        </w:rPr>
        <w:t xml:space="preserve"> дорог</w:t>
      </w:r>
      <w:r w:rsidR="00BC6D34" w:rsidRPr="00ED3174">
        <w:rPr>
          <w:rFonts w:ascii="Times New Roman" w:hAnsi="Times New Roman" w:cs="Times New Roman"/>
          <w:sz w:val="24"/>
          <w:szCs w:val="24"/>
        </w:rPr>
        <w:t>, низкая пропускная способность и другие факторы негативно сказываются на деловой активности города</w:t>
      </w:r>
      <w:r w:rsidRPr="00ED3174">
        <w:rPr>
          <w:rFonts w:ascii="Times New Roman" w:hAnsi="Times New Roman" w:cs="Times New Roman"/>
          <w:sz w:val="24"/>
          <w:szCs w:val="24"/>
        </w:rPr>
        <w:t>. Необходим</w:t>
      </w:r>
      <w:r w:rsidR="007E680C" w:rsidRPr="00ED3174">
        <w:rPr>
          <w:rFonts w:ascii="Times New Roman" w:hAnsi="Times New Roman" w:cs="Times New Roman"/>
          <w:sz w:val="24"/>
          <w:szCs w:val="24"/>
        </w:rPr>
        <w:t>а модернизация транспортной инфраструктуры,</w:t>
      </w:r>
      <w:r w:rsidRPr="00ED3174">
        <w:rPr>
          <w:rFonts w:ascii="Times New Roman" w:hAnsi="Times New Roman" w:cs="Times New Roman"/>
          <w:sz w:val="24"/>
          <w:szCs w:val="24"/>
        </w:rPr>
        <w:t xml:space="preserve"> </w:t>
      </w:r>
      <w:r w:rsidR="007E680C" w:rsidRPr="00ED3174">
        <w:rPr>
          <w:rFonts w:ascii="Times New Roman" w:hAnsi="Times New Roman" w:cs="Times New Roman"/>
          <w:sz w:val="24"/>
          <w:szCs w:val="24"/>
        </w:rPr>
        <w:t>технологическ</w:t>
      </w:r>
      <w:r w:rsidR="00FC3091" w:rsidRPr="00ED3174">
        <w:rPr>
          <w:rFonts w:ascii="Times New Roman" w:hAnsi="Times New Roman" w:cs="Times New Roman"/>
          <w:sz w:val="24"/>
          <w:szCs w:val="24"/>
        </w:rPr>
        <w:t>ие</w:t>
      </w:r>
      <w:r w:rsidR="007E680C" w:rsidRPr="00ED3174">
        <w:rPr>
          <w:rFonts w:ascii="Times New Roman" w:hAnsi="Times New Roman" w:cs="Times New Roman"/>
          <w:sz w:val="24"/>
          <w:szCs w:val="24"/>
        </w:rPr>
        <w:t xml:space="preserve"> </w:t>
      </w:r>
      <w:r w:rsidRPr="00ED3174">
        <w:rPr>
          <w:rFonts w:ascii="Times New Roman" w:hAnsi="Times New Roman" w:cs="Times New Roman"/>
          <w:sz w:val="24"/>
          <w:szCs w:val="24"/>
        </w:rPr>
        <w:t>решени</w:t>
      </w:r>
      <w:r w:rsidR="00FC3091" w:rsidRPr="00ED3174">
        <w:rPr>
          <w:rFonts w:ascii="Times New Roman" w:hAnsi="Times New Roman" w:cs="Times New Roman"/>
          <w:sz w:val="24"/>
          <w:szCs w:val="24"/>
        </w:rPr>
        <w:t>я</w:t>
      </w:r>
      <w:r w:rsidRPr="00ED3174">
        <w:rPr>
          <w:rFonts w:ascii="Times New Roman" w:hAnsi="Times New Roman" w:cs="Times New Roman"/>
          <w:sz w:val="24"/>
          <w:szCs w:val="24"/>
        </w:rPr>
        <w:t xml:space="preserve"> проблемы по пересечению железнодорожных переездов, проходящих по территории МО «Город Гатчина».</w:t>
      </w:r>
      <w:bookmarkStart w:id="58" w:name="_Hlk114741469"/>
      <w:r w:rsidR="008224D5" w:rsidRPr="00ED3174">
        <w:rPr>
          <w:rFonts w:ascii="Times New Roman" w:hAnsi="Times New Roman" w:cs="Times New Roman"/>
          <w:sz w:val="24"/>
          <w:szCs w:val="24"/>
        </w:rPr>
        <w:t xml:space="preserve"> Кроме того, ожидается реализация проекта по Орловскому (западному) обходу и запуск тактового сообщения между Санкт-Петербургом и Гатчиной по типу Московского центрального диаметра.</w:t>
      </w:r>
      <w:bookmarkEnd w:id="58"/>
    </w:p>
    <w:p w14:paraId="6F69A5DC" w14:textId="74928CC2" w:rsidR="000B59FB" w:rsidRPr="00ED3174" w:rsidRDefault="000B59FB" w:rsidP="00851C07">
      <w:pPr>
        <w:pStyle w:val="af0"/>
        <w:numPr>
          <w:ilvl w:val="0"/>
          <w:numId w:val="21"/>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Проблемы инженерной инфраструктуры (жилищно-коммунальных коммуникаций). Высокая степень износа ключевых систем тепло- и водоснабжения, водоотведения, канализационных сетей. </w:t>
      </w:r>
      <w:bookmarkStart w:id="59" w:name="_Hlk115709503"/>
      <w:bookmarkStart w:id="60" w:name="_Hlk122688501"/>
      <w:r w:rsidR="008224D5" w:rsidRPr="00ED3174">
        <w:rPr>
          <w:rFonts w:ascii="Times New Roman" w:hAnsi="Times New Roman" w:cs="Times New Roman"/>
          <w:sz w:val="24"/>
          <w:szCs w:val="24"/>
        </w:rPr>
        <w:t xml:space="preserve">В том числе, </w:t>
      </w:r>
      <w:bookmarkEnd w:id="59"/>
      <w:r w:rsidR="002456E7" w:rsidRPr="00ED3174">
        <w:rPr>
          <w:rFonts w:ascii="Times New Roman" w:hAnsi="Times New Roman" w:cs="Times New Roman"/>
          <w:sz w:val="24"/>
          <w:szCs w:val="24"/>
        </w:rPr>
        <w:t xml:space="preserve">наличие значительного числа водоразборных колонок, в связи с чем необходимо провести подключение абонентов к </w:t>
      </w:r>
      <w:r w:rsidR="002456E7" w:rsidRPr="00ED3174">
        <w:rPr>
          <w:rFonts w:ascii="Times New Roman" w:hAnsi="Times New Roman" w:cs="Times New Roman"/>
          <w:sz w:val="24"/>
          <w:szCs w:val="24"/>
        </w:rPr>
        <w:lastRenderedPageBreak/>
        <w:t>централизованной сети водоснабжения</w:t>
      </w:r>
      <w:r w:rsidRPr="00ED3174">
        <w:rPr>
          <w:rFonts w:ascii="Times New Roman" w:hAnsi="Times New Roman" w:cs="Times New Roman"/>
          <w:sz w:val="24"/>
          <w:szCs w:val="24"/>
        </w:rPr>
        <w:t>.</w:t>
      </w:r>
      <w:r w:rsidR="002456E7" w:rsidRPr="00ED3174">
        <w:rPr>
          <w:rFonts w:ascii="Times New Roman" w:hAnsi="Times New Roman" w:cs="Times New Roman"/>
          <w:sz w:val="24"/>
          <w:szCs w:val="24"/>
        </w:rPr>
        <w:t xml:space="preserve"> </w:t>
      </w:r>
      <w:r w:rsidR="00782EFD" w:rsidRPr="00ED3174">
        <w:rPr>
          <w:rFonts w:ascii="Times New Roman" w:hAnsi="Times New Roman" w:cs="Times New Roman"/>
          <w:sz w:val="24"/>
          <w:szCs w:val="24"/>
        </w:rPr>
        <w:t xml:space="preserve">А также провести строительство второй ветки напорного коллектора между ГКНС и КОС; осуществить проектирование и строительство </w:t>
      </w:r>
      <w:r w:rsidR="00B748E8" w:rsidRPr="00ED3174">
        <w:rPr>
          <w:rFonts w:ascii="Times New Roman" w:hAnsi="Times New Roman" w:cs="Times New Roman"/>
          <w:sz w:val="24"/>
          <w:szCs w:val="24"/>
        </w:rPr>
        <w:t>ливневых</w:t>
      </w:r>
      <w:r w:rsidR="00782EFD" w:rsidRPr="00ED3174">
        <w:rPr>
          <w:rFonts w:ascii="Times New Roman" w:hAnsi="Times New Roman" w:cs="Times New Roman"/>
          <w:sz w:val="24"/>
          <w:szCs w:val="24"/>
        </w:rPr>
        <w:t xml:space="preserve"> очистных сооружений.</w:t>
      </w:r>
      <w:bookmarkEnd w:id="60"/>
    </w:p>
    <w:p w14:paraId="430CE54E" w14:textId="029BDB61" w:rsidR="000B59FB" w:rsidRPr="00ED3174" w:rsidRDefault="000B59FB" w:rsidP="00851C07">
      <w:pPr>
        <w:pStyle w:val="af0"/>
        <w:numPr>
          <w:ilvl w:val="0"/>
          <w:numId w:val="21"/>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Проблема неэффективного использования общественного пространства, в том числе относящегося к памятникам исторического и культурного наследия. Городская территория сформирована компактным образом и не позволяет в полной мере реализовать градостроительные решения по расширению площади общественно-деловых застроек. МО «Город Гатчина»</w:t>
      </w:r>
      <w:r w:rsidR="00D975B6" w:rsidRPr="00ED3174">
        <w:rPr>
          <w:rFonts w:ascii="Times New Roman" w:hAnsi="Times New Roman" w:cs="Times New Roman"/>
          <w:sz w:val="24"/>
          <w:szCs w:val="24"/>
        </w:rPr>
        <w:t xml:space="preserve"> д</w:t>
      </w:r>
      <w:r w:rsidRPr="00ED3174">
        <w:rPr>
          <w:rFonts w:ascii="Times New Roman" w:hAnsi="Times New Roman" w:cs="Times New Roman"/>
          <w:sz w:val="24"/>
          <w:szCs w:val="24"/>
        </w:rPr>
        <w:t>олжен придерживаться стратегии сохранения культурного наследия России. Проблема охраны и реставрации памятников архитекторы является актуальной и должна ставит</w:t>
      </w:r>
      <w:r w:rsidR="004439E6" w:rsidRPr="00ED3174">
        <w:rPr>
          <w:rFonts w:ascii="Times New Roman" w:hAnsi="Times New Roman" w:cs="Times New Roman"/>
          <w:sz w:val="24"/>
          <w:szCs w:val="24"/>
        </w:rPr>
        <w:t>ь</w:t>
      </w:r>
      <w:r w:rsidRPr="00ED3174">
        <w:rPr>
          <w:rFonts w:ascii="Times New Roman" w:hAnsi="Times New Roman" w:cs="Times New Roman"/>
          <w:sz w:val="24"/>
          <w:szCs w:val="24"/>
        </w:rPr>
        <w:t xml:space="preserve"> во глав</w:t>
      </w:r>
      <w:r w:rsidR="00D975B6" w:rsidRPr="00ED3174">
        <w:rPr>
          <w:rFonts w:ascii="Times New Roman" w:hAnsi="Times New Roman" w:cs="Times New Roman"/>
          <w:sz w:val="24"/>
          <w:szCs w:val="24"/>
        </w:rPr>
        <w:t>е</w:t>
      </w:r>
      <w:r w:rsidRPr="00ED3174">
        <w:rPr>
          <w:rFonts w:ascii="Times New Roman" w:hAnsi="Times New Roman" w:cs="Times New Roman"/>
          <w:sz w:val="24"/>
          <w:szCs w:val="24"/>
        </w:rPr>
        <w:t xml:space="preserve"> угла при модернизации </w:t>
      </w:r>
      <w:r w:rsidR="004439E6" w:rsidRPr="00ED3174">
        <w:rPr>
          <w:rFonts w:ascii="Times New Roman" w:hAnsi="Times New Roman" w:cs="Times New Roman"/>
          <w:sz w:val="24"/>
          <w:szCs w:val="24"/>
        </w:rPr>
        <w:t>культурного</w:t>
      </w:r>
      <w:r w:rsidRPr="00ED3174">
        <w:rPr>
          <w:rFonts w:ascii="Times New Roman" w:hAnsi="Times New Roman" w:cs="Times New Roman"/>
          <w:sz w:val="24"/>
          <w:szCs w:val="24"/>
        </w:rPr>
        <w:t xml:space="preserve"> ландшафта </w:t>
      </w:r>
      <w:r w:rsidR="004439E6" w:rsidRPr="00ED3174">
        <w:rPr>
          <w:rFonts w:ascii="Times New Roman" w:hAnsi="Times New Roman" w:cs="Times New Roman"/>
          <w:sz w:val="24"/>
          <w:szCs w:val="24"/>
        </w:rPr>
        <w:t xml:space="preserve">города </w:t>
      </w:r>
      <w:r w:rsidRPr="00ED3174">
        <w:rPr>
          <w:rFonts w:ascii="Times New Roman" w:hAnsi="Times New Roman" w:cs="Times New Roman"/>
          <w:sz w:val="24"/>
          <w:szCs w:val="24"/>
        </w:rPr>
        <w:t>и</w:t>
      </w:r>
      <w:r w:rsidR="00B072CC" w:rsidRPr="00ED3174">
        <w:rPr>
          <w:rFonts w:ascii="Times New Roman" w:hAnsi="Times New Roman" w:cs="Times New Roman"/>
          <w:sz w:val="24"/>
          <w:szCs w:val="24"/>
        </w:rPr>
        <w:t xml:space="preserve"> </w:t>
      </w:r>
      <w:r w:rsidRPr="00ED3174">
        <w:rPr>
          <w:rFonts w:ascii="Times New Roman" w:hAnsi="Times New Roman" w:cs="Times New Roman"/>
          <w:sz w:val="24"/>
          <w:szCs w:val="24"/>
        </w:rPr>
        <w:t>обновлени</w:t>
      </w:r>
      <w:r w:rsidR="00B072CC" w:rsidRPr="00ED3174">
        <w:rPr>
          <w:rFonts w:ascii="Times New Roman" w:hAnsi="Times New Roman" w:cs="Times New Roman"/>
          <w:sz w:val="24"/>
          <w:szCs w:val="24"/>
        </w:rPr>
        <w:t>и</w:t>
      </w:r>
      <w:r w:rsidRPr="00ED3174">
        <w:rPr>
          <w:rFonts w:ascii="Times New Roman" w:hAnsi="Times New Roman" w:cs="Times New Roman"/>
          <w:sz w:val="24"/>
          <w:szCs w:val="24"/>
        </w:rPr>
        <w:t xml:space="preserve"> </w:t>
      </w:r>
      <w:r w:rsidR="00F20042" w:rsidRPr="00ED3174">
        <w:rPr>
          <w:rFonts w:ascii="Times New Roman" w:hAnsi="Times New Roman" w:cs="Times New Roman"/>
          <w:sz w:val="24"/>
          <w:szCs w:val="24"/>
        </w:rPr>
        <w:t xml:space="preserve">городской </w:t>
      </w:r>
      <w:r w:rsidRPr="00ED3174">
        <w:rPr>
          <w:rFonts w:ascii="Times New Roman" w:hAnsi="Times New Roman" w:cs="Times New Roman"/>
          <w:sz w:val="24"/>
          <w:szCs w:val="24"/>
        </w:rPr>
        <w:t xml:space="preserve">инфраструктуры. Необходимо эффективное решение гармоничного сочетания </w:t>
      </w:r>
      <w:r w:rsidR="00F20042" w:rsidRPr="00ED3174">
        <w:rPr>
          <w:rFonts w:ascii="Times New Roman" w:hAnsi="Times New Roman" w:cs="Times New Roman"/>
          <w:sz w:val="24"/>
          <w:szCs w:val="24"/>
        </w:rPr>
        <w:t xml:space="preserve">новых архитектурных </w:t>
      </w:r>
      <w:r w:rsidR="00666761" w:rsidRPr="00ED3174">
        <w:rPr>
          <w:rFonts w:ascii="Times New Roman" w:hAnsi="Times New Roman" w:cs="Times New Roman"/>
          <w:sz w:val="24"/>
          <w:szCs w:val="24"/>
        </w:rPr>
        <w:t>проектов</w:t>
      </w:r>
      <w:r w:rsidRPr="00ED3174">
        <w:rPr>
          <w:rFonts w:ascii="Times New Roman" w:hAnsi="Times New Roman" w:cs="Times New Roman"/>
          <w:sz w:val="24"/>
          <w:szCs w:val="24"/>
        </w:rPr>
        <w:t xml:space="preserve"> </w:t>
      </w:r>
      <w:r w:rsidR="00B072CC" w:rsidRPr="00ED3174">
        <w:rPr>
          <w:rFonts w:ascii="Times New Roman" w:hAnsi="Times New Roman" w:cs="Times New Roman"/>
          <w:sz w:val="24"/>
          <w:szCs w:val="24"/>
        </w:rPr>
        <w:t>и сохранения исторических артефактов</w:t>
      </w:r>
      <w:r w:rsidRPr="00ED3174">
        <w:rPr>
          <w:rFonts w:ascii="Times New Roman" w:hAnsi="Times New Roman" w:cs="Times New Roman"/>
          <w:sz w:val="24"/>
          <w:szCs w:val="24"/>
        </w:rPr>
        <w:t>.</w:t>
      </w:r>
    </w:p>
    <w:p w14:paraId="38BACEE3" w14:textId="6A64CF3D" w:rsidR="000B59FB" w:rsidRPr="00ED3174" w:rsidRDefault="000B59FB" w:rsidP="00851C07">
      <w:pPr>
        <w:pStyle w:val="af0"/>
        <w:numPr>
          <w:ilvl w:val="0"/>
          <w:numId w:val="21"/>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Проблема формирования комфортной городской среды. Неравномерное озеленение территории указывает на недостаточный уровень благоустройства. Из-за большой парковой территории в центральном районе города, общий уровень обеспечения зелеными насаждениями удовлетворяет </w:t>
      </w:r>
      <w:r w:rsidR="00666761" w:rsidRPr="00ED3174">
        <w:rPr>
          <w:rFonts w:ascii="Times New Roman" w:hAnsi="Times New Roman" w:cs="Times New Roman"/>
          <w:sz w:val="24"/>
          <w:szCs w:val="24"/>
        </w:rPr>
        <w:t xml:space="preserve">минимальному </w:t>
      </w:r>
      <w:r w:rsidRPr="00ED3174">
        <w:rPr>
          <w:rFonts w:ascii="Times New Roman" w:hAnsi="Times New Roman" w:cs="Times New Roman"/>
          <w:sz w:val="24"/>
          <w:szCs w:val="24"/>
        </w:rPr>
        <w:t>норматив</w:t>
      </w:r>
      <w:r w:rsidR="00666761" w:rsidRPr="00ED3174">
        <w:rPr>
          <w:rFonts w:ascii="Times New Roman" w:hAnsi="Times New Roman" w:cs="Times New Roman"/>
          <w:sz w:val="24"/>
          <w:szCs w:val="24"/>
        </w:rPr>
        <w:t>у</w:t>
      </w:r>
      <w:r w:rsidRPr="00ED3174">
        <w:rPr>
          <w:rFonts w:ascii="Times New Roman" w:hAnsi="Times New Roman" w:cs="Times New Roman"/>
          <w:sz w:val="24"/>
          <w:szCs w:val="24"/>
        </w:rPr>
        <w:t>. Однако западная часть города и микрорайоны, отдаленно расположенные от дворцово-пакового ансамбля, находятся под большой антропогенной нагрузкой. Загрязнения воздушной среды происход</w:t>
      </w:r>
      <w:r w:rsidR="00E20B4B" w:rsidRPr="00ED3174">
        <w:rPr>
          <w:rFonts w:ascii="Times New Roman" w:hAnsi="Times New Roman" w:cs="Times New Roman"/>
          <w:sz w:val="24"/>
          <w:szCs w:val="24"/>
        </w:rPr>
        <w:t>я</w:t>
      </w:r>
      <w:r w:rsidRPr="00ED3174">
        <w:rPr>
          <w:rFonts w:ascii="Times New Roman" w:hAnsi="Times New Roman" w:cs="Times New Roman"/>
          <w:sz w:val="24"/>
          <w:szCs w:val="24"/>
        </w:rPr>
        <w:t>т за счет выхлопов автотранспортных средств. Качество почвы и атмосферного воздуха демонстрируют предельно допустимые концентрации вредных веществ. Данный аспект напрямую влияет и на здоровье населения</w:t>
      </w:r>
      <w:r w:rsidR="006F573B" w:rsidRPr="00ED3174">
        <w:rPr>
          <w:rFonts w:ascii="Times New Roman" w:hAnsi="Times New Roman" w:cs="Times New Roman"/>
          <w:sz w:val="24"/>
          <w:szCs w:val="24"/>
        </w:rPr>
        <w:t>,</w:t>
      </w:r>
      <w:r w:rsidRPr="00ED3174">
        <w:rPr>
          <w:rFonts w:ascii="Times New Roman" w:hAnsi="Times New Roman" w:cs="Times New Roman"/>
          <w:sz w:val="24"/>
          <w:szCs w:val="24"/>
        </w:rPr>
        <w:t xml:space="preserve"> и на общий уровень </w:t>
      </w:r>
      <w:r w:rsidR="00E20B4B" w:rsidRPr="00ED3174">
        <w:rPr>
          <w:rFonts w:ascii="Times New Roman" w:hAnsi="Times New Roman" w:cs="Times New Roman"/>
          <w:sz w:val="24"/>
          <w:szCs w:val="24"/>
        </w:rPr>
        <w:t>комфорта</w:t>
      </w:r>
      <w:r w:rsidRPr="00ED3174">
        <w:rPr>
          <w:rFonts w:ascii="Times New Roman" w:hAnsi="Times New Roman" w:cs="Times New Roman"/>
          <w:sz w:val="24"/>
          <w:szCs w:val="24"/>
        </w:rPr>
        <w:t>. Необходимо увеличить число зеленых защитных насаждений, а также усовершенствова</w:t>
      </w:r>
      <w:r w:rsidR="000D7045" w:rsidRPr="00ED3174">
        <w:rPr>
          <w:rFonts w:ascii="Times New Roman" w:hAnsi="Times New Roman" w:cs="Times New Roman"/>
          <w:sz w:val="24"/>
          <w:szCs w:val="24"/>
        </w:rPr>
        <w:t>ть</w:t>
      </w:r>
      <w:r w:rsidRPr="00ED3174">
        <w:rPr>
          <w:rFonts w:ascii="Times New Roman" w:hAnsi="Times New Roman" w:cs="Times New Roman"/>
          <w:sz w:val="24"/>
          <w:szCs w:val="24"/>
        </w:rPr>
        <w:t xml:space="preserve"> уже имеющи</w:t>
      </w:r>
      <w:r w:rsidR="003443C2" w:rsidRPr="00ED3174">
        <w:rPr>
          <w:rFonts w:ascii="Times New Roman" w:hAnsi="Times New Roman" w:cs="Times New Roman"/>
          <w:sz w:val="24"/>
          <w:szCs w:val="24"/>
        </w:rPr>
        <w:t>еся</w:t>
      </w:r>
      <w:r w:rsidRPr="00ED3174">
        <w:rPr>
          <w:rFonts w:ascii="Times New Roman" w:hAnsi="Times New Roman" w:cs="Times New Roman"/>
          <w:sz w:val="24"/>
          <w:szCs w:val="24"/>
        </w:rPr>
        <w:t>.</w:t>
      </w:r>
    </w:p>
    <w:p w14:paraId="34AE933F" w14:textId="003B38C6" w:rsidR="00525276" w:rsidRDefault="00525276" w:rsidP="00851C07">
      <w:pPr>
        <w:spacing w:line="360" w:lineRule="auto"/>
        <w:jc w:val="both"/>
        <w:rPr>
          <w:rFonts w:ascii="Times New Roman" w:eastAsiaTheme="majorEastAsia" w:hAnsi="Times New Roman" w:cs="Times New Roman"/>
          <w:b/>
          <w:bCs/>
          <w:sz w:val="28"/>
          <w:szCs w:val="28"/>
        </w:rPr>
      </w:pPr>
    </w:p>
    <w:p w14:paraId="7CC70460" w14:textId="62166723" w:rsidR="00786864" w:rsidRPr="00ED3174" w:rsidRDefault="008051B2" w:rsidP="00851C07">
      <w:pPr>
        <w:pStyle w:val="10"/>
        <w:numPr>
          <w:ilvl w:val="0"/>
          <w:numId w:val="5"/>
        </w:numPr>
        <w:spacing w:line="276" w:lineRule="auto"/>
      </w:pPr>
      <w:bookmarkStart w:id="61" w:name="_Toc119344124"/>
      <w:bookmarkStart w:id="62" w:name="_Toc122979285"/>
      <w:r w:rsidRPr="00ED3174">
        <w:t>SWOT-АНАЛИЗ РАЗВИТИЯ ТЕРРИТОРИИ МО «ГОРОД ГАТЧИНА», РАЗРАБОТКА ВОЗМОЖНЫХ СЦЕНАРИЕВ СОЦИАЛЬНО-ЭКОНОМИЧЕСКОГО РАЗВИТИЯ, ВЫБОР БАЗОВОГО СЦЕНАРИЯ</w:t>
      </w:r>
      <w:bookmarkEnd w:id="61"/>
      <w:bookmarkEnd w:id="62"/>
    </w:p>
    <w:p w14:paraId="0DEB44DA" w14:textId="77777777" w:rsidR="008051B2" w:rsidRPr="00ED3174" w:rsidRDefault="008051B2" w:rsidP="00851C07">
      <w:pPr>
        <w:pStyle w:val="af0"/>
        <w:rPr>
          <w:rFonts w:ascii="Times New Roman" w:hAnsi="Times New Roman" w:cs="Times New Roman"/>
          <w:sz w:val="24"/>
          <w:szCs w:val="24"/>
        </w:rPr>
      </w:pPr>
    </w:p>
    <w:p w14:paraId="79FFD6B3" w14:textId="73FDEEB8" w:rsidR="00786864" w:rsidRPr="00ED3174" w:rsidRDefault="00786864" w:rsidP="00851C07">
      <w:pPr>
        <w:pStyle w:val="10"/>
        <w:spacing w:line="276" w:lineRule="auto"/>
      </w:pPr>
      <w:bookmarkStart w:id="63" w:name="_Toc119344125"/>
      <w:bookmarkStart w:id="64" w:name="_Toc122979286"/>
      <w:r w:rsidRPr="00ED3174">
        <w:t xml:space="preserve">2.1 </w:t>
      </w:r>
      <w:r w:rsidRPr="00ED3174">
        <w:rPr>
          <w:lang w:val="en-US"/>
        </w:rPr>
        <w:t>SWOT</w:t>
      </w:r>
      <w:r w:rsidRPr="00ED3174">
        <w:t>-анализ развития территории МО «Город Гатчина»</w:t>
      </w:r>
      <w:bookmarkEnd w:id="63"/>
      <w:bookmarkEnd w:id="64"/>
    </w:p>
    <w:p w14:paraId="66DC8CBB" w14:textId="77777777" w:rsidR="00786864" w:rsidRPr="00ED3174" w:rsidRDefault="00786864" w:rsidP="00851C07">
      <w:pPr>
        <w:spacing w:after="0"/>
        <w:ind w:firstLine="709"/>
        <w:jc w:val="both"/>
        <w:rPr>
          <w:rFonts w:ascii="Times New Roman" w:hAnsi="Times New Roman" w:cs="Times New Roman"/>
          <w:b/>
          <w:bCs/>
          <w:sz w:val="24"/>
          <w:szCs w:val="24"/>
        </w:rPr>
      </w:pPr>
    </w:p>
    <w:p w14:paraId="360FDDF1"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Эффективное социально-экономическое развитие муниципалитета является неотъемлемым элементом единого механизма экономического развития региона и государства в целом.</w:t>
      </w:r>
    </w:p>
    <w:p w14:paraId="19C231A2"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При проведении </w:t>
      </w:r>
      <w:r w:rsidRPr="00ED3174">
        <w:rPr>
          <w:rFonts w:ascii="Times New Roman" w:hAnsi="Times New Roman" w:cs="Times New Roman"/>
          <w:sz w:val="24"/>
          <w:szCs w:val="24"/>
          <w:lang w:val="en-US"/>
        </w:rPr>
        <w:t>SWOT</w:t>
      </w:r>
      <w:r w:rsidRPr="00ED3174">
        <w:rPr>
          <w:rFonts w:ascii="Times New Roman" w:hAnsi="Times New Roman" w:cs="Times New Roman"/>
          <w:sz w:val="24"/>
          <w:szCs w:val="24"/>
        </w:rPr>
        <w:t xml:space="preserve">-анализа были использованы следующие методы: </w:t>
      </w:r>
    </w:p>
    <w:p w14:paraId="49F6C77A"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факторный анализ, анализ влияния внешних и внутренних факторов на развитие ключевых потенциалов территории;</w:t>
      </w:r>
    </w:p>
    <w:p w14:paraId="1B4F72EE"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 корреляционный анализ, анализ зависимостей с использованием коэффициентов Пирсона и шкалы анализа сопряженности </w:t>
      </w:r>
      <w:proofErr w:type="spellStart"/>
      <w:r w:rsidRPr="00ED3174">
        <w:rPr>
          <w:rFonts w:ascii="Times New Roman" w:hAnsi="Times New Roman" w:cs="Times New Roman"/>
          <w:sz w:val="24"/>
          <w:szCs w:val="24"/>
        </w:rPr>
        <w:t>Чеддока</w:t>
      </w:r>
      <w:proofErr w:type="spellEnd"/>
      <w:r w:rsidRPr="00ED3174">
        <w:rPr>
          <w:rFonts w:ascii="Times New Roman" w:hAnsi="Times New Roman" w:cs="Times New Roman"/>
          <w:sz w:val="24"/>
          <w:szCs w:val="24"/>
        </w:rPr>
        <w:t>;</w:t>
      </w:r>
    </w:p>
    <w:p w14:paraId="51F8E59C"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анализ инновационного потенциала МО «Город Гатчина» методом многофакторного регрессионного анализа на основе определяемых индикаторов;</w:t>
      </w:r>
    </w:p>
    <w:p w14:paraId="548D60A5"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анализ соотношения уровня результативных показателей в текущих условиях функционирования исследуемого субъекта посредством сравнительно-описательного метода;</w:t>
      </w:r>
    </w:p>
    <w:p w14:paraId="4EC18503"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lastRenderedPageBreak/>
        <w:t>- оценка потенциала развития муниципалитета посредством анализа значимых изменений и выделяемых трендов социально-экономического развития за рассматриваемый период методом ретроспективного и прогнозного анализа;</w:t>
      </w:r>
    </w:p>
    <w:p w14:paraId="7118B395"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анализ инновационного потенциала МО «Город Гатчина» методом многофакторного регрессионного анализа на основе определяемых индикаторов;</w:t>
      </w:r>
    </w:p>
    <w:p w14:paraId="5BAE3FC2"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 анализ стратегических направлений социально-экономического и инновационного развития в среднесрочной и долгосрочной перспективе методом </w:t>
      </w:r>
      <w:proofErr w:type="spellStart"/>
      <w:r w:rsidRPr="00ED3174">
        <w:rPr>
          <w:rFonts w:ascii="Times New Roman" w:hAnsi="Times New Roman" w:cs="Times New Roman"/>
          <w:sz w:val="24"/>
          <w:szCs w:val="24"/>
        </w:rPr>
        <w:t>форсайт</w:t>
      </w:r>
      <w:proofErr w:type="spellEnd"/>
      <w:r w:rsidRPr="00ED3174">
        <w:rPr>
          <w:rFonts w:ascii="Times New Roman" w:hAnsi="Times New Roman" w:cs="Times New Roman"/>
          <w:sz w:val="24"/>
          <w:szCs w:val="24"/>
        </w:rPr>
        <w:t>-исследования;</w:t>
      </w:r>
    </w:p>
    <w:p w14:paraId="46D0CD38"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анализ прогнозных значений на основе сложившихся ранее устойчивых тенденций в переносе их на будущее, используя метод экстраполяции;</w:t>
      </w:r>
    </w:p>
    <w:p w14:paraId="535DABB8"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анализ прогнозных макроэкономических расчетов, отражающих взаимосвязь воспроизводства и инвестиций, используя матричные модели и модели оптимального планирования.</w:t>
      </w:r>
    </w:p>
    <w:p w14:paraId="4B918B88"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В качестве внешних факторов долгосрочного развития муниципального образования «Город Гатчина» были определены следующие: </w:t>
      </w:r>
    </w:p>
    <w:p w14:paraId="29A2CA82" w14:textId="77777777" w:rsidR="00786864" w:rsidRPr="00ED3174" w:rsidRDefault="00786864" w:rsidP="00851C07">
      <w:pPr>
        <w:pStyle w:val="af0"/>
        <w:numPr>
          <w:ilvl w:val="0"/>
          <w:numId w:val="30"/>
        </w:numPr>
        <w:spacing w:after="0"/>
        <w:ind w:left="709"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развитие экономических отношений с зарубежными странами (Азербайджан, Республика Беларусь, Турция) посредством анализа индикативного показателя «торгово-промышленный оборот», «международный импорт и экспорт»; </w:t>
      </w:r>
    </w:p>
    <w:p w14:paraId="653F987E" w14:textId="77777777" w:rsidR="00786864" w:rsidRPr="00ED3174" w:rsidRDefault="00786864" w:rsidP="00851C07">
      <w:pPr>
        <w:pStyle w:val="af0"/>
        <w:numPr>
          <w:ilvl w:val="0"/>
          <w:numId w:val="30"/>
        </w:numPr>
        <w:spacing w:after="0"/>
        <w:ind w:left="709" w:firstLine="709"/>
        <w:jc w:val="both"/>
        <w:rPr>
          <w:rFonts w:ascii="Times New Roman" w:hAnsi="Times New Roman" w:cs="Times New Roman"/>
          <w:sz w:val="24"/>
          <w:szCs w:val="24"/>
        </w:rPr>
      </w:pPr>
      <w:r w:rsidRPr="00ED3174">
        <w:rPr>
          <w:rFonts w:ascii="Times New Roman" w:hAnsi="Times New Roman" w:cs="Times New Roman"/>
          <w:sz w:val="24"/>
          <w:szCs w:val="24"/>
        </w:rPr>
        <w:t>уровень инфляции;</w:t>
      </w:r>
    </w:p>
    <w:p w14:paraId="53CA0D9D" w14:textId="77777777" w:rsidR="00786864" w:rsidRPr="00ED3174" w:rsidRDefault="00786864" w:rsidP="00851C07">
      <w:pPr>
        <w:pStyle w:val="af0"/>
        <w:numPr>
          <w:ilvl w:val="0"/>
          <w:numId w:val="30"/>
        </w:numPr>
        <w:spacing w:after="0"/>
        <w:ind w:left="709"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развитие экономики Российской Федерации через индикативные показатели внутреннего валового продукта, уровня инфляции, </w:t>
      </w:r>
    </w:p>
    <w:p w14:paraId="097912D6" w14:textId="77777777" w:rsidR="00786864" w:rsidRPr="00ED3174" w:rsidRDefault="00786864" w:rsidP="00851C07">
      <w:pPr>
        <w:pStyle w:val="af0"/>
        <w:numPr>
          <w:ilvl w:val="0"/>
          <w:numId w:val="30"/>
        </w:numPr>
        <w:spacing w:after="0"/>
        <w:ind w:left="709" w:firstLine="709"/>
        <w:jc w:val="both"/>
        <w:rPr>
          <w:rFonts w:ascii="Times New Roman" w:hAnsi="Times New Roman" w:cs="Times New Roman"/>
          <w:sz w:val="24"/>
          <w:szCs w:val="24"/>
        </w:rPr>
      </w:pPr>
      <w:r w:rsidRPr="00ED3174">
        <w:rPr>
          <w:rFonts w:ascii="Times New Roman" w:hAnsi="Times New Roman" w:cs="Times New Roman"/>
          <w:sz w:val="24"/>
          <w:szCs w:val="24"/>
        </w:rPr>
        <w:t>развитие экономики Ленинградской области посредством анализа корреляционной зависимости с валовым региональным продуктом.</w:t>
      </w:r>
    </w:p>
    <w:p w14:paraId="04D44435" w14:textId="77777777" w:rsidR="00786864" w:rsidRPr="00ED3174" w:rsidRDefault="00786864" w:rsidP="00851C07">
      <w:pPr>
        <w:spacing w:after="0"/>
        <w:ind w:firstLine="709"/>
        <w:jc w:val="both"/>
        <w:rPr>
          <w:rFonts w:ascii="Times New Roman" w:hAnsi="Times New Roman" w:cs="Times New Roman"/>
          <w:sz w:val="24"/>
          <w:szCs w:val="24"/>
        </w:rPr>
      </w:pPr>
    </w:p>
    <w:p w14:paraId="5E495C06"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При оценке внутренней макроэкономической среды с помощью метода сравнительного анализа были выбраны ключевые факторы влияния: </w:t>
      </w:r>
    </w:p>
    <w:p w14:paraId="3F5C49EA"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экономико-географическое расположение;</w:t>
      </w:r>
    </w:p>
    <w:p w14:paraId="528C79E3"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социально-демографическая характеристика территории;</w:t>
      </w:r>
    </w:p>
    <w:p w14:paraId="722CD82C"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историко-культурное наследие;</w:t>
      </w:r>
    </w:p>
    <w:p w14:paraId="3D6E009A"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научный потенциал;</w:t>
      </w:r>
    </w:p>
    <w:p w14:paraId="4019EE16"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экономическое развитие муниципального образования;</w:t>
      </w:r>
    </w:p>
    <w:p w14:paraId="3DCF892D"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состояние жилищно-коммунального хозяйства;</w:t>
      </w:r>
    </w:p>
    <w:p w14:paraId="5DCE4C40"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развитость транспортной сети;</w:t>
      </w:r>
    </w:p>
    <w:p w14:paraId="4E502956"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досуг и спорт.</w:t>
      </w:r>
    </w:p>
    <w:p w14:paraId="744EAC45" w14:textId="77777777" w:rsidR="00786864" w:rsidRPr="00ED3174" w:rsidRDefault="00786864" w:rsidP="00851C07">
      <w:pPr>
        <w:spacing w:after="0"/>
        <w:ind w:firstLine="709"/>
        <w:jc w:val="both"/>
        <w:rPr>
          <w:rFonts w:ascii="Times New Roman" w:hAnsi="Times New Roman" w:cs="Times New Roman"/>
          <w:sz w:val="24"/>
          <w:szCs w:val="24"/>
        </w:rPr>
      </w:pPr>
    </w:p>
    <w:p w14:paraId="0933BFB7"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Отличительной особенностью оценки потенциала муниципального образования от регионального уровня выступает специализация и ограниченность территории. В первую очередь это отличие касается определения уровня потенциала для развития эффективной муниципальной экономики и повышения общего уровня жизни граждан. Так как региональный потенциал включает в себя несколько структурных элементов в виде административных и муниципальных единиц. Каждая единица в свою очередь является лидером (в стоимостной оценке) направления: природно-ресурсного, трудового, инновационного, экспортного и т.п. Таким образом, недостаточность ресурсной базы в конкретном направлении одного муниципалитета или административной единицы, покрывается за счет наличия и потенциала другого. Внутри региональной синергии </w:t>
      </w:r>
      <w:r w:rsidRPr="00ED3174">
        <w:rPr>
          <w:rFonts w:ascii="Times New Roman" w:hAnsi="Times New Roman" w:cs="Times New Roman"/>
          <w:sz w:val="24"/>
          <w:szCs w:val="24"/>
        </w:rPr>
        <w:lastRenderedPageBreak/>
        <w:t>присутствует механизм перераспределения ресурсов за счет взаимодействия муниципальных образований, позволяющего обеспечить общий уровень развития региона.</w:t>
      </w:r>
    </w:p>
    <w:p w14:paraId="214E91A5"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Стратегия развития муниципальных образований имеет иной вектор. Определяющую роль играют следующие стартовые условия: площадь, географическое местоположение, численность населения и его динамика, количество субъектов малого и среднего бизнеса, уровень обеспеченности социальной сферы и т.п. Наличие или отсутствие пространственных изменений дают возможность сделать вывод об адекватности и соответствии используемых инструментов и механизмов для управления ресурсами территории. </w:t>
      </w:r>
    </w:p>
    <w:p w14:paraId="5E362954" w14:textId="77777777"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r w:rsidRPr="00ED3174">
        <w:rPr>
          <w:rFonts w:ascii="Times New Roman" w:hAnsi="Times New Roman" w:cs="Times New Roman"/>
          <w:sz w:val="24"/>
          <w:szCs w:val="24"/>
        </w:rPr>
        <w:t xml:space="preserve">Результатом комплексной оценки потенциалов развития МО «Город </w:t>
      </w:r>
      <w:r w:rsidRPr="00ED3174">
        <w:rPr>
          <w:rFonts w:ascii="Times New Roman" w:eastAsia="Times New Roman" w:hAnsi="Times New Roman" w:cs="Times New Roman"/>
          <w:sz w:val="24"/>
          <w:szCs w:val="24"/>
        </w:rPr>
        <w:t xml:space="preserve">Гатчина» стал SWOT-анализ территории, отражающий существующие проблемы, угрозы, риски и возможные перспективы развития, сильные и слабые стороны муниципального образования. </w:t>
      </w:r>
    </w:p>
    <w:p w14:paraId="5EDC52CE" w14:textId="4F86ED3E"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В результате SWOT-анализа «Город Гатчина» было выявлено, что число конкурентных преимуществ в муниципальном образовании превалирует над числом проблем. Это позволяет сделать вывод о том, МО «Город Гатчина» находится в умеренной зоне риска. Для активизации дисбаланса необходимо нивелировать существующие проблемы за счет реализации и наращивания конкурентных преимуществ территории, реализации приоритетных социально-экономических целевых программ. Развитие сильных сторон и потенциалов позволит уменьшить уровень опасности существующих проблем.</w:t>
      </w:r>
    </w:p>
    <w:p w14:paraId="45619A21" w14:textId="77777777"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Преобладание возможностей над угрозами социально-экономического положения города позволяет с большей эффективностью использовать потенциал территории.</w:t>
      </w:r>
    </w:p>
    <w:p w14:paraId="4C62B00A" w14:textId="77777777" w:rsidR="00786864" w:rsidRPr="00ED3174" w:rsidRDefault="00786864" w:rsidP="00851C07">
      <w:pPr>
        <w:pStyle w:val="af0"/>
        <w:spacing w:after="0"/>
        <w:ind w:left="0" w:firstLine="709"/>
        <w:jc w:val="both"/>
        <w:rPr>
          <w:rFonts w:ascii="Times New Roman" w:hAnsi="Times New Roman" w:cs="Times New Roman"/>
          <w:sz w:val="24"/>
          <w:szCs w:val="24"/>
        </w:rPr>
      </w:pPr>
      <w:r w:rsidRPr="00ED3174">
        <w:rPr>
          <w:rFonts w:ascii="Times New Roman" w:eastAsia="Times New Roman" w:hAnsi="Times New Roman" w:cs="Times New Roman"/>
          <w:sz w:val="24"/>
          <w:szCs w:val="24"/>
        </w:rPr>
        <w:t xml:space="preserve">Среди конкурентных преимуществ выделены основные блоки: благоприятные </w:t>
      </w:r>
      <w:r w:rsidRPr="00ED3174">
        <w:rPr>
          <w:rFonts w:ascii="Times New Roman" w:hAnsi="Times New Roman" w:cs="Times New Roman"/>
          <w:sz w:val="24"/>
          <w:szCs w:val="24"/>
        </w:rPr>
        <w:t xml:space="preserve">условия для развития научного и инновационного секторов экономики, промышленная специализация предприятий города, наличие большого числа объектов культурного наследия, удобное расположение для развития транспортного узла. </w:t>
      </w:r>
    </w:p>
    <w:p w14:paraId="0108577D"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Основными слабыми сторонами МО «Город Гатчина» являются: низкий уровень демографического потенциала населения, ограниченное пространство для градостроительного развития, низкая степень развитости туристской инфраструктуры.</w:t>
      </w:r>
    </w:p>
    <w:p w14:paraId="38110072"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Результаты, полученные в ходе исследования целесообразно применять при определении стратегической перспективы развития муниципального образования до 2035 года.</w:t>
      </w:r>
    </w:p>
    <w:p w14:paraId="7F4AEB6E" w14:textId="77777777" w:rsidR="00786864" w:rsidRPr="00ED3174" w:rsidRDefault="00786864" w:rsidP="00851C07">
      <w:pPr>
        <w:spacing w:after="0"/>
        <w:ind w:firstLine="709"/>
        <w:jc w:val="both"/>
        <w:rPr>
          <w:rFonts w:ascii="Times New Roman" w:hAnsi="Times New Roman" w:cs="Times New Roman"/>
          <w:sz w:val="24"/>
          <w:szCs w:val="24"/>
        </w:rPr>
      </w:pPr>
    </w:p>
    <w:p w14:paraId="7836D457" w14:textId="77777777" w:rsidR="00786864" w:rsidRPr="00ED3174" w:rsidRDefault="00786864" w:rsidP="00851C07">
      <w:pPr>
        <w:spacing w:after="0"/>
        <w:ind w:firstLine="709"/>
        <w:jc w:val="both"/>
        <w:rPr>
          <w:rFonts w:ascii="Times New Roman" w:hAnsi="Times New Roman" w:cs="Times New Roman"/>
          <w:i/>
          <w:iCs/>
          <w:sz w:val="24"/>
          <w:szCs w:val="24"/>
        </w:rPr>
      </w:pPr>
      <w:r w:rsidRPr="00ED3174">
        <w:rPr>
          <w:rFonts w:ascii="Times New Roman" w:hAnsi="Times New Roman" w:cs="Times New Roman"/>
          <w:i/>
          <w:iCs/>
          <w:sz w:val="24"/>
          <w:szCs w:val="24"/>
        </w:rPr>
        <w:t>Сильные стороны МО «Город Гатчина»</w:t>
      </w:r>
    </w:p>
    <w:p w14:paraId="6A7D17B2" w14:textId="77777777" w:rsidR="00786864" w:rsidRPr="00ED3174" w:rsidRDefault="00786864" w:rsidP="00851C07">
      <w:pPr>
        <w:spacing w:after="0"/>
        <w:ind w:firstLine="709"/>
        <w:jc w:val="both"/>
        <w:rPr>
          <w:rFonts w:ascii="Times New Roman" w:hAnsi="Times New Roman" w:cs="Times New Roman"/>
          <w:i/>
          <w:iCs/>
          <w:sz w:val="24"/>
          <w:szCs w:val="24"/>
        </w:rPr>
      </w:pPr>
    </w:p>
    <w:p w14:paraId="5C02FEE0" w14:textId="77777777" w:rsidR="00786864" w:rsidRPr="00ED3174" w:rsidRDefault="00786864" w:rsidP="00851C07">
      <w:pPr>
        <w:pStyle w:val="af0"/>
        <w:numPr>
          <w:ilvl w:val="0"/>
          <w:numId w:val="26"/>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Благоприятные условия для развития </w:t>
      </w:r>
      <w:r w:rsidRPr="00ED3174">
        <w:rPr>
          <w:rFonts w:ascii="Times New Roman" w:eastAsia="Times New Roman" w:hAnsi="Times New Roman" w:cs="Times New Roman"/>
          <w:sz w:val="24"/>
          <w:szCs w:val="24"/>
        </w:rPr>
        <w:t>научного и инновационного секторов</w:t>
      </w:r>
      <w:r w:rsidRPr="00ED3174">
        <w:rPr>
          <w:rFonts w:ascii="Times New Roman" w:hAnsi="Times New Roman" w:cs="Times New Roman"/>
          <w:sz w:val="24"/>
          <w:szCs w:val="24"/>
        </w:rPr>
        <w:t xml:space="preserve"> в экономике.</w:t>
      </w:r>
    </w:p>
    <w:p w14:paraId="79F8B0D6" w14:textId="77777777"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r w:rsidRPr="00ED3174">
        <w:rPr>
          <w:rFonts w:ascii="Times New Roman" w:hAnsi="Times New Roman" w:cs="Times New Roman"/>
          <w:sz w:val="24"/>
          <w:szCs w:val="24"/>
        </w:rPr>
        <w:t xml:space="preserve">Пространственная и организационная структура МО «Город Гатчина» дает возможность оптимальным образом организовать кооперацию промышленных и научных предприятий внутри территории. </w:t>
      </w:r>
      <w:proofErr w:type="spellStart"/>
      <w:r w:rsidRPr="00ED3174">
        <w:rPr>
          <w:rFonts w:ascii="Times New Roman" w:eastAsia="Times New Roman" w:hAnsi="Times New Roman" w:cs="Times New Roman"/>
          <w:sz w:val="24"/>
          <w:szCs w:val="24"/>
        </w:rPr>
        <w:t>Нанопарк</w:t>
      </w:r>
      <w:proofErr w:type="spellEnd"/>
      <w:r w:rsidRPr="00ED3174">
        <w:rPr>
          <w:rFonts w:ascii="Times New Roman" w:eastAsia="Times New Roman" w:hAnsi="Times New Roman" w:cs="Times New Roman"/>
          <w:sz w:val="24"/>
          <w:szCs w:val="24"/>
        </w:rPr>
        <w:t xml:space="preserve"> и Научно-производственный экспериментальный комплекс (НПЭК) НИЦ «Курчатовский институт» - «ЦНИИ КМ «Прометей», находящиеся в муниципальном образовании, </w:t>
      </w:r>
      <w:bookmarkStart w:id="65" w:name="_Hlk120633259"/>
      <w:r w:rsidRPr="00ED3174">
        <w:rPr>
          <w:rFonts w:ascii="Times New Roman" w:eastAsia="Times New Roman" w:hAnsi="Times New Roman" w:cs="Times New Roman"/>
          <w:sz w:val="24"/>
          <w:szCs w:val="24"/>
        </w:rPr>
        <w:t xml:space="preserve">входят в систему научно-производственного </w:t>
      </w:r>
      <w:r w:rsidRPr="00ED3174">
        <w:rPr>
          <w:rFonts w:ascii="Times New Roman" w:hAnsi="Times New Roman" w:cs="Times New Roman"/>
          <w:sz w:val="24"/>
          <w:szCs w:val="24"/>
        </w:rPr>
        <w:t>комплекса МО «Город Гатчина». В частности</w:t>
      </w:r>
      <w:bookmarkEnd w:id="65"/>
      <w:r w:rsidRPr="00ED3174">
        <w:rPr>
          <w:rFonts w:ascii="Times New Roman" w:hAnsi="Times New Roman" w:cs="Times New Roman"/>
          <w:sz w:val="24"/>
          <w:szCs w:val="24"/>
        </w:rPr>
        <w:t xml:space="preserve">, НПЭК института обладает уникальной научно-производственной, испытательной и контрольной базой, позволяющей выплавлять опытные партии новых материалов, изготавливать из них </w:t>
      </w:r>
      <w:r w:rsidRPr="00ED3174">
        <w:rPr>
          <w:rFonts w:ascii="Times New Roman" w:hAnsi="Times New Roman" w:cs="Times New Roman"/>
          <w:sz w:val="24"/>
          <w:szCs w:val="24"/>
        </w:rPr>
        <w:lastRenderedPageBreak/>
        <w:t>конструкции и изделия, проводить всесторонние испытания, разрушающий и неразрушающий контроль выпускаемой продукции.</w:t>
      </w:r>
      <w:r w:rsidRPr="00ED3174">
        <w:rPr>
          <w:rFonts w:ascii="Times New Roman" w:hAnsi="Times New Roman" w:cs="Times New Roman"/>
          <w:sz w:val="24"/>
          <w:szCs w:val="24"/>
        </w:rPr>
        <w:br/>
        <w:t>Разработка новых направлений и совершенствование уже существующих в производственных и непроизводственных сферах дает возможность</w:t>
      </w:r>
      <w:r w:rsidRPr="00ED3174">
        <w:rPr>
          <w:rFonts w:ascii="Times New Roman" w:eastAsia="Times New Roman" w:hAnsi="Times New Roman" w:cs="Times New Roman"/>
          <w:sz w:val="24"/>
          <w:szCs w:val="24"/>
        </w:rPr>
        <w:t xml:space="preserve"> объединить в себе приоритетные отрасли экономики.</w:t>
      </w:r>
    </w:p>
    <w:p w14:paraId="54A4FD4C" w14:textId="77777777"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Направление организации производства «промышленная кооперация» относится к категории стратегически значимого тренда развития в регионе, и в стране в целом. Инновационное объединение предприятий в МО «Город Гатчина» может содержать в своих будущих разработках принципиально новые алгоритмы производства для промышленных предприятий страны, создает серьезные предпосылки для устойчивого экономического развития МО «Город Гатчина» путем достижения и поддержания лидирующих позиций в сфере использования </w:t>
      </w:r>
      <w:proofErr w:type="spellStart"/>
      <w:r w:rsidRPr="00ED3174">
        <w:rPr>
          <w:rFonts w:ascii="Times New Roman" w:eastAsia="Times New Roman" w:hAnsi="Times New Roman" w:cs="Times New Roman"/>
          <w:sz w:val="24"/>
          <w:szCs w:val="24"/>
        </w:rPr>
        <w:t>нанотехнологий</w:t>
      </w:r>
      <w:proofErr w:type="spellEnd"/>
      <w:r w:rsidRPr="00ED3174">
        <w:rPr>
          <w:rFonts w:ascii="Times New Roman" w:eastAsia="Times New Roman" w:hAnsi="Times New Roman" w:cs="Times New Roman"/>
          <w:sz w:val="24"/>
          <w:szCs w:val="24"/>
        </w:rPr>
        <w:t>, что наилучшим образом сказывается на формировании условий функционирования субъектов предпринимательской деятельности.</w:t>
      </w:r>
    </w:p>
    <w:p w14:paraId="58963AAE" w14:textId="77777777"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Разработка и развитие стимулирующих механизмов по обеспечению инновационной активности предприятий города создает благоприятные условия для внедрения системы «Умный город».</w:t>
      </w:r>
    </w:p>
    <w:p w14:paraId="1655F889" w14:textId="77777777"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p>
    <w:p w14:paraId="7B2C52A4" w14:textId="77777777" w:rsidR="00786864" w:rsidRPr="00ED3174" w:rsidRDefault="00786864" w:rsidP="00851C07">
      <w:pPr>
        <w:pStyle w:val="af0"/>
        <w:numPr>
          <w:ilvl w:val="0"/>
          <w:numId w:val="26"/>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Промышленная специализация экономики</w:t>
      </w:r>
    </w:p>
    <w:p w14:paraId="6E6B6A97"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МО «Город Гатчина» является одним из промышленных центров Ленинградской области. Роль крупного бизнеса, основным видом деятельности которого является обрабатывающее производство, особо заметна по итоговым экономическим показателям отчетов СЭР, а также общей пространственной структуре города. Промышленное производство является одним из главных факторов развития муниципального образования, особенно в условиях повышения конкурентоспособности региона на базе инновационных кластеров. </w:t>
      </w:r>
      <w:r w:rsidRPr="00ED3174">
        <w:rPr>
          <w:rFonts w:ascii="Times New Roman" w:eastAsia="Times New Roman" w:hAnsi="Times New Roman" w:cs="Times New Roman"/>
          <w:sz w:val="24"/>
          <w:szCs w:val="24"/>
        </w:rPr>
        <w:t xml:space="preserve">Разработка высокотехнологических производственных программ на базе НПЭК позволяет внедрить новую систему алгоритмов. При симбиозе научного и промышленного направлений предприятий города закономерен синергетический эффект. </w:t>
      </w:r>
      <w:r w:rsidRPr="00ED3174">
        <w:rPr>
          <w:rFonts w:ascii="Times New Roman" w:hAnsi="Times New Roman" w:cs="Times New Roman"/>
          <w:sz w:val="24"/>
          <w:szCs w:val="24"/>
        </w:rPr>
        <w:t xml:space="preserve">Промышленные предприятия создают львиную долю рабочих мест и привлекают трудовые ресурсы, тем самым способствуют развитию всей инфраструктуры муниципального образования. </w:t>
      </w:r>
      <w:r w:rsidRPr="00ED3174">
        <w:rPr>
          <w:rFonts w:ascii="Times New Roman" w:eastAsia="Times New Roman" w:hAnsi="Times New Roman" w:cs="Times New Roman"/>
          <w:sz w:val="24"/>
          <w:szCs w:val="24"/>
        </w:rPr>
        <w:t xml:space="preserve">Развитие инновационных разработок стимулирует привлечение высокопроизводительных научных сотрудников, а также получение дополнительной инвестиционной поддержки для развития и внедрения </w:t>
      </w:r>
      <w:proofErr w:type="spellStart"/>
      <w:r w:rsidRPr="00ED3174">
        <w:rPr>
          <w:rFonts w:ascii="Times New Roman" w:eastAsia="Times New Roman" w:hAnsi="Times New Roman" w:cs="Times New Roman"/>
          <w:sz w:val="24"/>
          <w:szCs w:val="24"/>
        </w:rPr>
        <w:t>нанотехнологий</w:t>
      </w:r>
      <w:proofErr w:type="spellEnd"/>
      <w:r w:rsidRPr="00ED3174">
        <w:rPr>
          <w:rFonts w:ascii="Times New Roman" w:eastAsia="Times New Roman" w:hAnsi="Times New Roman" w:cs="Times New Roman"/>
          <w:sz w:val="24"/>
          <w:szCs w:val="24"/>
        </w:rPr>
        <w:t xml:space="preserve"> со стороны государства и бизнеса. </w:t>
      </w:r>
      <w:r w:rsidRPr="00ED3174">
        <w:rPr>
          <w:rFonts w:ascii="Times New Roman" w:hAnsi="Times New Roman" w:cs="Times New Roman"/>
          <w:sz w:val="24"/>
          <w:szCs w:val="24"/>
        </w:rPr>
        <w:t>Реализуемые в городе проекты индустриализации, оказывают значительное влияние и на социально-экономическую среду муниципального образования.</w:t>
      </w:r>
    </w:p>
    <w:p w14:paraId="29E51D5D"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 </w:t>
      </w:r>
    </w:p>
    <w:p w14:paraId="55A45206" w14:textId="77777777" w:rsidR="00786864" w:rsidRPr="00ED3174" w:rsidRDefault="00786864" w:rsidP="00851C07">
      <w:pPr>
        <w:pStyle w:val="af0"/>
        <w:numPr>
          <w:ilvl w:val="0"/>
          <w:numId w:val="26"/>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Историко-культурный потенциал</w:t>
      </w:r>
    </w:p>
    <w:p w14:paraId="38063D60" w14:textId="410C1468" w:rsidR="00786864" w:rsidRPr="00A84E2D" w:rsidRDefault="00786864" w:rsidP="00851C07">
      <w:pPr>
        <w:pStyle w:val="af0"/>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Муниципальное образование является одним из главных привлекательных исторических центров Ленинградской области. Наличие на территории города большого количества объектов культурно-исторического наследия на сегодняшний день является недооцененным. В настоящий момент туристские маршруты города входят в категорию коротких познавательных программ. При этом популяризация туризма несет в себе высокий потенциал развития города. Активная деятельность в сфере организации и проведения культурно-массовых и спортивных мероприятий обеспечивает спрос, как со стороны постоянного населения, так и со стороны туристов. Город может позиционироваться и развивать как внутренний, так и въездной туризм. В формировании </w:t>
      </w:r>
      <w:r w:rsidRPr="00ED3174">
        <w:rPr>
          <w:rFonts w:ascii="Times New Roman" w:eastAsia="Times New Roman" w:hAnsi="Times New Roman" w:cs="Times New Roman"/>
          <w:sz w:val="24"/>
          <w:szCs w:val="24"/>
        </w:rPr>
        <w:lastRenderedPageBreak/>
        <w:t xml:space="preserve">данного сектора экономики огромную роль играет создание и развитие туристской инфраструктуры: коллективных средств размещения, предприятий общественного питания и др. </w:t>
      </w:r>
    </w:p>
    <w:p w14:paraId="626D571A" w14:textId="77777777" w:rsidR="00786864" w:rsidRPr="00ED3174" w:rsidRDefault="00786864" w:rsidP="00851C07">
      <w:pPr>
        <w:pStyle w:val="af0"/>
        <w:numPr>
          <w:ilvl w:val="0"/>
          <w:numId w:val="26"/>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Привлекательность муниципального образования для трудовой миграции</w:t>
      </w:r>
    </w:p>
    <w:p w14:paraId="17B36860"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Высокий уровень плотности населения в сопоставлении с другими муниципальными образованиями региона говорит о привлекательности его территории для развития человеческого потенциала: сравнительно низкий уровень безработицы, размер заработной платы превышает средний по региону. Сосредоточенность экономики города на промышленной и научной деятельности демонстрирует потребность в инженерных, научных и производственных кадрах. Предприятия заинтересованы в расширении своего производства и тем самым обеспечивают создание новых рабочих мест, и, как следствие, разработки системы стимулов для привлечения персонала.</w:t>
      </w:r>
    </w:p>
    <w:p w14:paraId="58B7DBE0" w14:textId="77777777" w:rsidR="00786864" w:rsidRPr="00ED3174" w:rsidRDefault="00786864" w:rsidP="00851C07">
      <w:pPr>
        <w:spacing w:after="0"/>
        <w:ind w:firstLine="709"/>
        <w:jc w:val="both"/>
        <w:rPr>
          <w:rFonts w:ascii="Times New Roman" w:hAnsi="Times New Roman" w:cs="Times New Roman"/>
          <w:sz w:val="24"/>
          <w:szCs w:val="24"/>
        </w:rPr>
      </w:pPr>
    </w:p>
    <w:p w14:paraId="207B18A3" w14:textId="77777777" w:rsidR="00786864" w:rsidRPr="00ED3174" w:rsidRDefault="00786864" w:rsidP="00851C07">
      <w:pPr>
        <w:pStyle w:val="af0"/>
        <w:numPr>
          <w:ilvl w:val="0"/>
          <w:numId w:val="26"/>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Выгодное </w:t>
      </w:r>
      <w:r w:rsidRPr="00ED3174">
        <w:rPr>
          <w:rFonts w:ascii="Times New Roman" w:eastAsia="Times New Roman" w:hAnsi="Times New Roman" w:cs="Times New Roman"/>
          <w:sz w:val="24"/>
          <w:szCs w:val="24"/>
        </w:rPr>
        <w:t>экономико-географическое положение, обеспечивающее развитый транспортный узел</w:t>
      </w:r>
    </w:p>
    <w:p w14:paraId="2D6CED26" w14:textId="77777777" w:rsidR="00786864" w:rsidRPr="00ED3174" w:rsidRDefault="00786864" w:rsidP="00851C07">
      <w:pPr>
        <w:pStyle w:val="affb"/>
        <w:spacing w:after="0" w:line="276" w:lineRule="auto"/>
        <w:ind w:firstLine="709"/>
        <w:jc w:val="both"/>
        <w:rPr>
          <w:rFonts w:ascii="Times New Roman" w:hAnsi="Times New Roman" w:cs="Times New Roman"/>
          <w:sz w:val="24"/>
          <w:szCs w:val="24"/>
        </w:rPr>
      </w:pPr>
      <w:r w:rsidRPr="00ED3174">
        <w:rPr>
          <w:rFonts w:ascii="Times New Roman" w:hAnsi="Times New Roman" w:cs="Times New Roman"/>
          <w:sz w:val="24"/>
          <w:szCs w:val="24"/>
        </w:rPr>
        <w:t>Для более комплексного развития муниципального образования, необходимо обозначить в качестве одной из сильных сторон – территориальное расположение. Что дает возможность принимать активное участие в логистических цепочках (железнодорожные грузоперевозки), а также привлекать туристов за счет удобства перемещения на автотранспорте. МО «Город Гатчина» обеспечивает доступ к трем железнодорожным магистралям и двум трассам федерального значения Р23 и Е95. Сам город расположен в стратегической близости от г. Санкт-</w:t>
      </w:r>
      <w:proofErr w:type="gramStart"/>
      <w:r w:rsidRPr="00ED3174">
        <w:rPr>
          <w:rFonts w:ascii="Times New Roman" w:hAnsi="Times New Roman" w:cs="Times New Roman"/>
          <w:sz w:val="24"/>
          <w:szCs w:val="24"/>
        </w:rPr>
        <w:t>Петербург,  являясь</w:t>
      </w:r>
      <w:proofErr w:type="gramEnd"/>
      <w:r w:rsidRPr="00ED3174">
        <w:rPr>
          <w:rFonts w:ascii="Times New Roman" w:hAnsi="Times New Roman" w:cs="Times New Roman"/>
          <w:sz w:val="24"/>
          <w:szCs w:val="24"/>
        </w:rPr>
        <w:t xml:space="preserve"> одним из </w:t>
      </w:r>
      <w:proofErr w:type="spellStart"/>
      <w:r w:rsidRPr="00ED3174">
        <w:rPr>
          <w:rFonts w:ascii="Times New Roman" w:hAnsi="Times New Roman" w:cs="Times New Roman"/>
          <w:sz w:val="24"/>
          <w:szCs w:val="24"/>
        </w:rPr>
        <w:t>подцентров</w:t>
      </w:r>
      <w:proofErr w:type="spellEnd"/>
      <w:r w:rsidRPr="00ED3174">
        <w:rPr>
          <w:rFonts w:ascii="Times New Roman" w:hAnsi="Times New Roman" w:cs="Times New Roman"/>
          <w:sz w:val="24"/>
          <w:szCs w:val="24"/>
        </w:rPr>
        <w:t xml:space="preserve"> крупнейшей агломерации. </w:t>
      </w:r>
    </w:p>
    <w:p w14:paraId="46D28CAB" w14:textId="77777777" w:rsidR="00786864" w:rsidRPr="00ED3174" w:rsidRDefault="00786864" w:rsidP="00851C07">
      <w:pPr>
        <w:pStyle w:val="af0"/>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Важнейшей тенденцией города является развитие научно-исследовательского направления для бизнеса на базе НПЭК. Активной движущей силой является человеческий фактор и развитость транспортной сети напрямую относится к системе стимулов для высококвалифицированных специалистов. Сказывается на привлекательности и комфорте для передвижения.</w:t>
      </w:r>
    </w:p>
    <w:p w14:paraId="166B4900" w14:textId="77777777" w:rsidR="00786864" w:rsidRPr="00ED3174" w:rsidRDefault="00786864" w:rsidP="00851C07">
      <w:pPr>
        <w:spacing w:after="0"/>
        <w:ind w:firstLine="709"/>
        <w:jc w:val="both"/>
        <w:rPr>
          <w:rFonts w:ascii="Times New Roman" w:hAnsi="Times New Roman" w:cs="Times New Roman"/>
          <w:sz w:val="24"/>
          <w:szCs w:val="24"/>
        </w:rPr>
      </w:pPr>
    </w:p>
    <w:p w14:paraId="2CDC466A" w14:textId="77777777" w:rsidR="00786864" w:rsidRPr="00ED3174" w:rsidRDefault="00786864" w:rsidP="00851C07">
      <w:pPr>
        <w:spacing w:after="0"/>
        <w:ind w:firstLine="709"/>
        <w:jc w:val="both"/>
        <w:rPr>
          <w:rFonts w:ascii="Times New Roman" w:hAnsi="Times New Roman" w:cs="Times New Roman"/>
          <w:i/>
          <w:iCs/>
          <w:sz w:val="24"/>
          <w:szCs w:val="24"/>
        </w:rPr>
      </w:pPr>
      <w:r w:rsidRPr="00ED3174">
        <w:rPr>
          <w:rFonts w:ascii="Times New Roman" w:eastAsia="Times New Roman" w:hAnsi="Times New Roman" w:cs="Times New Roman"/>
          <w:i/>
          <w:iCs/>
          <w:sz w:val="24"/>
          <w:szCs w:val="24"/>
        </w:rPr>
        <w:t xml:space="preserve">Возможности </w:t>
      </w:r>
      <w:r w:rsidRPr="00ED3174">
        <w:rPr>
          <w:rFonts w:ascii="Times New Roman" w:hAnsi="Times New Roman" w:cs="Times New Roman"/>
          <w:i/>
          <w:iCs/>
          <w:sz w:val="24"/>
          <w:szCs w:val="24"/>
        </w:rPr>
        <w:t>МО «Город Гатчина»</w:t>
      </w:r>
    </w:p>
    <w:p w14:paraId="198619F1" w14:textId="77777777" w:rsidR="00786864" w:rsidRPr="00ED3174" w:rsidRDefault="00786864" w:rsidP="00851C07">
      <w:pPr>
        <w:spacing w:after="0"/>
        <w:ind w:firstLine="709"/>
        <w:jc w:val="both"/>
        <w:rPr>
          <w:rFonts w:ascii="Times New Roman" w:eastAsia="Times New Roman" w:hAnsi="Times New Roman" w:cs="Times New Roman"/>
          <w:i/>
          <w:iCs/>
          <w:sz w:val="24"/>
          <w:szCs w:val="24"/>
        </w:rPr>
      </w:pPr>
    </w:p>
    <w:p w14:paraId="489DE653" w14:textId="77777777" w:rsidR="00786864" w:rsidRPr="00ED3174" w:rsidRDefault="00786864" w:rsidP="00851C07">
      <w:pPr>
        <w:pStyle w:val="af0"/>
        <w:numPr>
          <w:ilvl w:val="0"/>
          <w:numId w:val="27"/>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Новая позиция МО «Город Гатчина» как столицы Ленинградской области</w:t>
      </w:r>
    </w:p>
    <w:p w14:paraId="2D9752A3" w14:textId="77777777" w:rsidR="005018E0" w:rsidRDefault="0078686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Данный факт может способствовать миграционному притоку жителей сопряженных территорий Ленинградской области. При перемещении рабочих мест ИОГВ, часть сотрудников может отказаться, часть рассмотрит перемещение постоянного местожительства на территории МО «Город Гатчина». В качестве положительного следствия следует отметить новый потенциал для демографического развития, если сотрудники захотят постоянно проживать на территории муниципального образования. В результате метода экспертных оценок было выявлено, что на текущий момент в городе недостаточно развита сфера услуг (организации бытового обслуживания граждан). Планируемый миграционный приток послужит стимулом для развития малого и среднего бизнеса и может иметь вполне целенаправленный вектор для разнообразия сфер предпринимательской деятельности.</w:t>
      </w:r>
    </w:p>
    <w:p w14:paraId="6C99EBB2" w14:textId="42395C50" w:rsidR="00786864" w:rsidRPr="00ED3174" w:rsidRDefault="0078686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w:t>
      </w:r>
    </w:p>
    <w:p w14:paraId="67F3FAEE" w14:textId="77777777" w:rsidR="00786864" w:rsidRPr="00ED3174" w:rsidRDefault="00786864" w:rsidP="00851C07">
      <w:pPr>
        <w:spacing w:after="0"/>
        <w:ind w:firstLine="709"/>
        <w:jc w:val="both"/>
        <w:rPr>
          <w:rFonts w:ascii="Times New Roman" w:eastAsia="Times New Roman" w:hAnsi="Times New Roman" w:cs="Times New Roman"/>
          <w:sz w:val="24"/>
          <w:szCs w:val="24"/>
        </w:rPr>
      </w:pPr>
    </w:p>
    <w:p w14:paraId="15EE72A0" w14:textId="77777777" w:rsidR="00786864" w:rsidRPr="00ED3174" w:rsidRDefault="00786864" w:rsidP="00851C07">
      <w:pPr>
        <w:pStyle w:val="af0"/>
        <w:numPr>
          <w:ilvl w:val="0"/>
          <w:numId w:val="27"/>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Внедрение системы «Умный город»</w:t>
      </w:r>
    </w:p>
    <w:p w14:paraId="77B028C2" w14:textId="77777777" w:rsidR="00786864" w:rsidRPr="00ED3174" w:rsidRDefault="0078686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Систему «Умный город» необходимо рассматривать как определенную концепцию по внедрению информационно-коммуникационных решений в систему управления муниципальным образованием. Данный формат организации городского пространства дает возможность по </w:t>
      </w:r>
      <w:r w:rsidRPr="00ED3174">
        <w:rPr>
          <w:rFonts w:ascii="Times New Roman" w:hAnsi="Times New Roman" w:cs="Times New Roman"/>
          <w:sz w:val="24"/>
          <w:szCs w:val="24"/>
        </w:rPr>
        <w:t xml:space="preserve">формированию </w:t>
      </w:r>
      <w:r w:rsidRPr="00ED3174">
        <w:rPr>
          <w:rFonts w:ascii="Times New Roman" w:eastAsia="Times New Roman" w:hAnsi="Times New Roman" w:cs="Times New Roman"/>
          <w:sz w:val="24"/>
          <w:szCs w:val="24"/>
        </w:rPr>
        <w:t>комфортной городской среды. Непосредственным образом влияет на уровень и качество жизни населения. Развитие системы происходит за счет применения инновационных технологий в таких направлениях функционирования города как: жилищно-коммунальное хозяйство, транспорт, пространство общественной коммуникации, электронное правительство, «зеленые» пространства территории, безопасность граждан и т.п. Практика отслеживания условий, в которых функционирует тот или иной объект направлена на снижение финансовых и временных затрат в случае их замены или проведения ремонтных работ. Высокий уровень информатизации муниципального образования за счет внедрения передовых коммуникационных технологий дает возможность для обеспечения быстрого реагирования на аварийные ситуации с целью налаживания условий жизни города.</w:t>
      </w:r>
    </w:p>
    <w:p w14:paraId="3C188301" w14:textId="77777777" w:rsidR="00786864" w:rsidRPr="00ED3174" w:rsidRDefault="00786864" w:rsidP="00851C07">
      <w:pPr>
        <w:spacing w:after="0"/>
        <w:ind w:firstLine="709"/>
        <w:jc w:val="both"/>
        <w:rPr>
          <w:rFonts w:ascii="Times New Roman" w:eastAsia="Times New Roman" w:hAnsi="Times New Roman" w:cs="Times New Roman"/>
          <w:sz w:val="24"/>
          <w:szCs w:val="24"/>
        </w:rPr>
      </w:pPr>
    </w:p>
    <w:p w14:paraId="13667FD4" w14:textId="77777777" w:rsidR="00786864" w:rsidRPr="00ED3174" w:rsidRDefault="00786864" w:rsidP="00851C07">
      <w:pPr>
        <w:pStyle w:val="af0"/>
        <w:numPr>
          <w:ilvl w:val="0"/>
          <w:numId w:val="27"/>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Уникальный потенциал для развития туристской деятельности</w:t>
      </w:r>
    </w:p>
    <w:p w14:paraId="5E429FE9" w14:textId="77777777" w:rsidR="00786864" w:rsidRPr="00ED3174" w:rsidRDefault="0078686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Исторически сложившийся культурный ландшафт дворцово-паркового ансамбля стал главной парковой зоной города. Данный объект культурного наследия муниципального образования играет важную социально-культурную роль в жизни постоянно проживающего населения, а также имеет большую привлекательность для туристских потоков. Расширение туристского фокуса деятельности МО «Город Гатчина» за счет развлекательного наполнения туристских программ, реализуемых на территории, дает возможность повысить число посещений приезжающих. В том числе, отмечаемая в последнее десятилетие тенденция по переезду жителей из мегаполиса в более спокойные для проживания пригородные районы напрямую зависит от насыщенной культурной жизни и инфраструктуры. Таким образом, рассматриваемая зона рекреации может быть использована в качестве приоритета при выборе места проживания граждан, желающих покинуть городскую среду мегаполиса. Степень озеленения и эстетики территории может сыграть определяющую роль при желании туристов остаться на постоянное проживание в МО «Город Гатчина».</w:t>
      </w:r>
    </w:p>
    <w:p w14:paraId="3CFD9AD1" w14:textId="77777777" w:rsidR="00786864" w:rsidRPr="00ED3174" w:rsidRDefault="00786864" w:rsidP="00851C07">
      <w:pPr>
        <w:spacing w:after="0"/>
        <w:ind w:firstLine="709"/>
        <w:jc w:val="both"/>
        <w:rPr>
          <w:rFonts w:ascii="Times New Roman" w:eastAsia="Times New Roman" w:hAnsi="Times New Roman" w:cs="Times New Roman"/>
          <w:sz w:val="24"/>
          <w:szCs w:val="24"/>
        </w:rPr>
      </w:pPr>
    </w:p>
    <w:p w14:paraId="6829105A" w14:textId="77777777" w:rsidR="00786864" w:rsidRPr="00ED3174" w:rsidRDefault="00786864" w:rsidP="00851C07">
      <w:pPr>
        <w:pStyle w:val="af0"/>
        <w:numPr>
          <w:ilvl w:val="0"/>
          <w:numId w:val="27"/>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Благоприятная деловая среда для развития малого и среднего бизнеса</w:t>
      </w:r>
    </w:p>
    <w:p w14:paraId="0A653107" w14:textId="17852D34" w:rsidR="00786864" w:rsidRDefault="00786864" w:rsidP="00851C07">
      <w:pPr>
        <w:pStyle w:val="af0"/>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 территории муниципального образования существует налаженный механизм по поддержке бизнес-структур - Муниципальный фонд поддержки малого и среднего предпринимательства Гатчинского муниципального района. Все бизнес-идеи поддерживаются руководством муниципального образования. Динамика показателей малого и среднего предпринимательства демонстрирует эффективность сотрудничества и постоянную предпринимательскую активность. Присутствует большой потенциал для развития деятельности в сфере услуг, в том числе научной и туристкой инфраструктуры. При организации сотрудничества между промышленными предприятиями города и частным бизнесом возможна слаженная синергия, позволяющая выйти на российский и международный рынки с инновационными разработками.</w:t>
      </w:r>
    </w:p>
    <w:p w14:paraId="6B23DCD5" w14:textId="77777777" w:rsidR="005018E0" w:rsidRPr="00ED3174" w:rsidRDefault="005018E0" w:rsidP="00851C07">
      <w:pPr>
        <w:pStyle w:val="af0"/>
        <w:spacing w:after="0"/>
        <w:ind w:left="0" w:firstLine="709"/>
        <w:jc w:val="both"/>
        <w:rPr>
          <w:rFonts w:ascii="Times New Roman" w:eastAsia="Times New Roman" w:hAnsi="Times New Roman" w:cs="Times New Roman"/>
          <w:sz w:val="24"/>
          <w:szCs w:val="24"/>
        </w:rPr>
      </w:pPr>
    </w:p>
    <w:p w14:paraId="67169555" w14:textId="77777777"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p>
    <w:p w14:paraId="686BDC22" w14:textId="77777777" w:rsidR="00786864" w:rsidRPr="00ED3174" w:rsidRDefault="00786864" w:rsidP="00851C07">
      <w:pPr>
        <w:pStyle w:val="af0"/>
        <w:numPr>
          <w:ilvl w:val="0"/>
          <w:numId w:val="27"/>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Привлекательность для внешних инвестиций</w:t>
      </w:r>
    </w:p>
    <w:p w14:paraId="0CE8E0AB" w14:textId="77777777"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Научно-инновационный профиль города благодаря </w:t>
      </w:r>
      <w:r w:rsidRPr="00ED3174">
        <w:rPr>
          <w:rFonts w:ascii="Times New Roman" w:hAnsi="Times New Roman" w:cs="Times New Roman"/>
          <w:sz w:val="24"/>
          <w:szCs w:val="24"/>
        </w:rPr>
        <w:t>научно-производственному комплексу, состоящему из НИЦ «Курчатовский институт» - ПИЯФ, АО «Концерн «ЦНИИ «</w:t>
      </w:r>
      <w:proofErr w:type="spellStart"/>
      <w:r w:rsidRPr="00ED3174">
        <w:rPr>
          <w:rFonts w:ascii="Times New Roman" w:hAnsi="Times New Roman" w:cs="Times New Roman"/>
          <w:sz w:val="24"/>
          <w:szCs w:val="24"/>
        </w:rPr>
        <w:t>Элеткроприбор</w:t>
      </w:r>
      <w:proofErr w:type="spellEnd"/>
      <w:r w:rsidRPr="00ED3174">
        <w:rPr>
          <w:rFonts w:ascii="Times New Roman" w:hAnsi="Times New Roman" w:cs="Times New Roman"/>
          <w:sz w:val="24"/>
          <w:szCs w:val="24"/>
        </w:rPr>
        <w:t xml:space="preserve">», НИЦ КИ ЦНИИ КМ «Прометей», НАНОПАРК «Гатчина» </w:t>
      </w:r>
      <w:r w:rsidRPr="00ED3174">
        <w:rPr>
          <w:rFonts w:ascii="Times New Roman" w:eastAsia="Times New Roman" w:hAnsi="Times New Roman" w:cs="Times New Roman"/>
          <w:sz w:val="24"/>
          <w:szCs w:val="24"/>
        </w:rPr>
        <w:t xml:space="preserve">дает возможности для развития венчурного бизнеса на территории муниципального образования. Площадка индустриального парка является проявлением новаторского подхода и базой для дальнейшего развития научной сферы МО «Город Гатчина». Адаптируя и апробируя научно-инновационные алгоритмы </w:t>
      </w:r>
      <w:proofErr w:type="spellStart"/>
      <w:r w:rsidRPr="00ED3174">
        <w:rPr>
          <w:rFonts w:ascii="Times New Roman" w:eastAsia="Times New Roman" w:hAnsi="Times New Roman" w:cs="Times New Roman"/>
          <w:sz w:val="24"/>
          <w:szCs w:val="24"/>
        </w:rPr>
        <w:t>нанобизнеса</w:t>
      </w:r>
      <w:proofErr w:type="spellEnd"/>
      <w:r w:rsidRPr="00ED3174">
        <w:rPr>
          <w:rFonts w:ascii="Times New Roman" w:eastAsia="Times New Roman" w:hAnsi="Times New Roman" w:cs="Times New Roman"/>
          <w:sz w:val="24"/>
          <w:szCs w:val="24"/>
        </w:rPr>
        <w:t xml:space="preserve"> по схожему прототипу, возможно дальнейшее развитие производственных лабораторий других промышленных предприятий. Научно-производственный экспериментальный комплекс (НПЭК) НИЦ «Курчатовский институт» - «ЦНИИ КМ «Прометей» в свою очередь также относится к категории объектов, вызывающих интерес для инвестиционной поддержки. В целом благоприятные возможности говорят о наличии высокого потенциала для роста уровня конкурентоспособности предприятий. </w:t>
      </w:r>
    </w:p>
    <w:p w14:paraId="5CFFAB34" w14:textId="77777777" w:rsidR="00786864" w:rsidRPr="00ED3174" w:rsidRDefault="00786864" w:rsidP="00851C07">
      <w:pPr>
        <w:pStyle w:val="af0"/>
        <w:spacing w:after="0"/>
        <w:ind w:left="1069" w:firstLine="709"/>
        <w:jc w:val="both"/>
        <w:rPr>
          <w:rFonts w:ascii="Times New Roman" w:eastAsia="Times New Roman" w:hAnsi="Times New Roman" w:cs="Times New Roman"/>
          <w:sz w:val="24"/>
          <w:szCs w:val="24"/>
        </w:rPr>
      </w:pPr>
    </w:p>
    <w:p w14:paraId="5757D4BD" w14:textId="77777777" w:rsidR="00786864" w:rsidRPr="00ED3174" w:rsidRDefault="00786864" w:rsidP="00851C07">
      <w:pPr>
        <w:spacing w:after="0"/>
        <w:ind w:firstLine="709"/>
        <w:jc w:val="both"/>
        <w:rPr>
          <w:rFonts w:ascii="Times New Roman" w:hAnsi="Times New Roman" w:cs="Times New Roman"/>
          <w:i/>
          <w:iCs/>
          <w:sz w:val="24"/>
          <w:szCs w:val="24"/>
        </w:rPr>
      </w:pPr>
      <w:r w:rsidRPr="00ED3174">
        <w:rPr>
          <w:rFonts w:ascii="Times New Roman" w:eastAsia="Times New Roman" w:hAnsi="Times New Roman" w:cs="Times New Roman"/>
          <w:i/>
          <w:iCs/>
          <w:sz w:val="24"/>
          <w:szCs w:val="24"/>
        </w:rPr>
        <w:t xml:space="preserve">Слабые стороны </w:t>
      </w:r>
      <w:r w:rsidRPr="00ED3174">
        <w:rPr>
          <w:rFonts w:ascii="Times New Roman" w:hAnsi="Times New Roman" w:cs="Times New Roman"/>
          <w:i/>
          <w:iCs/>
          <w:sz w:val="24"/>
          <w:szCs w:val="24"/>
        </w:rPr>
        <w:t>МО «Город Гатчина»</w:t>
      </w:r>
    </w:p>
    <w:p w14:paraId="5F89313F" w14:textId="77777777" w:rsidR="00786864" w:rsidRPr="00ED3174" w:rsidRDefault="00786864" w:rsidP="00851C07">
      <w:pPr>
        <w:spacing w:after="0"/>
        <w:ind w:firstLine="709"/>
        <w:jc w:val="both"/>
        <w:rPr>
          <w:rFonts w:ascii="Times New Roman" w:eastAsia="Times New Roman" w:hAnsi="Times New Roman" w:cs="Times New Roman"/>
          <w:i/>
          <w:iCs/>
          <w:sz w:val="24"/>
          <w:szCs w:val="24"/>
        </w:rPr>
      </w:pPr>
    </w:p>
    <w:p w14:paraId="2D332EE1" w14:textId="77777777" w:rsidR="00786864" w:rsidRPr="00ED3174" w:rsidRDefault="00786864" w:rsidP="00851C07">
      <w:pPr>
        <w:pStyle w:val="af0"/>
        <w:numPr>
          <w:ilvl w:val="0"/>
          <w:numId w:val="28"/>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Низкий уровень демографического потенциала и региональный контекст миграции (высокий уровень миграционного оттока в г. Санкт-Петербург)</w:t>
      </w:r>
    </w:p>
    <w:p w14:paraId="1F9A4448" w14:textId="77777777" w:rsidR="00786864" w:rsidRPr="00ED3174" w:rsidRDefault="0078686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качестве сдерживающего фактора социально-экономического развития на сегодняшний день выступает депопуляция населения, преимущественно экономически активной группы. Возникает проблема нехватки кадров (предложений по вакансиям больше, чем спрос со стороны рабочей силы) и влечет снижение уровня производительности предприятий. Постоянное население совершает трудовые миграции в близлежащий крупный город Санкт-Петербург, который создает условия получения более высокого дохода и более комфортных условий жизни. Сокращение числа жителей оказывает влияние на развитие социального и экономического потенциала муниципального образования. </w:t>
      </w:r>
    </w:p>
    <w:p w14:paraId="7C3A5020" w14:textId="77777777" w:rsidR="00786864" w:rsidRPr="00ED3174" w:rsidRDefault="00786864" w:rsidP="00851C07">
      <w:pPr>
        <w:spacing w:after="0"/>
        <w:ind w:firstLine="709"/>
        <w:jc w:val="both"/>
        <w:rPr>
          <w:rFonts w:ascii="Times New Roman" w:eastAsia="Times New Roman" w:hAnsi="Times New Roman" w:cs="Times New Roman"/>
          <w:sz w:val="24"/>
          <w:szCs w:val="24"/>
        </w:rPr>
      </w:pPr>
    </w:p>
    <w:p w14:paraId="6420D0E3" w14:textId="77777777" w:rsidR="00786864" w:rsidRPr="00ED3174" w:rsidRDefault="00786864" w:rsidP="00851C07">
      <w:pPr>
        <w:pStyle w:val="af0"/>
        <w:numPr>
          <w:ilvl w:val="0"/>
          <w:numId w:val="28"/>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Ограниченность градостроительного пространства</w:t>
      </w:r>
    </w:p>
    <w:p w14:paraId="59FA78A5" w14:textId="77777777"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Муниципальное образование имеет ограниченную территорию. Компактное расположение жилых домов и плотность общественно-деловой застройки говорит об исчерпании возможности территории для размещения новых жилых объектов и необходимости работы с </w:t>
      </w:r>
      <w:proofErr w:type="spellStart"/>
      <w:r w:rsidRPr="00ED3174">
        <w:rPr>
          <w:rFonts w:ascii="Times New Roman" w:eastAsia="Times New Roman" w:hAnsi="Times New Roman" w:cs="Times New Roman"/>
          <w:sz w:val="24"/>
          <w:szCs w:val="24"/>
        </w:rPr>
        <w:t>браунфилдами</w:t>
      </w:r>
      <w:proofErr w:type="spellEnd"/>
      <w:r w:rsidRPr="00ED3174">
        <w:rPr>
          <w:rFonts w:ascii="Times New Roman" w:eastAsia="Times New Roman" w:hAnsi="Times New Roman" w:cs="Times New Roman"/>
          <w:sz w:val="24"/>
          <w:szCs w:val="24"/>
        </w:rPr>
        <w:t>. Историко-культурный статус города накладывает ограничения по реконструкции старых построек. Большая площадь защитных зон исторических территорий формирует необходимость соблюдения определенных требований к градостроительным регламентам на территории исторического поселения.</w:t>
      </w:r>
    </w:p>
    <w:p w14:paraId="230BD308" w14:textId="77777777" w:rsidR="00786864" w:rsidRPr="00ED3174" w:rsidRDefault="00786864" w:rsidP="00851C07">
      <w:pPr>
        <w:pStyle w:val="af0"/>
        <w:numPr>
          <w:ilvl w:val="0"/>
          <w:numId w:val="28"/>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Недостаточный уровень развития дорожно-транспортной и жилищно-коммунальной инфраструктуры</w:t>
      </w:r>
    </w:p>
    <w:p w14:paraId="2BA0B72C" w14:textId="48191FD0" w:rsidR="00786864" w:rsidRPr="00ED3174" w:rsidRDefault="00786864" w:rsidP="005018E0">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Из-за большого числа железнодорожных переездов в городе происходит скопление транспорта, создается «затор» на дорогах, что снижает пропускную способность трасс. Данную ситуацию усугубляет транзитный грузопоток.  Строительство западного обхода позволит нивелировать проблему в среднесрочной перспективе. Проезд автотранспорта нуждается в технических решениях при пересечении железнодорожных переездов (возведении искусственных сооружений), пролегающих в черте города. В том числе </w:t>
      </w:r>
      <w:r w:rsidRPr="00ED3174">
        <w:rPr>
          <w:rFonts w:ascii="Times New Roman" w:eastAsia="Times New Roman" w:hAnsi="Times New Roman" w:cs="Times New Roman"/>
          <w:sz w:val="24"/>
          <w:szCs w:val="24"/>
        </w:rPr>
        <w:lastRenderedPageBreak/>
        <w:t>присутствует необходимость организации тактового пассажирского сообщения по внутри агломерационному маршруту Гатчина – Токсово.</w:t>
      </w:r>
      <w:r w:rsidRPr="00ED3174">
        <w:rPr>
          <w:rFonts w:ascii="Times New Roman" w:hAnsi="Times New Roman" w:cs="Times New Roman"/>
          <w:sz w:val="24"/>
          <w:szCs w:val="24"/>
        </w:rPr>
        <w:t xml:space="preserve"> </w:t>
      </w:r>
      <w:r w:rsidRPr="00ED3174">
        <w:rPr>
          <w:rFonts w:ascii="Times New Roman" w:eastAsia="Times New Roman" w:hAnsi="Times New Roman" w:cs="Times New Roman"/>
          <w:sz w:val="24"/>
          <w:szCs w:val="24"/>
        </w:rPr>
        <w:t>В сфере жилищно-коммунального хозяйства отмечается в</w:t>
      </w:r>
      <w:r w:rsidRPr="00ED3174">
        <w:rPr>
          <w:rFonts w:ascii="Times New Roman" w:hAnsi="Times New Roman" w:cs="Times New Roman"/>
          <w:sz w:val="24"/>
          <w:szCs w:val="24"/>
        </w:rPr>
        <w:t>ысокая степень износа ключевых систем тепло- и водоснабжения, водоотведения, канализационных сетей</w:t>
      </w:r>
      <w:r w:rsidRPr="00ED3174">
        <w:rPr>
          <w:rFonts w:ascii="Times New Roman" w:eastAsia="Times New Roman" w:hAnsi="Times New Roman" w:cs="Times New Roman"/>
          <w:sz w:val="24"/>
          <w:szCs w:val="24"/>
        </w:rPr>
        <w:t xml:space="preserve">. Оба описанных инфраструктурных направления нуждаются в инвестиционной поддержке с целью дальнейшей модернизации и успешного внедрения системы «Умный город». </w:t>
      </w:r>
    </w:p>
    <w:p w14:paraId="4F9FD632" w14:textId="77777777" w:rsidR="00786864" w:rsidRPr="00ED3174" w:rsidRDefault="00786864" w:rsidP="00851C07">
      <w:pPr>
        <w:pStyle w:val="af0"/>
        <w:numPr>
          <w:ilvl w:val="0"/>
          <w:numId w:val="28"/>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Отсутствие собственной ресурсно-сырьевой базы</w:t>
      </w:r>
    </w:p>
    <w:p w14:paraId="41E91361"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eastAsia="Times New Roman" w:hAnsi="Times New Roman" w:cs="Times New Roman"/>
          <w:sz w:val="24"/>
          <w:szCs w:val="24"/>
        </w:rPr>
        <w:t xml:space="preserve">Скудный состав почв по насыщенности питательных веществ ограничивает возможности развития сельского хозяйства и обеспечения населения города продукцией агропромышленного комплекса. Минерально-сырьевая база исключает возможность удовлетворения потребности населения города и строительных предприятий </w:t>
      </w:r>
      <w:r w:rsidRPr="00ED3174">
        <w:rPr>
          <w:rFonts w:ascii="Times New Roman" w:hAnsi="Times New Roman" w:cs="Times New Roman"/>
          <w:sz w:val="24"/>
          <w:szCs w:val="24"/>
        </w:rPr>
        <w:t xml:space="preserve">общераспространенными полезными ископаемыми </w:t>
      </w:r>
      <w:r w:rsidRPr="00ED3174">
        <w:rPr>
          <w:rFonts w:ascii="Times New Roman" w:eastAsia="Times New Roman" w:hAnsi="Times New Roman" w:cs="Times New Roman"/>
          <w:sz w:val="24"/>
          <w:szCs w:val="24"/>
        </w:rPr>
        <w:t>(песок, щебень и т.п.)</w:t>
      </w:r>
      <w:r w:rsidRPr="00ED3174">
        <w:rPr>
          <w:rFonts w:ascii="Times New Roman" w:hAnsi="Times New Roman" w:cs="Times New Roman"/>
          <w:sz w:val="24"/>
          <w:szCs w:val="24"/>
        </w:rPr>
        <w:t>. Инновационные направления могут быть построены только за счет приобретаемого сырья и наукоемких производств.</w:t>
      </w:r>
    </w:p>
    <w:p w14:paraId="25995A90" w14:textId="77777777" w:rsidR="00786864" w:rsidRPr="00ED3174" w:rsidRDefault="00786864" w:rsidP="00851C07">
      <w:pPr>
        <w:spacing w:after="0"/>
        <w:ind w:firstLine="709"/>
        <w:jc w:val="both"/>
        <w:rPr>
          <w:rFonts w:ascii="Times New Roman" w:eastAsia="Times New Roman" w:hAnsi="Times New Roman" w:cs="Times New Roman"/>
          <w:sz w:val="24"/>
          <w:szCs w:val="24"/>
        </w:rPr>
      </w:pPr>
    </w:p>
    <w:p w14:paraId="0734167D" w14:textId="668BEBFB" w:rsidR="00786864" w:rsidRDefault="00786864" w:rsidP="00851C07">
      <w:pPr>
        <w:spacing w:after="0"/>
        <w:ind w:firstLine="709"/>
        <w:jc w:val="both"/>
        <w:rPr>
          <w:rFonts w:ascii="Times New Roman" w:hAnsi="Times New Roman" w:cs="Times New Roman"/>
          <w:i/>
          <w:iCs/>
          <w:sz w:val="24"/>
          <w:szCs w:val="24"/>
        </w:rPr>
      </w:pPr>
      <w:r w:rsidRPr="00ED3174">
        <w:rPr>
          <w:rFonts w:ascii="Times New Roman" w:eastAsia="Times New Roman" w:hAnsi="Times New Roman" w:cs="Times New Roman"/>
          <w:i/>
          <w:iCs/>
          <w:sz w:val="24"/>
          <w:szCs w:val="24"/>
        </w:rPr>
        <w:t xml:space="preserve">Риски </w:t>
      </w:r>
      <w:r w:rsidRPr="00ED3174">
        <w:rPr>
          <w:rFonts w:ascii="Times New Roman" w:hAnsi="Times New Roman" w:cs="Times New Roman"/>
          <w:i/>
          <w:iCs/>
          <w:sz w:val="24"/>
          <w:szCs w:val="24"/>
        </w:rPr>
        <w:t>МО «Город Гатчина»</w:t>
      </w:r>
    </w:p>
    <w:p w14:paraId="20E8FA71" w14:textId="77777777" w:rsidR="005018E0" w:rsidRPr="00ED3174" w:rsidRDefault="005018E0" w:rsidP="00851C07">
      <w:pPr>
        <w:spacing w:after="0"/>
        <w:ind w:firstLine="709"/>
        <w:jc w:val="both"/>
        <w:rPr>
          <w:rFonts w:ascii="Times New Roman" w:hAnsi="Times New Roman" w:cs="Times New Roman"/>
          <w:i/>
          <w:iCs/>
          <w:sz w:val="24"/>
          <w:szCs w:val="24"/>
        </w:rPr>
      </w:pPr>
    </w:p>
    <w:p w14:paraId="281C3A9A" w14:textId="77777777" w:rsidR="00786864" w:rsidRPr="00ED3174" w:rsidRDefault="00786864" w:rsidP="00851C07">
      <w:pPr>
        <w:pStyle w:val="af0"/>
        <w:numPr>
          <w:ilvl w:val="0"/>
          <w:numId w:val="29"/>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Экологическая обстановка</w:t>
      </w:r>
    </w:p>
    <w:p w14:paraId="5E00EA34" w14:textId="77777777"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МО «Город Гатчина» является промышленным центром, производственные предприятия которого оказывают техногенную нагрузку на городскую среду. Но значительная часть выбросов (до половины) приходится на концентрацию содержания в атмосферном воздухе продуктов переработки выхлопных систем автомобильного транспорта. Вследствие чего возникает риск негативного влияния на здоровье граждан.  </w:t>
      </w:r>
    </w:p>
    <w:p w14:paraId="6425B8EF" w14:textId="77777777"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p>
    <w:p w14:paraId="1634A62F" w14:textId="77777777" w:rsidR="00786864" w:rsidRPr="00ED3174" w:rsidRDefault="00786864" w:rsidP="00851C07">
      <w:pPr>
        <w:pStyle w:val="af0"/>
        <w:numPr>
          <w:ilvl w:val="0"/>
          <w:numId w:val="29"/>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Депопуляция населения</w:t>
      </w:r>
    </w:p>
    <w:p w14:paraId="7CD80820" w14:textId="77777777"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Граждане трудоспособного возраста покидают территорию МО «Город Гатчина» по причине близкого расположения делового и более масштабного центра Санкт-Петербург с более развитой инфраструктурой и конкурентоспособной заработной платой, а также более разнообразной культурно-бытовой сферой жизни. Урбанизация населения и миграция в более крупные города присуще всей территории России, муниципальное образование не является исключением. На территории МО «Город Гатчина» прослеживаются два ключевых фактора сокращения численности населения: региональный аспект и естественная убыль населения. Ретроспективный анализ показывает, что тенденция сокращения населения носит сформированный и выраженный характер. Таким образом, без осуществления политики по комплексному демографическому развитию территории, реализации программ сохранения и привлечения кадрового потенциала осуществление стратегии интенсивного развития территории невозможн</w:t>
      </w:r>
      <w:r w:rsidRPr="00ED3174">
        <w:rPr>
          <w:rFonts w:ascii="Times New Roman" w:eastAsia="Times New Roman" w:hAnsi="Times New Roman" w:cs="Times New Roman"/>
          <w:color w:val="0070C0"/>
          <w:sz w:val="24"/>
          <w:szCs w:val="24"/>
        </w:rPr>
        <w:t>о</w:t>
      </w:r>
      <w:r w:rsidRPr="00ED3174">
        <w:rPr>
          <w:rFonts w:ascii="Times New Roman" w:eastAsia="Times New Roman" w:hAnsi="Times New Roman" w:cs="Times New Roman"/>
          <w:sz w:val="24"/>
          <w:szCs w:val="24"/>
        </w:rPr>
        <w:t>.</w:t>
      </w:r>
    </w:p>
    <w:p w14:paraId="06BCB687" w14:textId="77777777"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p>
    <w:p w14:paraId="10B3191C" w14:textId="77777777" w:rsidR="00786864" w:rsidRPr="00ED3174" w:rsidRDefault="00786864" w:rsidP="00851C07">
      <w:pPr>
        <w:pStyle w:val="af0"/>
        <w:numPr>
          <w:ilvl w:val="0"/>
          <w:numId w:val="29"/>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Ухудшение состояния основных фондов и инфраструктурных объектов</w:t>
      </w:r>
    </w:p>
    <w:p w14:paraId="41D70643" w14:textId="77777777" w:rsidR="00786864" w:rsidRPr="00ED3174" w:rsidRDefault="00786864" w:rsidP="00851C07">
      <w:pPr>
        <w:pStyle w:val="af0"/>
        <w:spacing w:after="0"/>
        <w:ind w:left="0" w:firstLine="709"/>
        <w:jc w:val="both"/>
        <w:rPr>
          <w:rFonts w:ascii="Times New Roman" w:eastAsia="Times New Roman" w:hAnsi="Times New Roman" w:cs="Times New Roman"/>
          <w:color w:val="FF0000"/>
          <w:sz w:val="24"/>
          <w:szCs w:val="24"/>
        </w:rPr>
      </w:pPr>
      <w:r w:rsidRPr="00ED3174">
        <w:rPr>
          <w:rFonts w:ascii="Times New Roman" w:eastAsia="Times New Roman" w:hAnsi="Times New Roman" w:cs="Times New Roman"/>
          <w:sz w:val="24"/>
          <w:szCs w:val="24"/>
        </w:rPr>
        <w:t xml:space="preserve">Высокая степень износа жилищно-коммунальных сетей сигнализирует о наличии значительной угрозы риска возникновения аварии техногенного характера. Спровоцировать данную ситуацию могут любые природные условия, а также не исключен человеческий фактор. Существует единое решение данной проблемы – проведение комплексной замены участков инфраструктурных сетей. Профилактические мероприятия носят адресный характер, не позволяющий добиться высокой эффективности. При </w:t>
      </w:r>
      <w:r w:rsidRPr="00ED3174">
        <w:rPr>
          <w:rFonts w:ascii="Times New Roman" w:eastAsia="Times New Roman" w:hAnsi="Times New Roman" w:cs="Times New Roman"/>
          <w:sz w:val="24"/>
          <w:szCs w:val="24"/>
        </w:rPr>
        <w:lastRenderedPageBreak/>
        <w:t>возведении новых жилых застроек прокладка части новых коммуникаций происходит за счет строительных организаций. Поэтому, проблема изношенности относится преимущественно к старым постройкам. Данные жилищно-коммунальные сети нуждаются не только в замене, но и подключении к системе «Умный город», в связи с чем может возникнуть необходимость перепланировки узловых элементов (технологически сложные операции в условиях густонаселенной застройки).</w:t>
      </w:r>
      <w:r w:rsidRPr="00ED3174">
        <w:rPr>
          <w:rFonts w:ascii="Times New Roman" w:eastAsia="Times New Roman" w:hAnsi="Times New Roman" w:cs="Times New Roman"/>
          <w:color w:val="FF0000"/>
          <w:sz w:val="24"/>
          <w:szCs w:val="24"/>
        </w:rPr>
        <w:t xml:space="preserve"> </w:t>
      </w:r>
    </w:p>
    <w:p w14:paraId="71180FEE" w14:textId="77777777" w:rsidR="00786864" w:rsidRPr="00ED3174" w:rsidRDefault="00786864" w:rsidP="00851C07">
      <w:pPr>
        <w:pStyle w:val="af0"/>
        <w:spacing w:after="0"/>
        <w:ind w:left="0" w:firstLine="709"/>
        <w:jc w:val="both"/>
        <w:rPr>
          <w:rFonts w:ascii="Times New Roman" w:eastAsia="Times New Roman" w:hAnsi="Times New Roman" w:cs="Times New Roman"/>
          <w:sz w:val="24"/>
          <w:szCs w:val="24"/>
        </w:rPr>
      </w:pPr>
    </w:p>
    <w:p w14:paraId="43280443" w14:textId="77777777" w:rsidR="00786864" w:rsidRPr="00ED3174" w:rsidRDefault="00786864" w:rsidP="00851C07">
      <w:pPr>
        <w:pStyle w:val="af0"/>
        <w:numPr>
          <w:ilvl w:val="0"/>
          <w:numId w:val="29"/>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Сокращение инвестиционных потоков в научно-исследовательские направления</w:t>
      </w:r>
    </w:p>
    <w:p w14:paraId="71386045" w14:textId="7B235603" w:rsidR="00786864" w:rsidRDefault="0078686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Текущая геополитическая ситуация в мире напрямую сказывается на инвестиционной привлекательности государства. Потоки прямых иностранных инвестиций сократились. По оценке экспертов, в связи с пандемией в 2020 году снижение инвестиций отмечалось на уровне 35%, а к середине 2022 года – более 90%. Внутренние инвестиции присутствуют, но носят недостаточный характер. Сокращение инвестиций в новые проекты не дают возможности реализовать запланированный потенциал в полном объеме. Помимо организации и проведения научных разработок обязательным условием является их апробация и внедрение. Проект не может считаться реализованным без заключения об эффективности разработок. Таким образом, все исследования содержат риск потери актуальности и целесообразности по причине отсутствия достаточного объема финансовых средств для проведения последующих наблюдений. Для сохранения эффективности исследований, необходима налаженная система интеграции с уже действующими предприятиями города, региона или соседних регионов. Данные мероприятия минимизируют риск целесообразности проводимых научных исследований и изысканий.</w:t>
      </w:r>
    </w:p>
    <w:p w14:paraId="15A7A89A" w14:textId="77777777" w:rsidR="00851C07" w:rsidRPr="00ED3174" w:rsidRDefault="00851C07" w:rsidP="00851C07">
      <w:pPr>
        <w:spacing w:after="0"/>
        <w:ind w:firstLine="709"/>
        <w:jc w:val="both"/>
        <w:rPr>
          <w:rFonts w:ascii="Times New Roman" w:eastAsia="Times New Roman" w:hAnsi="Times New Roman" w:cs="Times New Roman"/>
          <w:sz w:val="24"/>
          <w:szCs w:val="24"/>
        </w:rPr>
      </w:pPr>
    </w:p>
    <w:p w14:paraId="1AD2206B" w14:textId="77777777" w:rsidR="00786864" w:rsidRPr="00ED3174" w:rsidRDefault="0078686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Таблицы с 1 по 8 раскрывают потенциал (сильные и слабые стороны, а также возможности и угрозы) следующих сфер МО «Город Гатчина»:</w:t>
      </w:r>
    </w:p>
    <w:p w14:paraId="0A326B56"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eastAsia="Times New Roman" w:hAnsi="Times New Roman" w:cs="Times New Roman"/>
          <w:sz w:val="24"/>
          <w:szCs w:val="24"/>
        </w:rPr>
        <w:t xml:space="preserve">- </w:t>
      </w:r>
      <w:r w:rsidRPr="00ED3174">
        <w:rPr>
          <w:rFonts w:ascii="Times New Roman" w:hAnsi="Times New Roman" w:cs="Times New Roman"/>
          <w:sz w:val="24"/>
          <w:szCs w:val="24"/>
        </w:rPr>
        <w:t>Экономико-географический потенциал.</w:t>
      </w:r>
    </w:p>
    <w:p w14:paraId="4B4C7A23"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Социально-демографический потенциал.</w:t>
      </w:r>
    </w:p>
    <w:p w14:paraId="4FF67DE2"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Историко-культурный потенциал.</w:t>
      </w:r>
    </w:p>
    <w:p w14:paraId="3E4839E4"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Научный потенциал.</w:t>
      </w:r>
    </w:p>
    <w:p w14:paraId="73E1C427"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Экономический потенциал.</w:t>
      </w:r>
    </w:p>
    <w:p w14:paraId="372F14B0"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Потенциал жилищно-коммунальной сферы.</w:t>
      </w:r>
    </w:p>
    <w:p w14:paraId="24397BFB"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Потенциал транспортной системы.</w:t>
      </w:r>
    </w:p>
    <w:p w14:paraId="4C561011" w14:textId="1D10CF77" w:rsidR="0078686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Потенциал в сфере досуга и спорта.</w:t>
      </w:r>
    </w:p>
    <w:p w14:paraId="73566946" w14:textId="761F51C7" w:rsidR="00AF51D5" w:rsidRPr="00A84E2D" w:rsidRDefault="00AF51D5" w:rsidP="00851C07">
      <w:pPr>
        <w:spacing w:after="0" w:line="240" w:lineRule="auto"/>
        <w:rPr>
          <w:rFonts w:ascii="Times New Roman" w:hAnsi="Times New Roman" w:cs="Times New Roman"/>
          <w:sz w:val="24"/>
          <w:szCs w:val="24"/>
        </w:rPr>
      </w:pPr>
    </w:p>
    <w:p w14:paraId="151F5CAF" w14:textId="21632385"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1</w:t>
      </w:r>
    </w:p>
    <w:p w14:paraId="6F3361F7" w14:textId="77777777" w:rsidR="00C1144C" w:rsidRPr="00A84E2D" w:rsidRDefault="00C1144C" w:rsidP="00C1144C">
      <w:pPr>
        <w:spacing w:after="0" w:line="240" w:lineRule="auto"/>
        <w:jc w:val="center"/>
        <w:rPr>
          <w:rFonts w:ascii="Times New Roman" w:hAnsi="Times New Roman" w:cs="Times New Roman"/>
          <w:sz w:val="24"/>
          <w:szCs w:val="24"/>
        </w:rPr>
      </w:pPr>
      <w:r w:rsidRPr="00A84E2D">
        <w:rPr>
          <w:rFonts w:ascii="Times New Roman" w:hAnsi="Times New Roman" w:cs="Times New Roman"/>
          <w:sz w:val="24"/>
          <w:szCs w:val="24"/>
        </w:rPr>
        <w:t>Экономико-географический потенциал</w:t>
      </w:r>
    </w:p>
    <w:p w14:paraId="21422A02" w14:textId="77777777" w:rsidR="00C1144C" w:rsidRPr="00A84E2D" w:rsidRDefault="00C1144C" w:rsidP="00C1144C">
      <w:pPr>
        <w:spacing w:after="0" w:line="240" w:lineRule="auto"/>
        <w:ind w:firstLine="709"/>
        <w:jc w:val="center"/>
        <w:rPr>
          <w:rFonts w:ascii="Times New Roman" w:hAnsi="Times New Roman" w:cs="Times New Roman"/>
          <w:sz w:val="24"/>
          <w:szCs w:val="24"/>
        </w:rPr>
      </w:pPr>
    </w:p>
    <w:tbl>
      <w:tblPr>
        <w:tblStyle w:val="a7"/>
        <w:tblW w:w="0" w:type="auto"/>
        <w:tblLook w:val="04A0" w:firstRow="1" w:lastRow="0" w:firstColumn="1" w:lastColumn="0" w:noHBand="0" w:noVBand="1"/>
      </w:tblPr>
      <w:tblGrid>
        <w:gridCol w:w="4728"/>
        <w:gridCol w:w="4617"/>
      </w:tblGrid>
      <w:tr w:rsidR="00C1144C" w:rsidRPr="00851C07" w14:paraId="753EC41D" w14:textId="77777777" w:rsidTr="00960BFE">
        <w:tc>
          <w:tcPr>
            <w:tcW w:w="4786" w:type="dxa"/>
          </w:tcPr>
          <w:p w14:paraId="02524A2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29F348D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60ACE00A" w14:textId="77777777" w:rsidTr="00960BFE">
        <w:tc>
          <w:tcPr>
            <w:tcW w:w="4786" w:type="dxa"/>
          </w:tcPr>
          <w:p w14:paraId="03F6731E" w14:textId="77777777" w:rsidR="00C1144C" w:rsidRPr="00851C07" w:rsidRDefault="00C1144C" w:rsidP="00BA2F93">
            <w:pPr>
              <w:pStyle w:val="af0"/>
              <w:numPr>
                <w:ilvl w:val="0"/>
                <w:numId w:val="3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Большая площадь парковой «зеленой» зоны в городе</w:t>
            </w:r>
          </w:p>
          <w:p w14:paraId="20AAECA3" w14:textId="77777777" w:rsidR="00C1144C" w:rsidRPr="00851C07" w:rsidRDefault="00C1144C" w:rsidP="00BA2F93">
            <w:pPr>
              <w:pStyle w:val="af0"/>
              <w:numPr>
                <w:ilvl w:val="0"/>
                <w:numId w:val="3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Режим ветра и значительное количество осадков рассеивают выбросы в атмосфере; территория характеризуется низким потенциалом загрязнения</w:t>
            </w:r>
          </w:p>
          <w:p w14:paraId="5844FF88" w14:textId="77777777" w:rsidR="00C1144C" w:rsidRPr="00851C07" w:rsidRDefault="00C1144C" w:rsidP="00BA2F93">
            <w:pPr>
              <w:pStyle w:val="af0"/>
              <w:numPr>
                <w:ilvl w:val="0"/>
                <w:numId w:val="3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Удобное транспортное-логистическое положение внутри региона</w:t>
            </w:r>
          </w:p>
          <w:p w14:paraId="6A0BE7D5" w14:textId="77777777" w:rsidR="00C1144C" w:rsidRPr="00851C07" w:rsidRDefault="00C1144C" w:rsidP="00BA2F93">
            <w:pPr>
              <w:pStyle w:val="af0"/>
              <w:numPr>
                <w:ilvl w:val="0"/>
                <w:numId w:val="3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Благоприятные природно-климатические условия для жизнедеятельности населения</w:t>
            </w:r>
          </w:p>
          <w:p w14:paraId="65C9D801" w14:textId="77777777" w:rsidR="00C1144C" w:rsidRPr="00851C07" w:rsidRDefault="00C1144C" w:rsidP="00960BFE">
            <w:pPr>
              <w:pStyle w:val="af0"/>
              <w:ind w:left="0"/>
              <w:jc w:val="both"/>
              <w:rPr>
                <w:rFonts w:ascii="Times New Roman" w:hAnsi="Times New Roman" w:cs="Times New Roman"/>
                <w:sz w:val="24"/>
                <w:szCs w:val="24"/>
              </w:rPr>
            </w:pPr>
          </w:p>
        </w:tc>
        <w:tc>
          <w:tcPr>
            <w:tcW w:w="4673" w:type="dxa"/>
          </w:tcPr>
          <w:p w14:paraId="0B708159" w14:textId="77777777" w:rsidR="00C1144C" w:rsidRPr="00851C07" w:rsidRDefault="00C1144C" w:rsidP="00BA2F93">
            <w:pPr>
              <w:pStyle w:val="af0"/>
              <w:numPr>
                <w:ilvl w:val="0"/>
                <w:numId w:val="3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Территория с повышенной влажностью и неустойчивым характером погодных условий</w:t>
            </w:r>
          </w:p>
          <w:p w14:paraId="761EE4C8" w14:textId="77777777" w:rsidR="00C1144C" w:rsidRPr="00851C07" w:rsidRDefault="00C1144C" w:rsidP="00BA2F93">
            <w:pPr>
              <w:pStyle w:val="af0"/>
              <w:numPr>
                <w:ilvl w:val="0"/>
                <w:numId w:val="3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ресурсно-сырьевой базы (скудный состав почвы и минеральных ресурсов в горных породах)</w:t>
            </w:r>
          </w:p>
          <w:p w14:paraId="1A3BC85E" w14:textId="77777777" w:rsidR="00C1144C" w:rsidRPr="00851C07" w:rsidRDefault="00C1144C" w:rsidP="00BA2F93">
            <w:pPr>
              <w:pStyle w:val="af0"/>
              <w:numPr>
                <w:ilvl w:val="0"/>
                <w:numId w:val="3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Загруженность транспортной сети из-за большого количества </w:t>
            </w:r>
            <w:r w:rsidRPr="00851C07">
              <w:rPr>
                <w:rFonts w:ascii="Times New Roman" w:hAnsi="Times New Roman" w:cs="Times New Roman"/>
                <w:sz w:val="24"/>
                <w:szCs w:val="24"/>
              </w:rPr>
              <w:lastRenderedPageBreak/>
              <w:t>железнодорожных переездов внутри города</w:t>
            </w:r>
          </w:p>
          <w:p w14:paraId="02826D6F" w14:textId="77777777" w:rsidR="00C1144C" w:rsidRPr="00851C07" w:rsidRDefault="00C1144C" w:rsidP="00BA2F93">
            <w:pPr>
              <w:pStyle w:val="af0"/>
              <w:numPr>
                <w:ilvl w:val="0"/>
                <w:numId w:val="3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Высокая концентрация застройки в сочетании с ограниченной площадью города сокращают возможность наращивания производства и открытия новых промышленных предприятий</w:t>
            </w:r>
          </w:p>
        </w:tc>
      </w:tr>
      <w:tr w:rsidR="00C1144C" w:rsidRPr="00851C07" w14:paraId="3CCDCDF5" w14:textId="77777777" w:rsidTr="00960BFE">
        <w:tc>
          <w:tcPr>
            <w:tcW w:w="4786" w:type="dxa"/>
          </w:tcPr>
          <w:p w14:paraId="631BB99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lastRenderedPageBreak/>
              <w:t>Возможности</w:t>
            </w:r>
          </w:p>
        </w:tc>
        <w:tc>
          <w:tcPr>
            <w:tcW w:w="4673" w:type="dxa"/>
          </w:tcPr>
          <w:p w14:paraId="39ACFF6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5D1E8F69" w14:textId="77777777" w:rsidTr="00960BFE">
        <w:tc>
          <w:tcPr>
            <w:tcW w:w="4786" w:type="dxa"/>
          </w:tcPr>
          <w:p w14:paraId="3E62FFCE" w14:textId="77777777" w:rsidR="00C1144C" w:rsidRPr="00851C07" w:rsidRDefault="00C1144C" w:rsidP="00BA2F93">
            <w:pPr>
              <w:pStyle w:val="af0"/>
              <w:numPr>
                <w:ilvl w:val="0"/>
                <w:numId w:val="3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Территория муниципального образования относится к строительно-климатической зоне II В (характеризуется благоприятными для проживания условиями)</w:t>
            </w:r>
          </w:p>
          <w:p w14:paraId="76FC4678" w14:textId="77777777" w:rsidR="00C1144C" w:rsidRPr="00851C07" w:rsidRDefault="00C1144C" w:rsidP="00BA2F93">
            <w:pPr>
              <w:pStyle w:val="af0"/>
              <w:numPr>
                <w:ilvl w:val="0"/>
                <w:numId w:val="3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месторождения в районе озера «</w:t>
            </w:r>
            <w:proofErr w:type="spellStart"/>
            <w:r w:rsidRPr="00851C07">
              <w:rPr>
                <w:rFonts w:ascii="Times New Roman" w:hAnsi="Times New Roman" w:cs="Times New Roman"/>
                <w:sz w:val="24"/>
                <w:szCs w:val="24"/>
              </w:rPr>
              <w:t>Колпанское</w:t>
            </w:r>
            <w:proofErr w:type="spellEnd"/>
            <w:r w:rsidRPr="00851C07">
              <w:rPr>
                <w:rFonts w:ascii="Times New Roman" w:hAnsi="Times New Roman" w:cs="Times New Roman"/>
                <w:sz w:val="24"/>
                <w:szCs w:val="24"/>
              </w:rPr>
              <w:t>» (</w:t>
            </w:r>
            <w:proofErr w:type="spellStart"/>
            <w:r w:rsidRPr="00851C07">
              <w:rPr>
                <w:rFonts w:ascii="Times New Roman" w:hAnsi="Times New Roman" w:cs="Times New Roman"/>
                <w:sz w:val="24"/>
                <w:szCs w:val="24"/>
              </w:rPr>
              <w:t>гажа</w:t>
            </w:r>
            <w:proofErr w:type="spellEnd"/>
            <w:r w:rsidRPr="00851C07">
              <w:rPr>
                <w:rFonts w:ascii="Times New Roman" w:hAnsi="Times New Roman" w:cs="Times New Roman"/>
                <w:sz w:val="24"/>
                <w:szCs w:val="24"/>
              </w:rPr>
              <w:t>, сапропель)</w:t>
            </w:r>
          </w:p>
          <w:p w14:paraId="4728521E" w14:textId="77777777" w:rsidR="00C1144C" w:rsidRPr="00851C07" w:rsidRDefault="00C1144C" w:rsidP="00BA2F93">
            <w:pPr>
              <w:pStyle w:val="af0"/>
              <w:numPr>
                <w:ilvl w:val="0"/>
                <w:numId w:val="3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Увеличение пропускной способности автотранспортных перевозок при реализации и строительстве искусственных сооружений</w:t>
            </w:r>
          </w:p>
          <w:p w14:paraId="70E331B8" w14:textId="77777777" w:rsidR="00C1144C" w:rsidRPr="00851C07" w:rsidRDefault="00C1144C" w:rsidP="00960BFE">
            <w:pPr>
              <w:pStyle w:val="af0"/>
              <w:ind w:left="0"/>
              <w:jc w:val="both"/>
              <w:rPr>
                <w:rFonts w:ascii="Times New Roman" w:hAnsi="Times New Roman" w:cs="Times New Roman"/>
                <w:sz w:val="24"/>
                <w:szCs w:val="24"/>
              </w:rPr>
            </w:pPr>
          </w:p>
        </w:tc>
        <w:tc>
          <w:tcPr>
            <w:tcW w:w="4673" w:type="dxa"/>
          </w:tcPr>
          <w:p w14:paraId="56F76477" w14:textId="77777777" w:rsidR="00C1144C" w:rsidRPr="00851C07" w:rsidRDefault="00C1144C" w:rsidP="00BA2F93">
            <w:pPr>
              <w:pStyle w:val="af0"/>
              <w:numPr>
                <w:ilvl w:val="0"/>
                <w:numId w:val="34"/>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Водные объекты, расположенные в парке, в запущенном состоянии (заросли, заболоченность и т.п.). </w:t>
            </w:r>
          </w:p>
          <w:p w14:paraId="6BD6168C" w14:textId="77777777" w:rsidR="00C1144C" w:rsidRPr="00851C07" w:rsidRDefault="00C1144C" w:rsidP="00BA2F93">
            <w:pPr>
              <w:pStyle w:val="af0"/>
              <w:numPr>
                <w:ilvl w:val="0"/>
                <w:numId w:val="34"/>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Низкий уровень качества воды вследствие хозяйственных работ, проводимых на водосборах и высокой естественной минерализации.</w:t>
            </w:r>
          </w:p>
          <w:p w14:paraId="0F2BF997" w14:textId="77777777" w:rsidR="00C1144C" w:rsidRPr="00851C07" w:rsidRDefault="00C1144C" w:rsidP="00BA2F93">
            <w:pPr>
              <w:pStyle w:val="af0"/>
              <w:numPr>
                <w:ilvl w:val="0"/>
                <w:numId w:val="34"/>
              </w:numPr>
              <w:ind w:left="146" w:hanging="146"/>
              <w:jc w:val="both"/>
              <w:rPr>
                <w:rFonts w:ascii="Times New Roman" w:hAnsi="Times New Roman" w:cs="Times New Roman"/>
                <w:sz w:val="24"/>
                <w:szCs w:val="24"/>
              </w:rPr>
            </w:pPr>
            <w:r w:rsidRPr="00851C07">
              <w:rPr>
                <w:rFonts w:ascii="Times New Roman" w:hAnsi="Times New Roman" w:cs="Times New Roman"/>
                <w:sz w:val="24"/>
                <w:szCs w:val="24"/>
              </w:rPr>
              <w:t>Техногенные аварии, связанные с функционированием промышленных предприятий</w:t>
            </w:r>
          </w:p>
          <w:p w14:paraId="2512CBBB" w14:textId="77777777" w:rsidR="00C1144C" w:rsidRPr="00851C07" w:rsidRDefault="00C1144C" w:rsidP="00960BFE">
            <w:pPr>
              <w:pStyle w:val="af0"/>
              <w:ind w:left="0"/>
              <w:jc w:val="both"/>
              <w:rPr>
                <w:rFonts w:ascii="Times New Roman" w:hAnsi="Times New Roman" w:cs="Times New Roman"/>
                <w:sz w:val="24"/>
                <w:szCs w:val="24"/>
              </w:rPr>
            </w:pPr>
          </w:p>
        </w:tc>
      </w:tr>
    </w:tbl>
    <w:p w14:paraId="78709E1C" w14:textId="77777777" w:rsidR="00C1144C" w:rsidRPr="00B976B0" w:rsidRDefault="00C1144C" w:rsidP="00C1144C">
      <w:pPr>
        <w:spacing w:after="0" w:line="240" w:lineRule="auto"/>
        <w:ind w:firstLine="709"/>
        <w:jc w:val="center"/>
        <w:rPr>
          <w:rFonts w:ascii="Times New Roman" w:hAnsi="Times New Roman" w:cs="Times New Roman"/>
          <w:sz w:val="28"/>
          <w:szCs w:val="28"/>
        </w:rPr>
      </w:pPr>
    </w:p>
    <w:p w14:paraId="14E6CBE7" w14:textId="77777777"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2</w:t>
      </w:r>
    </w:p>
    <w:p w14:paraId="752921B3" w14:textId="77777777" w:rsidR="00C1144C" w:rsidRPr="00A84E2D" w:rsidRDefault="00C1144C" w:rsidP="00C1144C">
      <w:pPr>
        <w:spacing w:after="0" w:line="240" w:lineRule="auto"/>
        <w:jc w:val="center"/>
        <w:rPr>
          <w:rFonts w:ascii="Times New Roman" w:hAnsi="Times New Roman" w:cs="Times New Roman"/>
          <w:sz w:val="24"/>
          <w:szCs w:val="24"/>
        </w:rPr>
      </w:pPr>
      <w:r w:rsidRPr="00A84E2D">
        <w:rPr>
          <w:rFonts w:ascii="Times New Roman" w:hAnsi="Times New Roman" w:cs="Times New Roman"/>
          <w:sz w:val="24"/>
          <w:szCs w:val="24"/>
        </w:rPr>
        <w:t>Социально-демографический потенциал</w:t>
      </w:r>
    </w:p>
    <w:p w14:paraId="45FEC67D" w14:textId="77777777" w:rsidR="00C1144C" w:rsidRPr="00A84E2D" w:rsidRDefault="00C1144C" w:rsidP="00C1144C">
      <w:pPr>
        <w:spacing w:after="0" w:line="240" w:lineRule="auto"/>
        <w:ind w:firstLine="709"/>
        <w:jc w:val="center"/>
        <w:rPr>
          <w:rFonts w:ascii="Times New Roman" w:hAnsi="Times New Roman" w:cs="Times New Roman"/>
          <w:sz w:val="24"/>
          <w:szCs w:val="24"/>
        </w:rPr>
      </w:pPr>
    </w:p>
    <w:tbl>
      <w:tblPr>
        <w:tblStyle w:val="a7"/>
        <w:tblW w:w="9913" w:type="dxa"/>
        <w:tblLook w:val="04A0" w:firstRow="1" w:lastRow="0" w:firstColumn="1" w:lastColumn="0" w:noHBand="0" w:noVBand="1"/>
      </w:tblPr>
      <w:tblGrid>
        <w:gridCol w:w="5240"/>
        <w:gridCol w:w="4673"/>
      </w:tblGrid>
      <w:tr w:rsidR="00C1144C" w:rsidRPr="00851C07" w14:paraId="6CFC1448" w14:textId="77777777" w:rsidTr="0079139F">
        <w:tc>
          <w:tcPr>
            <w:tcW w:w="5240" w:type="dxa"/>
          </w:tcPr>
          <w:p w14:paraId="5A1189F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6DE7B44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2162F5E0" w14:textId="77777777" w:rsidTr="0079139F">
        <w:tc>
          <w:tcPr>
            <w:tcW w:w="5240" w:type="dxa"/>
          </w:tcPr>
          <w:p w14:paraId="1DA2FE2D" w14:textId="77777777" w:rsidR="00C1144C" w:rsidRPr="00851C07" w:rsidRDefault="00C1144C" w:rsidP="00BA2F93">
            <w:pPr>
              <w:pStyle w:val="af0"/>
              <w:numPr>
                <w:ilvl w:val="0"/>
                <w:numId w:val="3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рабочих мест в количестве, достаточном для развития города</w:t>
            </w:r>
          </w:p>
          <w:p w14:paraId="10FDCD1B" w14:textId="77777777" w:rsidR="00C1144C" w:rsidRPr="00851C07" w:rsidRDefault="00C1144C" w:rsidP="00BA2F93">
            <w:pPr>
              <w:pStyle w:val="af0"/>
              <w:numPr>
                <w:ilvl w:val="0"/>
                <w:numId w:val="3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Доступность высокотехнологичной медицинской помощи</w:t>
            </w:r>
          </w:p>
          <w:p w14:paraId="73B24698" w14:textId="77777777" w:rsidR="00C1144C" w:rsidRPr="00851C07" w:rsidRDefault="00C1144C" w:rsidP="00BA2F93">
            <w:pPr>
              <w:pStyle w:val="af0"/>
              <w:numPr>
                <w:ilvl w:val="0"/>
                <w:numId w:val="3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Привлекательность территории для возведения индивидуальных жилых построек гражданам, желающим переехать из мегаполиса</w:t>
            </w:r>
          </w:p>
          <w:p w14:paraId="194B217E" w14:textId="77777777" w:rsidR="00C1144C" w:rsidRPr="00851C07" w:rsidRDefault="00C1144C" w:rsidP="00BA2F93">
            <w:pPr>
              <w:pStyle w:val="af0"/>
              <w:numPr>
                <w:ilvl w:val="0"/>
                <w:numId w:val="3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Реализация широкого перечня образовательных программ (в том числе для детей с ограниченными возможностями)</w:t>
            </w:r>
          </w:p>
          <w:p w14:paraId="7250A461" w14:textId="77777777" w:rsidR="00C1144C" w:rsidRPr="00851C07" w:rsidRDefault="00C1144C" w:rsidP="00BA2F93">
            <w:pPr>
              <w:pStyle w:val="af0"/>
              <w:numPr>
                <w:ilvl w:val="0"/>
                <w:numId w:val="3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Предоставление мер социальной поддержки отдельным гражданам и семьям с детьми</w:t>
            </w:r>
          </w:p>
          <w:p w14:paraId="1ABF13A1" w14:textId="77777777" w:rsidR="00C1144C" w:rsidRPr="00851C07" w:rsidRDefault="00C1144C" w:rsidP="00BA2F93">
            <w:pPr>
              <w:pStyle w:val="af0"/>
              <w:numPr>
                <w:ilvl w:val="0"/>
                <w:numId w:val="3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диспропорции в уровне жизни населения города и Ленинградской области (средний показатель заработной платы в муниципальном образовании выше областного)</w:t>
            </w:r>
          </w:p>
        </w:tc>
        <w:tc>
          <w:tcPr>
            <w:tcW w:w="4673" w:type="dxa"/>
          </w:tcPr>
          <w:p w14:paraId="2F60BAAA" w14:textId="77777777" w:rsidR="00C1144C" w:rsidRPr="00851C07" w:rsidRDefault="00C1144C" w:rsidP="00BA2F93">
            <w:pPr>
              <w:pStyle w:val="af0"/>
              <w:numPr>
                <w:ilvl w:val="0"/>
                <w:numId w:val="36"/>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Длительный спад основных демографических показателей (рост смертности, сокращение рождаемости)</w:t>
            </w:r>
          </w:p>
          <w:p w14:paraId="2CE5E7EC" w14:textId="77777777" w:rsidR="00C1144C" w:rsidRPr="00851C07" w:rsidRDefault="00C1144C" w:rsidP="00BA2F93">
            <w:pPr>
              <w:pStyle w:val="af0"/>
              <w:numPr>
                <w:ilvl w:val="0"/>
                <w:numId w:val="36"/>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миграционного оттока населения</w:t>
            </w:r>
          </w:p>
          <w:p w14:paraId="0AFF0C40" w14:textId="77777777" w:rsidR="00C1144C" w:rsidRPr="00851C07" w:rsidRDefault="00C1144C" w:rsidP="00BA2F93">
            <w:pPr>
              <w:pStyle w:val="af0"/>
              <w:numPr>
                <w:ilvl w:val="0"/>
                <w:numId w:val="36"/>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Несоответствие количества свободных вакансий спросу на рынке труда (число вакансий превышает спрос)</w:t>
            </w:r>
          </w:p>
          <w:p w14:paraId="7585999C" w14:textId="77777777" w:rsidR="00C1144C" w:rsidRPr="00851C07" w:rsidRDefault="00C1144C" w:rsidP="00960BFE">
            <w:pPr>
              <w:pStyle w:val="af0"/>
              <w:ind w:left="0"/>
              <w:jc w:val="both"/>
              <w:rPr>
                <w:rFonts w:ascii="Times New Roman" w:hAnsi="Times New Roman" w:cs="Times New Roman"/>
                <w:sz w:val="24"/>
                <w:szCs w:val="24"/>
              </w:rPr>
            </w:pPr>
            <w:r w:rsidRPr="00851C07">
              <w:rPr>
                <w:rFonts w:ascii="Times New Roman" w:hAnsi="Times New Roman" w:cs="Times New Roman"/>
                <w:sz w:val="24"/>
                <w:szCs w:val="24"/>
              </w:rPr>
              <w:t xml:space="preserve"> </w:t>
            </w:r>
          </w:p>
        </w:tc>
      </w:tr>
      <w:tr w:rsidR="00C1144C" w:rsidRPr="00851C07" w14:paraId="63197304" w14:textId="77777777" w:rsidTr="0079139F">
        <w:tc>
          <w:tcPr>
            <w:tcW w:w="5240" w:type="dxa"/>
          </w:tcPr>
          <w:p w14:paraId="6C7F641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Возможности</w:t>
            </w:r>
          </w:p>
        </w:tc>
        <w:tc>
          <w:tcPr>
            <w:tcW w:w="4673" w:type="dxa"/>
          </w:tcPr>
          <w:p w14:paraId="6E30D99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42AD384B" w14:textId="77777777" w:rsidTr="0079139F">
        <w:tc>
          <w:tcPr>
            <w:tcW w:w="5240" w:type="dxa"/>
          </w:tcPr>
          <w:p w14:paraId="625E3A97" w14:textId="77777777" w:rsidR="00C1144C" w:rsidRPr="00851C07" w:rsidRDefault="00C1144C" w:rsidP="00BA2F93">
            <w:pPr>
              <w:pStyle w:val="af0"/>
              <w:numPr>
                <w:ilvl w:val="0"/>
                <w:numId w:val="38"/>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Разнообразие социокультурной программы, что оказывает влияние на культурно-нравственные качества жителей</w:t>
            </w:r>
          </w:p>
          <w:p w14:paraId="53FAA066" w14:textId="77777777" w:rsidR="00C1144C" w:rsidRPr="00851C07" w:rsidRDefault="00C1144C" w:rsidP="00BA2F93">
            <w:pPr>
              <w:pStyle w:val="af0"/>
              <w:numPr>
                <w:ilvl w:val="0"/>
                <w:numId w:val="38"/>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Начало новой фазы общественного развития, в связи с приобретением статуса столицы Ленинградской области, стимулирование миграционного притока.</w:t>
            </w:r>
          </w:p>
          <w:p w14:paraId="50E85853" w14:textId="77777777" w:rsidR="00C1144C" w:rsidRPr="00851C07" w:rsidRDefault="00C1144C" w:rsidP="00BA2F93">
            <w:pPr>
              <w:pStyle w:val="af0"/>
              <w:numPr>
                <w:ilvl w:val="0"/>
                <w:numId w:val="38"/>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 xml:space="preserve">Создание рабочих мест на базе инновационных предприятий </w:t>
            </w:r>
            <w:proofErr w:type="spellStart"/>
            <w:r w:rsidRPr="00851C07">
              <w:rPr>
                <w:rFonts w:ascii="Times New Roman" w:hAnsi="Times New Roman" w:cs="Times New Roman"/>
                <w:sz w:val="24"/>
                <w:szCs w:val="24"/>
              </w:rPr>
              <w:t>нанопарка</w:t>
            </w:r>
            <w:proofErr w:type="spellEnd"/>
            <w:r w:rsidRPr="00851C07">
              <w:rPr>
                <w:rFonts w:ascii="Times New Roman" w:hAnsi="Times New Roman" w:cs="Times New Roman"/>
                <w:sz w:val="24"/>
                <w:szCs w:val="24"/>
              </w:rPr>
              <w:t xml:space="preserve"> «Гатчина», привлечение международных высококвалифицированных кадров в сфере: </w:t>
            </w:r>
            <w:proofErr w:type="spellStart"/>
            <w:r w:rsidRPr="00851C07">
              <w:rPr>
                <w:rFonts w:ascii="Times New Roman" w:hAnsi="Times New Roman" w:cs="Times New Roman"/>
                <w:sz w:val="24"/>
                <w:szCs w:val="24"/>
              </w:rPr>
              <w:t>нанотехнологий</w:t>
            </w:r>
            <w:proofErr w:type="spellEnd"/>
            <w:r w:rsidRPr="00851C07">
              <w:rPr>
                <w:rFonts w:ascii="Times New Roman" w:hAnsi="Times New Roman" w:cs="Times New Roman"/>
                <w:sz w:val="24"/>
                <w:szCs w:val="24"/>
              </w:rPr>
              <w:t xml:space="preserve">, биотехнологий, </w:t>
            </w:r>
            <w:proofErr w:type="spellStart"/>
            <w:r w:rsidRPr="00851C07">
              <w:rPr>
                <w:rFonts w:ascii="Times New Roman" w:hAnsi="Times New Roman" w:cs="Times New Roman"/>
                <w:sz w:val="24"/>
                <w:szCs w:val="24"/>
              </w:rPr>
              <w:t>фармтехнологий</w:t>
            </w:r>
            <w:proofErr w:type="spellEnd"/>
            <w:r w:rsidRPr="00851C07">
              <w:rPr>
                <w:rFonts w:ascii="Times New Roman" w:hAnsi="Times New Roman" w:cs="Times New Roman"/>
                <w:sz w:val="24"/>
                <w:szCs w:val="24"/>
              </w:rPr>
              <w:t>.</w:t>
            </w:r>
          </w:p>
        </w:tc>
        <w:tc>
          <w:tcPr>
            <w:tcW w:w="4673" w:type="dxa"/>
          </w:tcPr>
          <w:p w14:paraId="7C9137DF" w14:textId="77777777" w:rsidR="00C1144C" w:rsidRPr="00851C07" w:rsidRDefault="00C1144C" w:rsidP="00BA2F93">
            <w:pPr>
              <w:pStyle w:val="af0"/>
              <w:numPr>
                <w:ilvl w:val="0"/>
                <w:numId w:val="3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Отрицательный баланс воспроизводства населения и как следствие недостаточность человеческого капитала</w:t>
            </w:r>
          </w:p>
          <w:p w14:paraId="6A197067" w14:textId="77777777" w:rsidR="00C1144C" w:rsidRPr="00851C07" w:rsidRDefault="00C1144C" w:rsidP="00BA2F93">
            <w:pPr>
              <w:pStyle w:val="af0"/>
              <w:numPr>
                <w:ilvl w:val="0"/>
                <w:numId w:val="3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Низкий уровень обеспеченности местами в образовательных организациях</w:t>
            </w:r>
          </w:p>
          <w:p w14:paraId="6CFA0C23" w14:textId="77777777" w:rsidR="00C1144C" w:rsidRPr="00851C07" w:rsidRDefault="00C1144C" w:rsidP="00BA2F93">
            <w:pPr>
              <w:pStyle w:val="af0"/>
              <w:numPr>
                <w:ilvl w:val="0"/>
                <w:numId w:val="3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Сокращение трудоспособного населения</w:t>
            </w:r>
          </w:p>
          <w:p w14:paraId="4FB08A0F" w14:textId="77777777" w:rsidR="00C1144C" w:rsidRPr="00851C07" w:rsidRDefault="00C1144C" w:rsidP="00BA2F93">
            <w:pPr>
              <w:pStyle w:val="af0"/>
              <w:numPr>
                <w:ilvl w:val="0"/>
                <w:numId w:val="3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Неэффективная политика по увеличению миграционного притока</w:t>
            </w:r>
          </w:p>
        </w:tc>
      </w:tr>
    </w:tbl>
    <w:p w14:paraId="67D0B566" w14:textId="240945BD" w:rsidR="0079139F" w:rsidRDefault="0079139F" w:rsidP="00851C07">
      <w:pPr>
        <w:spacing w:after="0" w:line="240" w:lineRule="auto"/>
        <w:rPr>
          <w:rFonts w:ascii="Times New Roman" w:hAnsi="Times New Roman" w:cs="Times New Roman"/>
          <w:sz w:val="28"/>
          <w:szCs w:val="28"/>
        </w:rPr>
      </w:pPr>
    </w:p>
    <w:p w14:paraId="0A555CBB" w14:textId="792A5375"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3</w:t>
      </w:r>
    </w:p>
    <w:p w14:paraId="07D3305A" w14:textId="77777777" w:rsidR="00C1144C" w:rsidRPr="00A84E2D" w:rsidRDefault="00C1144C" w:rsidP="00C1144C">
      <w:pPr>
        <w:spacing w:after="0" w:line="240" w:lineRule="auto"/>
        <w:jc w:val="center"/>
        <w:rPr>
          <w:rFonts w:ascii="Times New Roman" w:hAnsi="Times New Roman" w:cs="Times New Roman"/>
          <w:sz w:val="24"/>
          <w:szCs w:val="24"/>
        </w:rPr>
      </w:pPr>
      <w:r w:rsidRPr="00A84E2D">
        <w:rPr>
          <w:rFonts w:ascii="Times New Roman" w:hAnsi="Times New Roman" w:cs="Times New Roman"/>
          <w:sz w:val="24"/>
          <w:szCs w:val="24"/>
        </w:rPr>
        <w:t>Историко-культурный потенциал</w:t>
      </w:r>
    </w:p>
    <w:p w14:paraId="4BF2ABEF" w14:textId="77777777" w:rsidR="00C1144C" w:rsidRPr="00B976B0" w:rsidRDefault="00C1144C" w:rsidP="00C1144C">
      <w:pPr>
        <w:spacing w:after="0" w:line="240" w:lineRule="auto"/>
        <w:ind w:firstLine="709"/>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4672"/>
        <w:gridCol w:w="4673"/>
      </w:tblGrid>
      <w:tr w:rsidR="00C1144C" w:rsidRPr="00851C07" w14:paraId="791DEC4A" w14:textId="77777777" w:rsidTr="00960BFE">
        <w:tc>
          <w:tcPr>
            <w:tcW w:w="4672" w:type="dxa"/>
          </w:tcPr>
          <w:p w14:paraId="37BAD55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1597BC4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3BBDFB0C" w14:textId="77777777" w:rsidTr="00960BFE">
        <w:tc>
          <w:tcPr>
            <w:tcW w:w="4672" w:type="dxa"/>
          </w:tcPr>
          <w:p w14:paraId="0BFEDB8E" w14:textId="77777777" w:rsidR="00C1144C" w:rsidRPr="00851C07" w:rsidRDefault="00C1144C" w:rsidP="00BA2F93">
            <w:pPr>
              <w:pStyle w:val="af0"/>
              <w:numPr>
                <w:ilvl w:val="0"/>
                <w:numId w:val="5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большого числа объектов культурного наследия</w:t>
            </w:r>
          </w:p>
          <w:p w14:paraId="4B39960D" w14:textId="77777777" w:rsidR="00C1144C" w:rsidRPr="00851C07" w:rsidRDefault="00C1144C" w:rsidP="00BA2F93">
            <w:pPr>
              <w:pStyle w:val="af0"/>
              <w:numPr>
                <w:ilvl w:val="0"/>
                <w:numId w:val="5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Уникальный потенциал для развития культурно-познавательного туризма </w:t>
            </w:r>
          </w:p>
          <w:p w14:paraId="7B3E44CA" w14:textId="77777777" w:rsidR="00C1144C" w:rsidRPr="00851C07" w:rsidRDefault="00C1144C" w:rsidP="00BA2F93">
            <w:pPr>
              <w:pStyle w:val="af0"/>
              <w:numPr>
                <w:ilvl w:val="0"/>
                <w:numId w:val="5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Высокий уровень востребованности услуг историко-культурного сектора</w:t>
            </w:r>
          </w:p>
          <w:p w14:paraId="1EE1F1F2" w14:textId="77777777" w:rsidR="00C1144C" w:rsidRPr="00851C07" w:rsidRDefault="00C1144C" w:rsidP="00BA2F93">
            <w:pPr>
              <w:pStyle w:val="af0"/>
              <w:numPr>
                <w:ilvl w:val="0"/>
                <w:numId w:val="5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туристических маршрутов</w:t>
            </w:r>
          </w:p>
          <w:p w14:paraId="5D0B8E6E" w14:textId="77777777" w:rsidR="00C1144C" w:rsidRPr="00851C07" w:rsidRDefault="00C1144C" w:rsidP="00BA2F93">
            <w:pPr>
              <w:pStyle w:val="af0"/>
              <w:numPr>
                <w:ilvl w:val="0"/>
                <w:numId w:val="5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Проведение крупных фестивалей и культурно-массовых мероприятий</w:t>
            </w:r>
          </w:p>
        </w:tc>
        <w:tc>
          <w:tcPr>
            <w:tcW w:w="4673" w:type="dxa"/>
          </w:tcPr>
          <w:p w14:paraId="1F63F0AC" w14:textId="77777777" w:rsidR="00C1144C" w:rsidRPr="00851C07" w:rsidRDefault="00C1144C" w:rsidP="00BA2F93">
            <w:pPr>
              <w:pStyle w:val="af0"/>
              <w:numPr>
                <w:ilvl w:val="0"/>
                <w:numId w:val="5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Низкий уровень разнообразия культурных мероприятий</w:t>
            </w:r>
          </w:p>
          <w:p w14:paraId="5814C0BD" w14:textId="77777777" w:rsidR="00C1144C" w:rsidRPr="00851C07" w:rsidRDefault="00C1144C" w:rsidP="00BA2F93">
            <w:pPr>
              <w:pStyle w:val="af0"/>
              <w:numPr>
                <w:ilvl w:val="0"/>
                <w:numId w:val="5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Низкая эффективность методики «культурного» маркетинга, а также стратегии развития туристского сектора</w:t>
            </w:r>
          </w:p>
          <w:p w14:paraId="2F32ECBA" w14:textId="77777777" w:rsidR="00C1144C" w:rsidRPr="00851C07" w:rsidRDefault="00C1144C" w:rsidP="00BA2F93">
            <w:pPr>
              <w:pStyle w:val="af0"/>
              <w:numPr>
                <w:ilvl w:val="0"/>
                <w:numId w:val="5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на территории дворцово-паркового ансамбля комплексной программы культурных мероприятий на каждый день</w:t>
            </w:r>
          </w:p>
          <w:p w14:paraId="4FB05BC9" w14:textId="77777777" w:rsidR="00C1144C" w:rsidRPr="00851C07" w:rsidRDefault="00C1144C" w:rsidP="00BA2F93">
            <w:pPr>
              <w:pStyle w:val="af0"/>
              <w:numPr>
                <w:ilvl w:val="0"/>
                <w:numId w:val="5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Низкое развитие туристской инфраструктуры</w:t>
            </w:r>
          </w:p>
        </w:tc>
      </w:tr>
      <w:tr w:rsidR="00C1144C" w:rsidRPr="00851C07" w14:paraId="0D61B03B" w14:textId="77777777" w:rsidTr="00960BFE">
        <w:tc>
          <w:tcPr>
            <w:tcW w:w="4672" w:type="dxa"/>
          </w:tcPr>
          <w:p w14:paraId="0254CAB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Возможности</w:t>
            </w:r>
          </w:p>
        </w:tc>
        <w:tc>
          <w:tcPr>
            <w:tcW w:w="4673" w:type="dxa"/>
          </w:tcPr>
          <w:p w14:paraId="09F1694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370A7480" w14:textId="77777777" w:rsidTr="00960BFE">
        <w:tc>
          <w:tcPr>
            <w:tcW w:w="4672" w:type="dxa"/>
          </w:tcPr>
          <w:p w14:paraId="77B27833" w14:textId="77777777" w:rsidR="00C1144C" w:rsidRPr="00851C07" w:rsidRDefault="00C1144C" w:rsidP="00BA2F93">
            <w:pPr>
              <w:pStyle w:val="af0"/>
              <w:numPr>
                <w:ilvl w:val="0"/>
                <w:numId w:val="5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Присвоение городу статуса исторического поселения федерального значения</w:t>
            </w:r>
          </w:p>
          <w:p w14:paraId="14BA3700" w14:textId="77777777" w:rsidR="00C1144C" w:rsidRPr="00851C07" w:rsidRDefault="00C1144C" w:rsidP="00BA2F93">
            <w:pPr>
              <w:pStyle w:val="af0"/>
              <w:numPr>
                <w:ilvl w:val="0"/>
                <w:numId w:val="5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 Модернизация инфраструктурных объектов сферы культуры с учетом современных требований</w:t>
            </w:r>
          </w:p>
          <w:p w14:paraId="46DCBD9C" w14:textId="77777777" w:rsidR="00C1144C" w:rsidRPr="00851C07" w:rsidRDefault="00C1144C" w:rsidP="00BA2F93">
            <w:pPr>
              <w:pStyle w:val="af0"/>
              <w:numPr>
                <w:ilvl w:val="0"/>
                <w:numId w:val="5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Выстраивание эффективной системы взаимодействия органов власти, субъектов бизнеса, населения, туристского информационного центра</w:t>
            </w:r>
          </w:p>
          <w:p w14:paraId="1D62F5DF" w14:textId="77777777" w:rsidR="00C1144C" w:rsidRPr="00851C07" w:rsidRDefault="00C1144C" w:rsidP="00BA2F93">
            <w:pPr>
              <w:pStyle w:val="af0"/>
              <w:numPr>
                <w:ilvl w:val="0"/>
                <w:numId w:val="5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Внедрение и развитие международного сотрудничества для привлечения иностранных туристов</w:t>
            </w:r>
          </w:p>
          <w:p w14:paraId="787F2A93" w14:textId="77777777" w:rsidR="00C1144C" w:rsidRPr="00851C07" w:rsidRDefault="00C1144C" w:rsidP="00BA2F93">
            <w:pPr>
              <w:pStyle w:val="af0"/>
              <w:numPr>
                <w:ilvl w:val="0"/>
                <w:numId w:val="5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Увеличение заинтересованности частного бизнеса в организации и проведении историко-культурных мероприятий </w:t>
            </w:r>
          </w:p>
          <w:p w14:paraId="41913CF1" w14:textId="77777777" w:rsidR="00C1144C" w:rsidRPr="00851C07" w:rsidRDefault="00C1144C" w:rsidP="00BA2F93">
            <w:pPr>
              <w:pStyle w:val="af0"/>
              <w:numPr>
                <w:ilvl w:val="0"/>
                <w:numId w:val="5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Перспектива развития научно-познавательного и делового туризма</w:t>
            </w:r>
          </w:p>
        </w:tc>
        <w:tc>
          <w:tcPr>
            <w:tcW w:w="4673" w:type="dxa"/>
          </w:tcPr>
          <w:p w14:paraId="7BDBC6FC" w14:textId="77777777" w:rsidR="00C1144C" w:rsidRPr="00851C07" w:rsidRDefault="00C1144C" w:rsidP="00BA2F93">
            <w:pPr>
              <w:pStyle w:val="af0"/>
              <w:numPr>
                <w:ilvl w:val="0"/>
                <w:numId w:val="54"/>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инновационных проектов в историко-культурной сфере города</w:t>
            </w:r>
          </w:p>
          <w:p w14:paraId="396D9ECB" w14:textId="77777777" w:rsidR="00C1144C" w:rsidRPr="00851C07" w:rsidRDefault="00C1144C" w:rsidP="00BA2F93">
            <w:pPr>
              <w:pStyle w:val="af0"/>
              <w:numPr>
                <w:ilvl w:val="0"/>
                <w:numId w:val="54"/>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Отток кадров сферы туризма и гостиничного бизнеса в Санкт-Петербург</w:t>
            </w:r>
          </w:p>
          <w:p w14:paraId="3D71A54B" w14:textId="77777777" w:rsidR="00C1144C" w:rsidRPr="00851C07" w:rsidRDefault="00C1144C" w:rsidP="00BA2F93">
            <w:pPr>
              <w:pStyle w:val="af0"/>
              <w:numPr>
                <w:ilvl w:val="0"/>
                <w:numId w:val="54"/>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Отсутствие сервисной инфраструктуры </w:t>
            </w:r>
          </w:p>
          <w:p w14:paraId="4BDEF607" w14:textId="77777777" w:rsidR="00C1144C" w:rsidRPr="00851C07" w:rsidRDefault="00C1144C" w:rsidP="00960BFE">
            <w:pPr>
              <w:pStyle w:val="af0"/>
              <w:ind w:left="0"/>
              <w:jc w:val="both"/>
              <w:rPr>
                <w:rFonts w:ascii="Times New Roman" w:hAnsi="Times New Roman" w:cs="Times New Roman"/>
                <w:sz w:val="24"/>
                <w:szCs w:val="24"/>
              </w:rPr>
            </w:pPr>
          </w:p>
          <w:p w14:paraId="439144D5" w14:textId="77777777" w:rsidR="00C1144C" w:rsidRPr="00851C07" w:rsidRDefault="00C1144C" w:rsidP="00960BFE">
            <w:pPr>
              <w:jc w:val="both"/>
              <w:rPr>
                <w:rFonts w:ascii="Times New Roman" w:hAnsi="Times New Roman" w:cs="Times New Roman"/>
                <w:sz w:val="24"/>
                <w:szCs w:val="24"/>
              </w:rPr>
            </w:pPr>
          </w:p>
        </w:tc>
      </w:tr>
    </w:tbl>
    <w:p w14:paraId="2E0002BB" w14:textId="4CE6B256" w:rsidR="00C1144C" w:rsidRPr="00B976B0" w:rsidRDefault="00C1144C" w:rsidP="00C1144C">
      <w:pPr>
        <w:spacing w:after="0" w:line="240" w:lineRule="auto"/>
        <w:ind w:firstLine="709"/>
        <w:jc w:val="center"/>
        <w:rPr>
          <w:rFonts w:ascii="Times New Roman" w:hAnsi="Times New Roman" w:cs="Times New Roman"/>
          <w:sz w:val="28"/>
          <w:szCs w:val="28"/>
        </w:rPr>
      </w:pPr>
    </w:p>
    <w:p w14:paraId="2811CD2C" w14:textId="77777777"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4</w:t>
      </w:r>
    </w:p>
    <w:p w14:paraId="4DF8D6BE" w14:textId="77777777" w:rsidR="00C1144C" w:rsidRPr="00A84E2D" w:rsidRDefault="00C1144C" w:rsidP="00C1144C">
      <w:pPr>
        <w:spacing w:after="0" w:line="240" w:lineRule="auto"/>
        <w:jc w:val="center"/>
        <w:rPr>
          <w:rFonts w:ascii="Times New Roman" w:hAnsi="Times New Roman" w:cs="Times New Roman"/>
          <w:sz w:val="24"/>
          <w:szCs w:val="24"/>
        </w:rPr>
      </w:pPr>
      <w:r w:rsidRPr="00A84E2D">
        <w:rPr>
          <w:rFonts w:ascii="Times New Roman" w:hAnsi="Times New Roman" w:cs="Times New Roman"/>
          <w:sz w:val="24"/>
          <w:szCs w:val="24"/>
        </w:rPr>
        <w:t>Научный потенциал</w:t>
      </w:r>
    </w:p>
    <w:p w14:paraId="5E5314FB" w14:textId="77777777" w:rsidR="00C1144C" w:rsidRPr="00A84E2D" w:rsidRDefault="00C1144C" w:rsidP="00C1144C">
      <w:pPr>
        <w:spacing w:after="0" w:line="240" w:lineRule="auto"/>
        <w:ind w:firstLine="709"/>
        <w:jc w:val="center"/>
        <w:rPr>
          <w:rFonts w:ascii="Times New Roman" w:hAnsi="Times New Roman" w:cs="Times New Roman"/>
          <w:sz w:val="24"/>
          <w:szCs w:val="24"/>
        </w:rPr>
      </w:pPr>
    </w:p>
    <w:tbl>
      <w:tblPr>
        <w:tblStyle w:val="a7"/>
        <w:tblW w:w="0" w:type="auto"/>
        <w:tblLook w:val="04A0" w:firstRow="1" w:lastRow="0" w:firstColumn="1" w:lastColumn="0" w:noHBand="0" w:noVBand="1"/>
      </w:tblPr>
      <w:tblGrid>
        <w:gridCol w:w="4672"/>
        <w:gridCol w:w="4673"/>
      </w:tblGrid>
      <w:tr w:rsidR="00C1144C" w:rsidRPr="00851C07" w14:paraId="0A857313" w14:textId="77777777" w:rsidTr="00960BFE">
        <w:tc>
          <w:tcPr>
            <w:tcW w:w="4672" w:type="dxa"/>
          </w:tcPr>
          <w:p w14:paraId="3458D8D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4F83B36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55F312BE" w14:textId="77777777" w:rsidTr="00960BFE">
        <w:tc>
          <w:tcPr>
            <w:tcW w:w="4672" w:type="dxa"/>
          </w:tcPr>
          <w:p w14:paraId="3C9C436B" w14:textId="77777777" w:rsidR="00C1144C" w:rsidRPr="00851C07" w:rsidRDefault="00C1144C" w:rsidP="00BA2F93">
            <w:pPr>
              <w:pStyle w:val="af0"/>
              <w:numPr>
                <w:ilvl w:val="0"/>
                <w:numId w:val="5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Наличие материально-технической базы для проведения исследований (ПИЯФ и </w:t>
            </w:r>
            <w:proofErr w:type="spellStart"/>
            <w:r w:rsidRPr="00851C07">
              <w:rPr>
                <w:rFonts w:ascii="Times New Roman" w:hAnsi="Times New Roman" w:cs="Times New Roman"/>
                <w:sz w:val="24"/>
                <w:szCs w:val="24"/>
              </w:rPr>
              <w:t>Нанопарк</w:t>
            </w:r>
            <w:proofErr w:type="spellEnd"/>
            <w:r w:rsidRPr="00851C07">
              <w:rPr>
                <w:rFonts w:ascii="Times New Roman" w:hAnsi="Times New Roman" w:cs="Times New Roman"/>
                <w:sz w:val="24"/>
                <w:szCs w:val="24"/>
              </w:rPr>
              <w:t>)</w:t>
            </w:r>
          </w:p>
          <w:p w14:paraId="51D33D75" w14:textId="77777777" w:rsidR="00C1144C" w:rsidRPr="00851C07" w:rsidRDefault="00C1144C" w:rsidP="00BA2F93">
            <w:pPr>
              <w:pStyle w:val="af0"/>
              <w:numPr>
                <w:ilvl w:val="0"/>
                <w:numId w:val="5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Наличие потенциала для привлечения высококвалифицированных кадров</w:t>
            </w:r>
          </w:p>
          <w:p w14:paraId="2FE98653" w14:textId="77777777" w:rsidR="00C1144C" w:rsidRPr="00851C07" w:rsidRDefault="00C1144C" w:rsidP="00BA2F93">
            <w:pPr>
              <w:pStyle w:val="af0"/>
              <w:numPr>
                <w:ilvl w:val="0"/>
                <w:numId w:val="5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Развитие </w:t>
            </w:r>
            <w:proofErr w:type="spellStart"/>
            <w:r w:rsidRPr="00851C07">
              <w:rPr>
                <w:rFonts w:ascii="Times New Roman" w:hAnsi="Times New Roman" w:cs="Times New Roman"/>
                <w:sz w:val="24"/>
                <w:szCs w:val="24"/>
              </w:rPr>
              <w:t>нанотехнологий</w:t>
            </w:r>
            <w:proofErr w:type="spellEnd"/>
            <w:r w:rsidRPr="00851C07">
              <w:rPr>
                <w:rFonts w:ascii="Times New Roman" w:hAnsi="Times New Roman" w:cs="Times New Roman"/>
                <w:sz w:val="24"/>
                <w:szCs w:val="24"/>
              </w:rPr>
              <w:t xml:space="preserve"> осуществляется в лабораторных условиях, без привязки к материальной базе промышленных предприятий</w:t>
            </w:r>
          </w:p>
          <w:p w14:paraId="2CD2E94F" w14:textId="77777777" w:rsidR="00C1144C" w:rsidRPr="00851C07" w:rsidRDefault="00C1144C" w:rsidP="00BA2F93">
            <w:pPr>
              <w:pStyle w:val="af0"/>
              <w:numPr>
                <w:ilvl w:val="0"/>
                <w:numId w:val="5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Широкий спектр возможностей НИЦ КИ – ПИЯФ и НИЦ КИ ЦНИИ КМ Прометей: радиационные технологии, биотехнологии, медицина и фармацевтика, </w:t>
            </w:r>
            <w:proofErr w:type="spellStart"/>
            <w:r w:rsidRPr="00851C07">
              <w:rPr>
                <w:rFonts w:ascii="Times New Roman" w:hAnsi="Times New Roman" w:cs="Times New Roman"/>
                <w:sz w:val="24"/>
                <w:szCs w:val="24"/>
              </w:rPr>
              <w:t>наноэлектроника</w:t>
            </w:r>
            <w:proofErr w:type="spellEnd"/>
            <w:r w:rsidRPr="00851C07">
              <w:rPr>
                <w:rFonts w:ascii="Times New Roman" w:hAnsi="Times New Roman" w:cs="Times New Roman"/>
                <w:sz w:val="24"/>
                <w:szCs w:val="24"/>
              </w:rPr>
              <w:t xml:space="preserve">, </w:t>
            </w:r>
            <w:proofErr w:type="spellStart"/>
            <w:r w:rsidRPr="00851C07">
              <w:rPr>
                <w:rFonts w:ascii="Times New Roman" w:hAnsi="Times New Roman" w:cs="Times New Roman"/>
                <w:sz w:val="24"/>
                <w:szCs w:val="24"/>
              </w:rPr>
              <w:t>нанотехнологии</w:t>
            </w:r>
            <w:proofErr w:type="spellEnd"/>
            <w:r w:rsidRPr="00851C07">
              <w:rPr>
                <w:rFonts w:ascii="Times New Roman" w:hAnsi="Times New Roman" w:cs="Times New Roman"/>
                <w:sz w:val="24"/>
                <w:szCs w:val="24"/>
              </w:rPr>
              <w:t xml:space="preserve">, </w:t>
            </w:r>
            <w:proofErr w:type="spellStart"/>
            <w:r w:rsidRPr="00851C07">
              <w:rPr>
                <w:rFonts w:ascii="Times New Roman" w:hAnsi="Times New Roman" w:cs="Times New Roman"/>
                <w:sz w:val="24"/>
                <w:szCs w:val="24"/>
              </w:rPr>
              <w:t>наноматериалы</w:t>
            </w:r>
            <w:proofErr w:type="spellEnd"/>
            <w:r w:rsidRPr="00851C07">
              <w:rPr>
                <w:rFonts w:ascii="Times New Roman" w:hAnsi="Times New Roman" w:cs="Times New Roman"/>
                <w:sz w:val="24"/>
                <w:szCs w:val="24"/>
              </w:rPr>
              <w:t xml:space="preserve"> и прочие инновационные спектры (приборостроение, машиностроение)</w:t>
            </w:r>
          </w:p>
        </w:tc>
        <w:tc>
          <w:tcPr>
            <w:tcW w:w="4673" w:type="dxa"/>
          </w:tcPr>
          <w:p w14:paraId="324D364B" w14:textId="77777777" w:rsidR="00C1144C" w:rsidRPr="00851C07" w:rsidRDefault="00C1144C" w:rsidP="00BA2F93">
            <w:pPr>
              <w:pStyle w:val="af0"/>
              <w:numPr>
                <w:ilvl w:val="0"/>
                <w:numId w:val="56"/>
              </w:numPr>
              <w:ind w:left="0" w:firstLine="0"/>
              <w:jc w:val="both"/>
              <w:rPr>
                <w:rFonts w:ascii="Times New Roman" w:hAnsi="Times New Roman" w:cs="Times New Roman"/>
                <w:sz w:val="24"/>
                <w:szCs w:val="24"/>
              </w:rPr>
            </w:pPr>
            <w:r w:rsidRPr="00851C07">
              <w:rPr>
                <w:rFonts w:ascii="Times New Roman" w:hAnsi="Times New Roman"/>
                <w:sz w:val="24"/>
                <w:szCs w:val="24"/>
              </w:rPr>
              <w:lastRenderedPageBreak/>
              <w:t>Ограниченные возможности внедрения результатов научных исследований в деятельности предприятий города</w:t>
            </w:r>
          </w:p>
          <w:p w14:paraId="5728B6BC" w14:textId="77777777" w:rsidR="00C1144C" w:rsidRPr="00851C07" w:rsidRDefault="00C1144C" w:rsidP="00BA2F93">
            <w:pPr>
              <w:pStyle w:val="af0"/>
              <w:numPr>
                <w:ilvl w:val="0"/>
                <w:numId w:val="56"/>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Отсутствие комплексной стратегии развития научного потенциала города</w:t>
            </w:r>
          </w:p>
          <w:p w14:paraId="4FF71BD1" w14:textId="77777777" w:rsidR="00C1144C" w:rsidRPr="00851C07" w:rsidRDefault="00C1144C" w:rsidP="00BA2F93">
            <w:pPr>
              <w:pStyle w:val="af0"/>
              <w:numPr>
                <w:ilvl w:val="0"/>
                <w:numId w:val="56"/>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Низкая степень вовлечения иностранных специалистов в научные исследования</w:t>
            </w:r>
          </w:p>
        </w:tc>
      </w:tr>
      <w:tr w:rsidR="00C1144C" w:rsidRPr="00851C07" w14:paraId="56C58250" w14:textId="77777777" w:rsidTr="00960BFE">
        <w:tc>
          <w:tcPr>
            <w:tcW w:w="4672" w:type="dxa"/>
          </w:tcPr>
          <w:p w14:paraId="6922D97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lastRenderedPageBreak/>
              <w:t>Возможности</w:t>
            </w:r>
          </w:p>
        </w:tc>
        <w:tc>
          <w:tcPr>
            <w:tcW w:w="4673" w:type="dxa"/>
          </w:tcPr>
          <w:p w14:paraId="78FE81C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4F2801CD" w14:textId="77777777" w:rsidTr="00960BFE">
        <w:tc>
          <w:tcPr>
            <w:tcW w:w="4672" w:type="dxa"/>
          </w:tcPr>
          <w:p w14:paraId="72251ACA" w14:textId="77777777" w:rsidR="00C1144C" w:rsidRPr="00851C07" w:rsidRDefault="00C1144C" w:rsidP="00BA2F93">
            <w:pPr>
              <w:pStyle w:val="af0"/>
              <w:numPr>
                <w:ilvl w:val="0"/>
                <w:numId w:val="5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Внутрикорпоративное сотрудничество внутри региона, внедрение результатов научных исследований</w:t>
            </w:r>
          </w:p>
          <w:p w14:paraId="1481AE86" w14:textId="77777777" w:rsidR="00C1144C" w:rsidRPr="00851C07" w:rsidRDefault="00C1144C" w:rsidP="00BA2F93">
            <w:pPr>
              <w:pStyle w:val="af0"/>
              <w:numPr>
                <w:ilvl w:val="0"/>
                <w:numId w:val="5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 Интеграция с промышленным потенциалом предприятий города, в том числе ускоренного внедрения</w:t>
            </w:r>
          </w:p>
          <w:p w14:paraId="4E10F6F6" w14:textId="77777777" w:rsidR="00C1144C" w:rsidRPr="00851C07" w:rsidRDefault="00C1144C" w:rsidP="00BA2F93">
            <w:pPr>
              <w:pStyle w:val="af0"/>
              <w:numPr>
                <w:ilvl w:val="0"/>
                <w:numId w:val="5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Организация эффективной системы передачи и внедрения результатов научных разработок в деятельность специализированных предприятий</w:t>
            </w:r>
          </w:p>
        </w:tc>
        <w:tc>
          <w:tcPr>
            <w:tcW w:w="4673" w:type="dxa"/>
          </w:tcPr>
          <w:p w14:paraId="7BDF229D" w14:textId="77777777" w:rsidR="00C1144C" w:rsidRPr="00851C07" w:rsidRDefault="00C1144C" w:rsidP="00BA2F93">
            <w:pPr>
              <w:pStyle w:val="af0"/>
              <w:numPr>
                <w:ilvl w:val="0"/>
                <w:numId w:val="58"/>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Отсутствие научных деловых связей с иностранными предприятиями смежных инновационных сфер </w:t>
            </w:r>
          </w:p>
          <w:p w14:paraId="3A3FECC7" w14:textId="77777777" w:rsidR="00C1144C" w:rsidRPr="00851C07" w:rsidRDefault="00C1144C" w:rsidP="00BA2F93">
            <w:pPr>
              <w:pStyle w:val="af0"/>
              <w:numPr>
                <w:ilvl w:val="0"/>
                <w:numId w:val="58"/>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взаимосвязи и внедрения результатов научных исследований в деятельность предприятий реального сектора экономики</w:t>
            </w:r>
          </w:p>
          <w:p w14:paraId="416B5EFE" w14:textId="77777777" w:rsidR="00C1144C" w:rsidRPr="00851C07" w:rsidRDefault="00C1144C" w:rsidP="00960BFE">
            <w:pPr>
              <w:pStyle w:val="af0"/>
              <w:ind w:left="0"/>
              <w:jc w:val="both"/>
              <w:rPr>
                <w:rFonts w:ascii="Times New Roman" w:hAnsi="Times New Roman" w:cs="Times New Roman"/>
                <w:sz w:val="24"/>
                <w:szCs w:val="24"/>
              </w:rPr>
            </w:pPr>
          </w:p>
        </w:tc>
      </w:tr>
    </w:tbl>
    <w:p w14:paraId="140CC836" w14:textId="24F00ECD" w:rsidR="00851C07" w:rsidRDefault="00851C07" w:rsidP="00851C07">
      <w:pPr>
        <w:spacing w:after="0" w:line="240" w:lineRule="auto"/>
        <w:ind w:firstLine="709"/>
        <w:jc w:val="center"/>
        <w:rPr>
          <w:rFonts w:ascii="Times New Roman" w:hAnsi="Times New Roman" w:cs="Times New Roman"/>
          <w:sz w:val="28"/>
          <w:szCs w:val="28"/>
        </w:rPr>
      </w:pPr>
    </w:p>
    <w:p w14:paraId="5C835D70" w14:textId="70BCBF88"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5</w:t>
      </w:r>
    </w:p>
    <w:p w14:paraId="36A471E5" w14:textId="77777777" w:rsidR="00C1144C" w:rsidRPr="00A84E2D" w:rsidRDefault="00C1144C" w:rsidP="00C1144C">
      <w:pPr>
        <w:spacing w:after="0" w:line="240" w:lineRule="auto"/>
        <w:ind w:firstLine="709"/>
        <w:jc w:val="center"/>
        <w:rPr>
          <w:rFonts w:ascii="Times New Roman" w:hAnsi="Times New Roman" w:cs="Times New Roman"/>
          <w:sz w:val="24"/>
          <w:szCs w:val="24"/>
        </w:rPr>
      </w:pPr>
      <w:r w:rsidRPr="00A84E2D">
        <w:rPr>
          <w:rFonts w:ascii="Times New Roman" w:hAnsi="Times New Roman" w:cs="Times New Roman"/>
          <w:sz w:val="24"/>
          <w:szCs w:val="24"/>
        </w:rPr>
        <w:t>Экономический потенциал</w:t>
      </w:r>
    </w:p>
    <w:p w14:paraId="5DB240B8" w14:textId="77777777" w:rsidR="00C1144C" w:rsidRPr="00B976B0" w:rsidRDefault="00C1144C" w:rsidP="00C1144C">
      <w:pPr>
        <w:spacing w:after="0" w:line="240" w:lineRule="auto"/>
        <w:ind w:firstLine="709"/>
        <w:jc w:val="center"/>
        <w:rPr>
          <w:rFonts w:ascii="Times New Roman" w:hAnsi="Times New Roman" w:cs="Times New Roman"/>
          <w:sz w:val="28"/>
          <w:szCs w:val="28"/>
        </w:rPr>
      </w:pPr>
    </w:p>
    <w:tbl>
      <w:tblPr>
        <w:tblStyle w:val="a7"/>
        <w:tblW w:w="9630" w:type="dxa"/>
        <w:tblLook w:val="04A0" w:firstRow="1" w:lastRow="0" w:firstColumn="1" w:lastColumn="0" w:noHBand="0" w:noVBand="1"/>
      </w:tblPr>
      <w:tblGrid>
        <w:gridCol w:w="4957"/>
        <w:gridCol w:w="4673"/>
      </w:tblGrid>
      <w:tr w:rsidR="00C1144C" w:rsidRPr="00851C07" w14:paraId="739AEB46" w14:textId="77777777" w:rsidTr="00960BFE">
        <w:tc>
          <w:tcPr>
            <w:tcW w:w="4957" w:type="dxa"/>
          </w:tcPr>
          <w:p w14:paraId="1A69CD9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68006E7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6478B4EC" w14:textId="77777777" w:rsidTr="00960BFE">
        <w:tc>
          <w:tcPr>
            <w:tcW w:w="4957" w:type="dxa"/>
          </w:tcPr>
          <w:p w14:paraId="1940DC09" w14:textId="77777777" w:rsidR="00C1144C" w:rsidRPr="00851C07" w:rsidRDefault="00C1144C" w:rsidP="00BA2F93">
            <w:pPr>
              <w:pStyle w:val="af0"/>
              <w:numPr>
                <w:ilvl w:val="0"/>
                <w:numId w:val="3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Развитый промышленный сектор (обрабатывающие производства)</w:t>
            </w:r>
          </w:p>
          <w:p w14:paraId="684605A1" w14:textId="77777777" w:rsidR="00C1144C" w:rsidRPr="00851C07" w:rsidRDefault="00C1144C" w:rsidP="00BA2F93">
            <w:pPr>
              <w:pStyle w:val="af0"/>
              <w:numPr>
                <w:ilvl w:val="0"/>
                <w:numId w:val="3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крупных промышленных предприятий: «Галактика», «</w:t>
            </w:r>
            <w:r w:rsidRPr="00851C07">
              <w:rPr>
                <w:rFonts w:ascii="Times New Roman" w:eastAsia="Times New Roman" w:hAnsi="Times New Roman" w:cs="Times New Roman"/>
                <w:sz w:val="24"/>
                <w:szCs w:val="24"/>
              </w:rPr>
              <w:t>218 авиационный ремонтный завод», «Буревестник», «</w:t>
            </w:r>
            <w:proofErr w:type="spellStart"/>
            <w:r w:rsidRPr="00851C07">
              <w:rPr>
                <w:rFonts w:ascii="Times New Roman" w:eastAsia="Times New Roman" w:hAnsi="Times New Roman" w:cs="Times New Roman"/>
                <w:sz w:val="24"/>
                <w:szCs w:val="24"/>
              </w:rPr>
              <w:t>Кризо</w:t>
            </w:r>
            <w:proofErr w:type="spellEnd"/>
            <w:r w:rsidRPr="00851C07">
              <w:rPr>
                <w:rFonts w:ascii="Times New Roman" w:eastAsia="Times New Roman" w:hAnsi="Times New Roman" w:cs="Times New Roman"/>
                <w:sz w:val="24"/>
                <w:szCs w:val="24"/>
              </w:rPr>
              <w:t>» и т.д.</w:t>
            </w:r>
            <w:r w:rsidRPr="00851C07">
              <w:rPr>
                <w:rFonts w:ascii="Times New Roman" w:hAnsi="Times New Roman" w:cs="Times New Roman"/>
                <w:sz w:val="24"/>
                <w:szCs w:val="24"/>
              </w:rPr>
              <w:t xml:space="preserve"> </w:t>
            </w:r>
          </w:p>
          <w:p w14:paraId="6152F2D0" w14:textId="77777777" w:rsidR="00C1144C" w:rsidRPr="00851C07" w:rsidRDefault="00C1144C" w:rsidP="00BA2F93">
            <w:pPr>
              <w:pStyle w:val="af0"/>
              <w:numPr>
                <w:ilvl w:val="0"/>
                <w:numId w:val="3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Высокий уровень интереса населения к малому и среднему бизнесу, исходя из уровня предпринимательской активности.</w:t>
            </w:r>
          </w:p>
          <w:p w14:paraId="463A0308" w14:textId="77777777" w:rsidR="00C1144C" w:rsidRPr="00851C07" w:rsidRDefault="00C1144C" w:rsidP="00BA2F93">
            <w:pPr>
              <w:pStyle w:val="af0"/>
              <w:numPr>
                <w:ilvl w:val="0"/>
                <w:numId w:val="3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Эффективная поддержка предприятий малого и среднего бизнеса в виде субсидий и активной работы Фонда поддержки малого и среднего предпринимательства - МФО МО "Город Гатчина"</w:t>
            </w:r>
          </w:p>
        </w:tc>
        <w:tc>
          <w:tcPr>
            <w:tcW w:w="4673" w:type="dxa"/>
          </w:tcPr>
          <w:p w14:paraId="3A933235" w14:textId="7587D4A0" w:rsidR="00C1144C" w:rsidRPr="00851C07" w:rsidRDefault="00C1144C" w:rsidP="00BA2F93">
            <w:pPr>
              <w:pStyle w:val="af0"/>
              <w:numPr>
                <w:ilvl w:val="0"/>
                <w:numId w:val="4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Компактность территории города, отсутствие возможности расширения промышленного сектора</w:t>
            </w:r>
          </w:p>
          <w:p w14:paraId="3BF9EF19" w14:textId="77777777" w:rsidR="00C1144C" w:rsidRPr="00851C07" w:rsidRDefault="00C1144C" w:rsidP="00BA2F93">
            <w:pPr>
              <w:pStyle w:val="af0"/>
              <w:numPr>
                <w:ilvl w:val="0"/>
                <w:numId w:val="4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устойчивых кооперационных связей внутри города между малым, средним и крупным бизнесом</w:t>
            </w:r>
          </w:p>
          <w:p w14:paraId="7E5675BC" w14:textId="77777777" w:rsidR="00C1144C" w:rsidRPr="00851C07" w:rsidRDefault="00C1144C" w:rsidP="00BA2F93">
            <w:pPr>
              <w:pStyle w:val="af0"/>
              <w:numPr>
                <w:ilvl w:val="0"/>
                <w:numId w:val="4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Низкий уровень инвестиционной поддержки отдельных отраслей экономики</w:t>
            </w:r>
          </w:p>
          <w:p w14:paraId="55EF9D77" w14:textId="77777777" w:rsidR="00C1144C" w:rsidRPr="00851C07" w:rsidRDefault="00C1144C" w:rsidP="00BA2F93">
            <w:pPr>
              <w:pStyle w:val="af0"/>
              <w:numPr>
                <w:ilvl w:val="0"/>
                <w:numId w:val="4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Низкая степень вовлечения предприятий в экспортную деятельность</w:t>
            </w:r>
          </w:p>
        </w:tc>
      </w:tr>
      <w:tr w:rsidR="00C1144C" w:rsidRPr="00851C07" w14:paraId="20A7BB70" w14:textId="77777777" w:rsidTr="00960BFE">
        <w:tc>
          <w:tcPr>
            <w:tcW w:w="4957" w:type="dxa"/>
          </w:tcPr>
          <w:p w14:paraId="05C1A1A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Возможности</w:t>
            </w:r>
          </w:p>
        </w:tc>
        <w:tc>
          <w:tcPr>
            <w:tcW w:w="4673" w:type="dxa"/>
          </w:tcPr>
          <w:p w14:paraId="7062FD9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209A9281" w14:textId="77777777" w:rsidTr="00960BFE">
        <w:tc>
          <w:tcPr>
            <w:tcW w:w="4957" w:type="dxa"/>
          </w:tcPr>
          <w:p w14:paraId="5DCE7E0B" w14:textId="77777777" w:rsidR="00C1144C" w:rsidRPr="00851C07" w:rsidRDefault="00C1144C" w:rsidP="00BA2F93">
            <w:pPr>
              <w:pStyle w:val="af0"/>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Развитие туристского сектора</w:t>
            </w:r>
          </w:p>
          <w:p w14:paraId="55C65B57" w14:textId="77777777" w:rsidR="00C1144C" w:rsidRPr="00851C07" w:rsidRDefault="00C1144C" w:rsidP="00BA2F93">
            <w:pPr>
              <w:pStyle w:val="af0"/>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Развитие </w:t>
            </w:r>
            <w:proofErr w:type="spellStart"/>
            <w:r w:rsidRPr="00851C07">
              <w:rPr>
                <w:rFonts w:ascii="Times New Roman" w:hAnsi="Times New Roman" w:cs="Times New Roman"/>
                <w:sz w:val="24"/>
                <w:szCs w:val="24"/>
              </w:rPr>
              <w:t>несырьевого</w:t>
            </w:r>
            <w:proofErr w:type="spellEnd"/>
            <w:r w:rsidRPr="00851C07">
              <w:rPr>
                <w:rFonts w:ascii="Times New Roman" w:hAnsi="Times New Roman" w:cs="Times New Roman"/>
                <w:sz w:val="24"/>
                <w:szCs w:val="24"/>
              </w:rPr>
              <w:t xml:space="preserve"> неэнергетического экспорта (готовая продукция предприятий пищевой промышленности) </w:t>
            </w:r>
          </w:p>
          <w:p w14:paraId="35AAEF4C" w14:textId="77777777" w:rsidR="00C1144C" w:rsidRPr="00851C07" w:rsidRDefault="00C1144C" w:rsidP="00BA2F93">
            <w:pPr>
              <w:pStyle w:val="af0"/>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Расширение транспортно-логистических потоков</w:t>
            </w:r>
          </w:p>
          <w:p w14:paraId="79AB1684" w14:textId="77777777" w:rsidR="00C1144C" w:rsidRPr="00851C07" w:rsidRDefault="00C1144C" w:rsidP="00BA2F93">
            <w:pPr>
              <w:pStyle w:val="af0"/>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Развитие внутри- и </w:t>
            </w:r>
            <w:proofErr w:type="gramStart"/>
            <w:r w:rsidRPr="00851C07">
              <w:rPr>
                <w:rFonts w:ascii="Times New Roman" w:hAnsi="Times New Roman" w:cs="Times New Roman"/>
                <w:sz w:val="24"/>
                <w:szCs w:val="24"/>
              </w:rPr>
              <w:t>межрегиональной интеграции</w:t>
            </w:r>
            <w:proofErr w:type="gramEnd"/>
            <w:r w:rsidRPr="00851C07">
              <w:rPr>
                <w:rFonts w:ascii="Times New Roman" w:hAnsi="Times New Roman" w:cs="Times New Roman"/>
                <w:sz w:val="24"/>
                <w:szCs w:val="24"/>
              </w:rPr>
              <w:t xml:space="preserve"> и кооперации</w:t>
            </w:r>
          </w:p>
          <w:p w14:paraId="338BB2FA" w14:textId="77777777" w:rsidR="00C1144C" w:rsidRPr="00851C07" w:rsidRDefault="00C1144C" w:rsidP="00BA2F93">
            <w:pPr>
              <w:pStyle w:val="af0"/>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Развитие международного сотрудничества по внедрению результатов научных исследований </w:t>
            </w:r>
          </w:p>
          <w:p w14:paraId="115DDF63" w14:textId="77777777" w:rsidR="00C1144C" w:rsidRPr="00851C07" w:rsidRDefault="00C1144C" w:rsidP="00BA2F93">
            <w:pPr>
              <w:pStyle w:val="af0"/>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Близость делового и экономически развитого центра Санкт-Петербург</w:t>
            </w:r>
          </w:p>
          <w:p w14:paraId="594FA624" w14:textId="77777777" w:rsidR="00C1144C" w:rsidRPr="00851C07" w:rsidRDefault="00C1144C" w:rsidP="00BA2F93">
            <w:pPr>
              <w:pStyle w:val="af0"/>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Расширение межрегиональных экономических связей</w:t>
            </w:r>
          </w:p>
          <w:p w14:paraId="5FA5905D" w14:textId="77777777" w:rsidR="00C1144C" w:rsidRPr="00851C07" w:rsidRDefault="00C1144C" w:rsidP="00BA2F93">
            <w:pPr>
              <w:pStyle w:val="af0"/>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Ориентация на экспортный вектор развития производств</w:t>
            </w:r>
          </w:p>
        </w:tc>
        <w:tc>
          <w:tcPr>
            <w:tcW w:w="4673" w:type="dxa"/>
          </w:tcPr>
          <w:p w14:paraId="6DA01F17" w14:textId="77777777" w:rsidR="00C1144C" w:rsidRPr="00851C07" w:rsidRDefault="00C1144C" w:rsidP="00BA2F93">
            <w:pPr>
              <w:pStyle w:val="af0"/>
              <w:numPr>
                <w:ilvl w:val="0"/>
                <w:numId w:val="4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Отток квалифицированных кадров</w:t>
            </w:r>
          </w:p>
          <w:p w14:paraId="32D5B75B" w14:textId="77777777" w:rsidR="00C1144C" w:rsidRPr="00851C07" w:rsidRDefault="00C1144C" w:rsidP="00BA2F93">
            <w:pPr>
              <w:pStyle w:val="af0"/>
              <w:numPr>
                <w:ilvl w:val="0"/>
                <w:numId w:val="4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Высокая доля затрат на транспортные перевозки (междугороднее сообщение):</w:t>
            </w:r>
            <w:r w:rsidRPr="00851C07">
              <w:rPr>
                <w:sz w:val="24"/>
                <w:szCs w:val="24"/>
              </w:rPr>
              <w:t xml:space="preserve"> </w:t>
            </w:r>
            <w:r w:rsidRPr="00851C07">
              <w:rPr>
                <w:rFonts w:ascii="Times New Roman" w:hAnsi="Times New Roman" w:cs="Times New Roman"/>
                <w:sz w:val="24"/>
                <w:szCs w:val="24"/>
              </w:rPr>
              <w:t xml:space="preserve">страхование грузов, услуги </w:t>
            </w:r>
            <w:r w:rsidRPr="00851C07">
              <w:rPr>
                <w:rFonts w:ascii="Times New Roman" w:hAnsi="Times New Roman" w:cs="Times New Roman"/>
                <w:sz w:val="24"/>
                <w:szCs w:val="24"/>
              </w:rPr>
              <w:lastRenderedPageBreak/>
              <w:t>транспортных компаний, оплата системы «Платон».</w:t>
            </w:r>
          </w:p>
          <w:p w14:paraId="4BE7FD97" w14:textId="77777777" w:rsidR="00C1144C" w:rsidRPr="00851C07" w:rsidRDefault="00C1144C" w:rsidP="00BA2F93">
            <w:pPr>
              <w:pStyle w:val="af0"/>
              <w:numPr>
                <w:ilvl w:val="0"/>
                <w:numId w:val="4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Общее падение уровня жизни населения, и как следствие, покупательного спроса</w:t>
            </w:r>
          </w:p>
          <w:p w14:paraId="1DF87A66" w14:textId="77777777" w:rsidR="00C1144C" w:rsidRPr="00851C07" w:rsidRDefault="00C1144C" w:rsidP="00BA2F93">
            <w:pPr>
              <w:pStyle w:val="af0"/>
              <w:numPr>
                <w:ilvl w:val="0"/>
                <w:numId w:val="4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Низкий уровень конкурентоспособности предприятий реального сектора экономики</w:t>
            </w:r>
          </w:p>
          <w:p w14:paraId="607C6E26" w14:textId="77777777" w:rsidR="00C1144C" w:rsidRPr="00851C07" w:rsidRDefault="00C1144C" w:rsidP="00BA2F93">
            <w:pPr>
              <w:pStyle w:val="af0"/>
              <w:numPr>
                <w:ilvl w:val="0"/>
                <w:numId w:val="4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Высокий уровень экологических и др. требований к экспортируемой продукции со стороны других государств </w:t>
            </w:r>
          </w:p>
        </w:tc>
      </w:tr>
    </w:tbl>
    <w:p w14:paraId="5470ABC6" w14:textId="77777777" w:rsidR="00851C07" w:rsidRDefault="00851C07" w:rsidP="00C1144C">
      <w:pPr>
        <w:spacing w:after="0" w:line="240" w:lineRule="auto"/>
        <w:ind w:firstLine="709"/>
        <w:jc w:val="right"/>
        <w:rPr>
          <w:rFonts w:ascii="Times New Roman" w:hAnsi="Times New Roman" w:cs="Times New Roman"/>
          <w:sz w:val="28"/>
          <w:szCs w:val="28"/>
        </w:rPr>
      </w:pPr>
    </w:p>
    <w:p w14:paraId="5FD939D2" w14:textId="3FDE7664"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6</w:t>
      </w:r>
    </w:p>
    <w:p w14:paraId="2B8C2972" w14:textId="77777777" w:rsidR="00C1144C" w:rsidRPr="00A84E2D" w:rsidRDefault="00C1144C" w:rsidP="00C1144C">
      <w:pPr>
        <w:spacing w:after="0" w:line="240" w:lineRule="auto"/>
        <w:jc w:val="center"/>
        <w:rPr>
          <w:rFonts w:ascii="Times New Roman" w:hAnsi="Times New Roman" w:cs="Times New Roman"/>
          <w:sz w:val="24"/>
          <w:szCs w:val="24"/>
        </w:rPr>
      </w:pPr>
      <w:r w:rsidRPr="00A84E2D">
        <w:rPr>
          <w:rFonts w:ascii="Times New Roman" w:hAnsi="Times New Roman" w:cs="Times New Roman"/>
          <w:sz w:val="24"/>
          <w:szCs w:val="24"/>
        </w:rPr>
        <w:t>Потенциал жилищно-коммунальной сферы</w:t>
      </w:r>
    </w:p>
    <w:p w14:paraId="3B1ED36E" w14:textId="77777777" w:rsidR="00C1144C" w:rsidRPr="00B976B0" w:rsidRDefault="00C1144C" w:rsidP="00C1144C">
      <w:pPr>
        <w:spacing w:after="0" w:line="240" w:lineRule="auto"/>
        <w:ind w:firstLine="709"/>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4672"/>
        <w:gridCol w:w="4673"/>
      </w:tblGrid>
      <w:tr w:rsidR="00C1144C" w:rsidRPr="00851C07" w14:paraId="6CE5B6A3" w14:textId="77777777" w:rsidTr="00960BFE">
        <w:tc>
          <w:tcPr>
            <w:tcW w:w="4672" w:type="dxa"/>
          </w:tcPr>
          <w:p w14:paraId="28A1F4B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6835A41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2E25396E" w14:textId="77777777" w:rsidTr="00960BFE">
        <w:tc>
          <w:tcPr>
            <w:tcW w:w="4672" w:type="dxa"/>
          </w:tcPr>
          <w:p w14:paraId="439C7DB5" w14:textId="77777777" w:rsidR="00C1144C" w:rsidRPr="00851C07" w:rsidRDefault="00C1144C" w:rsidP="00BA2F93">
            <w:pPr>
              <w:pStyle w:val="af0"/>
              <w:numPr>
                <w:ilvl w:val="0"/>
                <w:numId w:val="5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 территории муниципального образования функционируют несколько предприятий ЖКК, что создает конкуренцию на рынке ЖКУ</w:t>
            </w:r>
          </w:p>
          <w:p w14:paraId="658F5135" w14:textId="77777777" w:rsidR="00C1144C" w:rsidRPr="00851C07" w:rsidRDefault="00C1144C" w:rsidP="00BA2F93">
            <w:pPr>
              <w:pStyle w:val="af0"/>
              <w:numPr>
                <w:ilvl w:val="0"/>
                <w:numId w:val="5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Внедрение системы интеллектуального учета коммунальных ресурсов (Интеллектуальный центр городского управления)</w:t>
            </w:r>
          </w:p>
        </w:tc>
        <w:tc>
          <w:tcPr>
            <w:tcW w:w="4673" w:type="dxa"/>
          </w:tcPr>
          <w:p w14:paraId="462B50E5" w14:textId="77777777" w:rsidR="00C1144C" w:rsidRPr="00851C07" w:rsidRDefault="00C1144C" w:rsidP="00BA2F93">
            <w:pPr>
              <w:pStyle w:val="af0"/>
              <w:numPr>
                <w:ilvl w:val="0"/>
                <w:numId w:val="6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Высокий уровень износа тепловых, водопроводных и канализационных сетей</w:t>
            </w:r>
          </w:p>
          <w:p w14:paraId="06CB3796" w14:textId="77777777" w:rsidR="00C1144C" w:rsidRPr="00851C07" w:rsidRDefault="00C1144C" w:rsidP="00BA2F93">
            <w:pPr>
              <w:pStyle w:val="af0"/>
              <w:numPr>
                <w:ilvl w:val="0"/>
                <w:numId w:val="6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Неравномерность распределения газификации индивидуальных и многоквартирных домов</w:t>
            </w:r>
          </w:p>
          <w:p w14:paraId="3D203987" w14:textId="77777777" w:rsidR="00C1144C" w:rsidRPr="00851C07" w:rsidRDefault="00C1144C" w:rsidP="00BA2F93">
            <w:pPr>
              <w:pStyle w:val="af0"/>
              <w:numPr>
                <w:ilvl w:val="0"/>
                <w:numId w:val="6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Необходимость развития и обновления транспортной и коммунальной инфраструктуры</w:t>
            </w:r>
          </w:p>
          <w:p w14:paraId="184BC730" w14:textId="77777777" w:rsidR="00C1144C" w:rsidRPr="00851C07" w:rsidRDefault="00C1144C" w:rsidP="00960BFE">
            <w:pPr>
              <w:pStyle w:val="af0"/>
              <w:ind w:left="0"/>
              <w:jc w:val="both"/>
              <w:rPr>
                <w:rFonts w:ascii="Times New Roman" w:hAnsi="Times New Roman" w:cs="Times New Roman"/>
                <w:sz w:val="24"/>
                <w:szCs w:val="24"/>
              </w:rPr>
            </w:pPr>
          </w:p>
        </w:tc>
      </w:tr>
      <w:tr w:rsidR="00C1144C" w:rsidRPr="00851C07" w14:paraId="630FC4EC" w14:textId="77777777" w:rsidTr="00960BFE">
        <w:tc>
          <w:tcPr>
            <w:tcW w:w="4672" w:type="dxa"/>
          </w:tcPr>
          <w:p w14:paraId="6519054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Возможности</w:t>
            </w:r>
          </w:p>
        </w:tc>
        <w:tc>
          <w:tcPr>
            <w:tcW w:w="4673" w:type="dxa"/>
          </w:tcPr>
          <w:p w14:paraId="0BEB75B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48690EF6" w14:textId="77777777" w:rsidTr="00960BFE">
        <w:tc>
          <w:tcPr>
            <w:tcW w:w="4672" w:type="dxa"/>
          </w:tcPr>
          <w:p w14:paraId="6F026A99" w14:textId="77777777" w:rsidR="00C1144C" w:rsidRPr="00851C07" w:rsidRDefault="00C1144C" w:rsidP="00BA2F93">
            <w:pPr>
              <w:pStyle w:val="af0"/>
              <w:numPr>
                <w:ilvl w:val="0"/>
                <w:numId w:val="6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Привлечение частных инвестиций в развитие инфраструктуры города благодаря развитию </w:t>
            </w:r>
            <w:proofErr w:type="spellStart"/>
            <w:r w:rsidRPr="00851C07">
              <w:rPr>
                <w:rFonts w:ascii="Times New Roman" w:hAnsi="Times New Roman" w:cs="Times New Roman"/>
                <w:sz w:val="24"/>
                <w:szCs w:val="24"/>
              </w:rPr>
              <w:t>Нанопарка</w:t>
            </w:r>
            <w:proofErr w:type="spellEnd"/>
          </w:p>
          <w:p w14:paraId="4AC059C1" w14:textId="77777777" w:rsidR="00C1144C" w:rsidRPr="00851C07" w:rsidRDefault="00C1144C" w:rsidP="00BA2F93">
            <w:pPr>
              <w:pStyle w:val="af0"/>
              <w:numPr>
                <w:ilvl w:val="0"/>
                <w:numId w:val="6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Повышение качества питьевой воды</w:t>
            </w:r>
          </w:p>
          <w:p w14:paraId="504029CA" w14:textId="77777777" w:rsidR="00C1144C" w:rsidRPr="00851C07" w:rsidRDefault="00C1144C" w:rsidP="00BA2F93">
            <w:pPr>
              <w:pStyle w:val="af0"/>
              <w:numPr>
                <w:ilvl w:val="0"/>
                <w:numId w:val="6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Проведение мероприятий по энергосбережению и повышению энергетической эффективности в учреждениях муниципальной формы собственности</w:t>
            </w:r>
          </w:p>
        </w:tc>
        <w:tc>
          <w:tcPr>
            <w:tcW w:w="4673" w:type="dxa"/>
          </w:tcPr>
          <w:p w14:paraId="488FFAB5" w14:textId="77777777" w:rsidR="00C1144C" w:rsidRPr="00851C07" w:rsidRDefault="00C1144C" w:rsidP="00BA2F93">
            <w:pPr>
              <w:pStyle w:val="af0"/>
              <w:numPr>
                <w:ilvl w:val="0"/>
                <w:numId w:val="6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Снижение уровня жизни, и как следствие, платёжеспособности населения</w:t>
            </w:r>
          </w:p>
          <w:p w14:paraId="5691C0CD" w14:textId="77777777" w:rsidR="00C1144C" w:rsidRPr="00851C07" w:rsidRDefault="00C1144C" w:rsidP="00BA2F93">
            <w:pPr>
              <w:pStyle w:val="af0"/>
              <w:numPr>
                <w:ilvl w:val="0"/>
                <w:numId w:val="6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Отсутствие </w:t>
            </w:r>
            <w:proofErr w:type="gramStart"/>
            <w:r w:rsidRPr="00851C07">
              <w:rPr>
                <w:rFonts w:ascii="Times New Roman" w:hAnsi="Times New Roman" w:cs="Times New Roman"/>
                <w:sz w:val="24"/>
                <w:szCs w:val="24"/>
              </w:rPr>
              <w:t>разнообразия  видов</w:t>
            </w:r>
            <w:proofErr w:type="gramEnd"/>
            <w:r w:rsidRPr="00851C07">
              <w:rPr>
                <w:rFonts w:ascii="Times New Roman" w:hAnsi="Times New Roman" w:cs="Times New Roman"/>
                <w:sz w:val="24"/>
                <w:szCs w:val="24"/>
              </w:rPr>
              <w:t xml:space="preserve"> топлива, используемых для отопления жилых домов</w:t>
            </w:r>
          </w:p>
          <w:p w14:paraId="309E6A84" w14:textId="77777777" w:rsidR="00C1144C" w:rsidRPr="00851C07" w:rsidRDefault="00C1144C" w:rsidP="00BA2F93">
            <w:pPr>
              <w:pStyle w:val="af0"/>
              <w:numPr>
                <w:ilvl w:val="0"/>
                <w:numId w:val="6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Рост числа аварий по причине изношенности коммунальных сетей</w:t>
            </w:r>
          </w:p>
        </w:tc>
      </w:tr>
    </w:tbl>
    <w:p w14:paraId="016FD860" w14:textId="77777777" w:rsidR="00C1144C" w:rsidRPr="00B976B0" w:rsidRDefault="00C1144C" w:rsidP="00851C07">
      <w:pPr>
        <w:spacing w:after="0" w:line="240" w:lineRule="auto"/>
        <w:rPr>
          <w:rFonts w:ascii="Times New Roman" w:hAnsi="Times New Roman" w:cs="Times New Roman"/>
          <w:sz w:val="28"/>
          <w:szCs w:val="28"/>
        </w:rPr>
      </w:pPr>
    </w:p>
    <w:p w14:paraId="53A36E32" w14:textId="77777777"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7</w:t>
      </w:r>
    </w:p>
    <w:p w14:paraId="3FC75F50" w14:textId="77777777" w:rsidR="00C1144C" w:rsidRPr="00A84E2D" w:rsidRDefault="00C1144C" w:rsidP="00C1144C">
      <w:pPr>
        <w:spacing w:after="0" w:line="240" w:lineRule="auto"/>
        <w:jc w:val="center"/>
        <w:rPr>
          <w:rFonts w:ascii="Times New Roman" w:hAnsi="Times New Roman" w:cs="Times New Roman"/>
          <w:sz w:val="24"/>
          <w:szCs w:val="24"/>
        </w:rPr>
      </w:pPr>
      <w:r w:rsidRPr="00A84E2D">
        <w:rPr>
          <w:rFonts w:ascii="Times New Roman" w:hAnsi="Times New Roman" w:cs="Times New Roman"/>
          <w:sz w:val="24"/>
          <w:szCs w:val="24"/>
        </w:rPr>
        <w:t>Потенциал транспортной системы</w:t>
      </w:r>
    </w:p>
    <w:p w14:paraId="5EA05029" w14:textId="77777777" w:rsidR="00C1144C" w:rsidRPr="00B976B0" w:rsidRDefault="00C1144C" w:rsidP="00C1144C">
      <w:pPr>
        <w:spacing w:after="0" w:line="240" w:lineRule="auto"/>
        <w:ind w:firstLine="709"/>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4672"/>
        <w:gridCol w:w="4673"/>
      </w:tblGrid>
      <w:tr w:rsidR="00C1144C" w:rsidRPr="00851C07" w14:paraId="362FBAC1" w14:textId="77777777" w:rsidTr="00960BFE">
        <w:tc>
          <w:tcPr>
            <w:tcW w:w="4672" w:type="dxa"/>
          </w:tcPr>
          <w:p w14:paraId="4730156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1AB1E87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017C3276" w14:textId="77777777" w:rsidTr="00960BFE">
        <w:tc>
          <w:tcPr>
            <w:tcW w:w="4672" w:type="dxa"/>
          </w:tcPr>
          <w:p w14:paraId="601C4751" w14:textId="77777777" w:rsidR="00C1144C" w:rsidRPr="00851C07" w:rsidRDefault="00C1144C" w:rsidP="00BA2F93">
            <w:pPr>
              <w:pStyle w:val="af0"/>
              <w:numPr>
                <w:ilvl w:val="0"/>
                <w:numId w:val="4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Выгодное транспортно-географическое положение: транспортный узел связывает </w:t>
            </w:r>
            <w:r w:rsidRPr="00851C07">
              <w:rPr>
                <w:rFonts w:ascii="Times New Roman" w:eastAsia="Times New Roman" w:hAnsi="Times New Roman" w:cs="Times New Roman"/>
                <w:sz w:val="24"/>
                <w:szCs w:val="24"/>
              </w:rPr>
              <w:t>административный центр Северо-Западного федерального округа с близлежащими государствами: республика Беларусь, Украина, страны Прибалтики</w:t>
            </w:r>
          </w:p>
          <w:p w14:paraId="37E8DA06" w14:textId="77777777" w:rsidR="00C1144C" w:rsidRPr="00851C07" w:rsidRDefault="00C1144C" w:rsidP="00BA2F93">
            <w:pPr>
              <w:pStyle w:val="af0"/>
              <w:numPr>
                <w:ilvl w:val="0"/>
                <w:numId w:val="4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инвестиционных проектов (строительство западного обхода города)</w:t>
            </w:r>
          </w:p>
          <w:p w14:paraId="7B00EBB9" w14:textId="77777777" w:rsidR="00C1144C" w:rsidRPr="00851C07" w:rsidRDefault="00C1144C" w:rsidP="00BA2F93">
            <w:pPr>
              <w:pStyle w:val="af0"/>
              <w:numPr>
                <w:ilvl w:val="0"/>
                <w:numId w:val="43"/>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lastRenderedPageBreak/>
              <w:t>Разветвленность муниципальных, региональных и федеральных трасс</w:t>
            </w:r>
          </w:p>
          <w:p w14:paraId="6D600659" w14:textId="77777777" w:rsidR="00C1144C" w:rsidRPr="00851C07" w:rsidRDefault="00C1144C" w:rsidP="00BA2F93">
            <w:pPr>
              <w:pStyle w:val="af0"/>
              <w:numPr>
                <w:ilvl w:val="0"/>
                <w:numId w:val="43"/>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Наличие системы отслеживания передвижения общественного транспорта</w:t>
            </w:r>
          </w:p>
          <w:p w14:paraId="17E08523" w14:textId="77777777" w:rsidR="00C1144C" w:rsidRPr="00851C07" w:rsidRDefault="00C1144C" w:rsidP="00BA2F93">
            <w:pPr>
              <w:pStyle w:val="af0"/>
              <w:numPr>
                <w:ilvl w:val="0"/>
                <w:numId w:val="4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«умных светофоров» для автоматического регулирования транспортного потока</w:t>
            </w:r>
          </w:p>
        </w:tc>
        <w:tc>
          <w:tcPr>
            <w:tcW w:w="4673" w:type="dxa"/>
          </w:tcPr>
          <w:p w14:paraId="1B604C7C" w14:textId="77777777" w:rsidR="00C1144C" w:rsidRPr="00851C07" w:rsidRDefault="00C1144C" w:rsidP="00BA2F93">
            <w:pPr>
              <w:pStyle w:val="af0"/>
              <w:numPr>
                <w:ilvl w:val="0"/>
                <w:numId w:val="44"/>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 xml:space="preserve">Большое количество железнодорожных переездов, через которые проходит </w:t>
            </w:r>
            <w:r w:rsidRPr="00851C07">
              <w:rPr>
                <w:rFonts w:ascii="Times New Roman" w:eastAsia="Times New Roman" w:hAnsi="Times New Roman" w:cs="Times New Roman"/>
                <w:sz w:val="24"/>
                <w:szCs w:val="24"/>
              </w:rPr>
              <w:t>основная часть маршрутов пригородного и городского назначения сокращает пропускную способность автомобильных дорог</w:t>
            </w:r>
          </w:p>
          <w:p w14:paraId="5862F06F" w14:textId="77777777" w:rsidR="00C1144C" w:rsidRPr="00851C07" w:rsidRDefault="00C1144C" w:rsidP="00BA2F93">
            <w:pPr>
              <w:pStyle w:val="af0"/>
              <w:numPr>
                <w:ilvl w:val="0"/>
                <w:numId w:val="44"/>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Низкое качество дорожного покрытия</w:t>
            </w:r>
          </w:p>
          <w:p w14:paraId="66AEC5C9" w14:textId="77777777" w:rsidR="00C1144C" w:rsidRPr="00851C07" w:rsidRDefault="00C1144C" w:rsidP="00BA2F93">
            <w:pPr>
              <w:pStyle w:val="af0"/>
              <w:numPr>
                <w:ilvl w:val="0"/>
                <w:numId w:val="44"/>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lastRenderedPageBreak/>
              <w:t>Неэффективная работа общественного транспорта (несоблюдение интервалов движения и др.)</w:t>
            </w:r>
          </w:p>
          <w:p w14:paraId="59E6ACB3" w14:textId="77777777" w:rsidR="00C1144C" w:rsidRPr="00851C07" w:rsidRDefault="00C1144C" w:rsidP="00BA2F93">
            <w:pPr>
              <w:pStyle w:val="af0"/>
              <w:numPr>
                <w:ilvl w:val="0"/>
                <w:numId w:val="44"/>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Дефицит парковочных мест в городской среде</w:t>
            </w:r>
          </w:p>
        </w:tc>
      </w:tr>
      <w:tr w:rsidR="00C1144C" w:rsidRPr="00851C07" w14:paraId="1AA99D65" w14:textId="77777777" w:rsidTr="00960BFE">
        <w:tc>
          <w:tcPr>
            <w:tcW w:w="4672" w:type="dxa"/>
          </w:tcPr>
          <w:p w14:paraId="14A88DC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lastRenderedPageBreak/>
              <w:t>Возможности</w:t>
            </w:r>
          </w:p>
        </w:tc>
        <w:tc>
          <w:tcPr>
            <w:tcW w:w="4673" w:type="dxa"/>
          </w:tcPr>
          <w:p w14:paraId="21537B3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7CF64804" w14:textId="77777777" w:rsidTr="00960BFE">
        <w:tc>
          <w:tcPr>
            <w:tcW w:w="4672" w:type="dxa"/>
          </w:tcPr>
          <w:p w14:paraId="7807E951" w14:textId="77777777" w:rsidR="00C1144C" w:rsidRPr="00851C07" w:rsidRDefault="00C1144C" w:rsidP="00BA2F93">
            <w:pPr>
              <w:pStyle w:val="af0"/>
              <w:numPr>
                <w:ilvl w:val="0"/>
                <w:numId w:val="46"/>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Расширение числа подъездных путей от предприятий, расположенных в промышленных зонах</w:t>
            </w:r>
          </w:p>
          <w:p w14:paraId="628EC4C4" w14:textId="77777777" w:rsidR="00C1144C" w:rsidRPr="00851C07" w:rsidRDefault="00C1144C" w:rsidP="00BA2F93">
            <w:pPr>
              <w:pStyle w:val="af0"/>
              <w:numPr>
                <w:ilvl w:val="0"/>
                <w:numId w:val="46"/>
              </w:numPr>
              <w:ind w:left="0" w:firstLine="0"/>
              <w:jc w:val="both"/>
              <w:rPr>
                <w:rFonts w:ascii="Times New Roman" w:eastAsia="Times New Roman" w:hAnsi="Times New Roman" w:cs="Times New Roman"/>
                <w:sz w:val="24"/>
                <w:szCs w:val="24"/>
              </w:rPr>
            </w:pPr>
            <w:r w:rsidRPr="00851C07">
              <w:rPr>
                <w:rFonts w:ascii="Times New Roman" w:hAnsi="Times New Roman" w:cs="Times New Roman"/>
                <w:sz w:val="24"/>
                <w:szCs w:val="24"/>
              </w:rPr>
              <w:t xml:space="preserve"> П</w:t>
            </w:r>
            <w:r w:rsidRPr="00851C07">
              <w:rPr>
                <w:rFonts w:ascii="Times New Roman" w:eastAsia="Times New Roman" w:hAnsi="Times New Roman" w:cs="Times New Roman"/>
                <w:sz w:val="24"/>
                <w:szCs w:val="24"/>
              </w:rPr>
              <w:t>риведение в соответствии с требованиями законодательства габаритов проезжих частей, пешеходных зон</w:t>
            </w:r>
          </w:p>
          <w:p w14:paraId="1A1F90DC" w14:textId="77777777" w:rsidR="00C1144C" w:rsidRPr="00851C07" w:rsidRDefault="00C1144C" w:rsidP="00BA2F93">
            <w:pPr>
              <w:pStyle w:val="af0"/>
              <w:numPr>
                <w:ilvl w:val="0"/>
                <w:numId w:val="46"/>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 xml:space="preserve">Строительство двухуровневых развязок и </w:t>
            </w:r>
            <w:bookmarkStart w:id="66" w:name="_Hlk113887977"/>
            <w:r w:rsidRPr="00851C07">
              <w:rPr>
                <w:rFonts w:ascii="Times New Roman" w:eastAsia="Times New Roman" w:hAnsi="Times New Roman" w:cs="Times New Roman"/>
                <w:sz w:val="24"/>
                <w:szCs w:val="24"/>
              </w:rPr>
              <w:t>путепроводов</w:t>
            </w:r>
            <w:bookmarkEnd w:id="66"/>
            <w:r w:rsidRPr="00851C07">
              <w:rPr>
                <w:rFonts w:ascii="Times New Roman" w:eastAsia="Times New Roman" w:hAnsi="Times New Roman" w:cs="Times New Roman"/>
                <w:sz w:val="24"/>
                <w:szCs w:val="24"/>
              </w:rPr>
              <w:t xml:space="preserve"> через железнодорожные переезды</w:t>
            </w:r>
          </w:p>
          <w:p w14:paraId="480512DA" w14:textId="77777777" w:rsidR="00C1144C" w:rsidRPr="00851C07" w:rsidRDefault="00C1144C" w:rsidP="00BA2F93">
            <w:pPr>
              <w:pStyle w:val="af0"/>
              <w:numPr>
                <w:ilvl w:val="0"/>
                <w:numId w:val="46"/>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 xml:space="preserve">Организации тактового движения электропоездов по </w:t>
            </w:r>
            <w:proofErr w:type="spellStart"/>
            <w:r w:rsidRPr="00851C07">
              <w:rPr>
                <w:rFonts w:ascii="Times New Roman" w:eastAsia="Times New Roman" w:hAnsi="Times New Roman" w:cs="Times New Roman"/>
                <w:sz w:val="24"/>
                <w:szCs w:val="24"/>
              </w:rPr>
              <w:t>внутриагломерационному</w:t>
            </w:r>
            <w:proofErr w:type="spellEnd"/>
            <w:r w:rsidRPr="00851C07">
              <w:rPr>
                <w:rFonts w:ascii="Times New Roman" w:eastAsia="Times New Roman" w:hAnsi="Times New Roman" w:cs="Times New Roman"/>
                <w:sz w:val="24"/>
                <w:szCs w:val="24"/>
              </w:rPr>
              <w:t xml:space="preserve"> (Гатчина - Токсово)</w:t>
            </w:r>
            <w:r w:rsidRPr="00851C07">
              <w:rPr>
                <w:sz w:val="24"/>
                <w:szCs w:val="24"/>
              </w:rPr>
              <w:t xml:space="preserve"> </w:t>
            </w:r>
            <w:r w:rsidRPr="00851C07">
              <w:rPr>
                <w:rFonts w:ascii="Times New Roman" w:eastAsia="Times New Roman" w:hAnsi="Times New Roman" w:cs="Times New Roman"/>
                <w:sz w:val="24"/>
                <w:szCs w:val="24"/>
              </w:rPr>
              <w:t>маршруту</w:t>
            </w:r>
          </w:p>
        </w:tc>
        <w:tc>
          <w:tcPr>
            <w:tcW w:w="4673" w:type="dxa"/>
          </w:tcPr>
          <w:p w14:paraId="05B10140" w14:textId="77777777" w:rsidR="00C1144C" w:rsidRPr="00851C07" w:rsidRDefault="00C1144C" w:rsidP="00BA2F93">
            <w:pPr>
              <w:pStyle w:val="af0"/>
              <w:numPr>
                <w:ilvl w:val="0"/>
                <w:numId w:val="45"/>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Повышенная нагрузка на автомобильные дороги</w:t>
            </w:r>
            <w:r w:rsidRPr="00851C07">
              <w:rPr>
                <w:rFonts w:ascii="Times New Roman" w:hAnsi="Times New Roman" w:cs="Times New Roman"/>
                <w:sz w:val="24"/>
                <w:szCs w:val="24"/>
              </w:rPr>
              <w:t xml:space="preserve"> из-за транзитных перевозок</w:t>
            </w:r>
          </w:p>
          <w:p w14:paraId="7289B5BC" w14:textId="77777777" w:rsidR="00C1144C" w:rsidRPr="00851C07" w:rsidRDefault="00C1144C" w:rsidP="00BA2F93">
            <w:pPr>
              <w:pStyle w:val="af0"/>
              <w:numPr>
                <w:ilvl w:val="0"/>
                <w:numId w:val="45"/>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 xml:space="preserve">Ветхость транспортных средств и некоторых остановочных пунктов, влекущих </w:t>
            </w:r>
            <w:r w:rsidRPr="00851C07">
              <w:rPr>
                <w:rFonts w:ascii="Times New Roman" w:hAnsi="Times New Roman" w:cs="Times New Roman"/>
                <w:sz w:val="24"/>
                <w:szCs w:val="24"/>
              </w:rPr>
              <w:t>снижение качества и безопасности пассажирских перевозок</w:t>
            </w:r>
          </w:p>
          <w:p w14:paraId="280DE40F" w14:textId="77777777" w:rsidR="00C1144C" w:rsidRPr="00851C07" w:rsidRDefault="00C1144C" w:rsidP="00BA2F93">
            <w:pPr>
              <w:pStyle w:val="af0"/>
              <w:numPr>
                <w:ilvl w:val="0"/>
                <w:numId w:val="4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Снижение рентабельности перевозок из-за сокращения числа постоянного населения</w:t>
            </w:r>
          </w:p>
          <w:p w14:paraId="37F2E98B" w14:textId="77777777" w:rsidR="00C1144C" w:rsidRPr="00851C07" w:rsidRDefault="00C1144C" w:rsidP="00960BFE">
            <w:pPr>
              <w:pStyle w:val="af0"/>
              <w:ind w:left="0"/>
              <w:jc w:val="both"/>
              <w:rPr>
                <w:rFonts w:ascii="Times New Roman" w:hAnsi="Times New Roman" w:cs="Times New Roman"/>
                <w:sz w:val="24"/>
                <w:szCs w:val="24"/>
              </w:rPr>
            </w:pPr>
          </w:p>
        </w:tc>
      </w:tr>
    </w:tbl>
    <w:p w14:paraId="0F35CF72" w14:textId="77777777" w:rsidR="00C1144C" w:rsidRDefault="00C1144C" w:rsidP="00C1144C">
      <w:pPr>
        <w:spacing w:after="0" w:line="240" w:lineRule="auto"/>
        <w:ind w:firstLine="709"/>
        <w:jc w:val="center"/>
        <w:rPr>
          <w:rFonts w:ascii="Times New Roman" w:hAnsi="Times New Roman" w:cs="Times New Roman"/>
          <w:sz w:val="28"/>
          <w:szCs w:val="28"/>
        </w:rPr>
      </w:pPr>
    </w:p>
    <w:p w14:paraId="0BCC8F6E" w14:textId="77777777" w:rsidR="00851C07" w:rsidRDefault="00851C07" w:rsidP="00C1144C">
      <w:pPr>
        <w:spacing w:after="0" w:line="240" w:lineRule="auto"/>
        <w:ind w:firstLine="709"/>
        <w:jc w:val="right"/>
        <w:rPr>
          <w:rFonts w:ascii="Times New Roman" w:hAnsi="Times New Roman" w:cs="Times New Roman"/>
          <w:sz w:val="28"/>
          <w:szCs w:val="28"/>
        </w:rPr>
      </w:pPr>
    </w:p>
    <w:p w14:paraId="7DF99D88" w14:textId="046AAF1D"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8</w:t>
      </w:r>
    </w:p>
    <w:p w14:paraId="6C1D5314" w14:textId="77777777" w:rsidR="00C1144C" w:rsidRPr="00A84E2D" w:rsidRDefault="00C1144C" w:rsidP="00C1144C">
      <w:pPr>
        <w:spacing w:after="0" w:line="240" w:lineRule="auto"/>
        <w:jc w:val="center"/>
        <w:rPr>
          <w:rFonts w:ascii="Times New Roman" w:hAnsi="Times New Roman" w:cs="Times New Roman"/>
          <w:sz w:val="24"/>
          <w:szCs w:val="24"/>
        </w:rPr>
      </w:pPr>
      <w:r w:rsidRPr="00A84E2D">
        <w:rPr>
          <w:rFonts w:ascii="Times New Roman" w:hAnsi="Times New Roman" w:cs="Times New Roman"/>
          <w:sz w:val="24"/>
          <w:szCs w:val="24"/>
        </w:rPr>
        <w:t>Потенциал в сфере досуга и спорта</w:t>
      </w:r>
    </w:p>
    <w:p w14:paraId="3C091D07" w14:textId="77777777" w:rsidR="00C1144C" w:rsidRPr="00A84E2D" w:rsidRDefault="00C1144C" w:rsidP="00C1144C">
      <w:pPr>
        <w:spacing w:after="0" w:line="240" w:lineRule="auto"/>
        <w:ind w:firstLine="709"/>
        <w:jc w:val="center"/>
        <w:rPr>
          <w:rFonts w:ascii="Times New Roman" w:hAnsi="Times New Roman" w:cs="Times New Roman"/>
          <w:sz w:val="24"/>
          <w:szCs w:val="24"/>
        </w:rPr>
      </w:pPr>
    </w:p>
    <w:tbl>
      <w:tblPr>
        <w:tblStyle w:val="a7"/>
        <w:tblW w:w="0" w:type="auto"/>
        <w:tblLook w:val="04A0" w:firstRow="1" w:lastRow="0" w:firstColumn="1" w:lastColumn="0" w:noHBand="0" w:noVBand="1"/>
      </w:tblPr>
      <w:tblGrid>
        <w:gridCol w:w="4672"/>
        <w:gridCol w:w="4673"/>
      </w:tblGrid>
      <w:tr w:rsidR="00C1144C" w:rsidRPr="00851C07" w14:paraId="4C07AC49" w14:textId="77777777" w:rsidTr="00960BFE">
        <w:tc>
          <w:tcPr>
            <w:tcW w:w="4672" w:type="dxa"/>
          </w:tcPr>
          <w:p w14:paraId="44AB6BA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7F4D1AB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14E64AA7" w14:textId="77777777" w:rsidTr="00960BFE">
        <w:tc>
          <w:tcPr>
            <w:tcW w:w="4672" w:type="dxa"/>
          </w:tcPr>
          <w:p w14:paraId="5D694E73" w14:textId="77777777" w:rsidR="00C1144C" w:rsidRPr="00851C07" w:rsidRDefault="00C1144C" w:rsidP="00BA2F93">
            <w:pPr>
              <w:pStyle w:val="af0"/>
              <w:numPr>
                <w:ilvl w:val="0"/>
                <w:numId w:val="4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развитой инфраструктуры в системе спортивных объектов</w:t>
            </w:r>
          </w:p>
          <w:p w14:paraId="2BF37B21" w14:textId="77777777" w:rsidR="00C1144C" w:rsidRPr="00851C07" w:rsidRDefault="00C1144C" w:rsidP="00BA2F93">
            <w:pPr>
              <w:pStyle w:val="af0"/>
              <w:numPr>
                <w:ilvl w:val="0"/>
                <w:numId w:val="4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Активное развитие идеи ЗОЖ, массового занятия спортом</w:t>
            </w:r>
          </w:p>
          <w:p w14:paraId="36C7634D" w14:textId="77777777" w:rsidR="00C1144C" w:rsidRPr="00851C07" w:rsidRDefault="00C1144C" w:rsidP="00BA2F93">
            <w:pPr>
              <w:pStyle w:val="af0"/>
              <w:numPr>
                <w:ilvl w:val="0"/>
                <w:numId w:val="4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Высокая доля участников из других муниципальных образований в спортивных мероприятиях города</w:t>
            </w:r>
          </w:p>
          <w:p w14:paraId="1A39514C" w14:textId="77777777" w:rsidR="00C1144C" w:rsidRPr="00851C07" w:rsidRDefault="00C1144C" w:rsidP="00BA2F93">
            <w:pPr>
              <w:pStyle w:val="af0"/>
              <w:numPr>
                <w:ilvl w:val="0"/>
                <w:numId w:val="4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Высокий уровень мотивации и интереса постоянного населения города к спортивным и культурно-массовым мероприятиям</w:t>
            </w:r>
          </w:p>
        </w:tc>
        <w:tc>
          <w:tcPr>
            <w:tcW w:w="4673" w:type="dxa"/>
          </w:tcPr>
          <w:p w14:paraId="23F09FA9" w14:textId="77777777" w:rsidR="00C1144C" w:rsidRPr="00851C07" w:rsidRDefault="00C1144C" w:rsidP="00BA2F93">
            <w:pPr>
              <w:pStyle w:val="af0"/>
              <w:numPr>
                <w:ilvl w:val="0"/>
                <w:numId w:val="5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Недостаточная инвестиционная поддержка реализации новых проектов в сфере культуры и спорта</w:t>
            </w:r>
          </w:p>
          <w:p w14:paraId="6129E212" w14:textId="77777777" w:rsidR="00C1144C" w:rsidRPr="00851C07" w:rsidRDefault="00C1144C" w:rsidP="00BA2F93">
            <w:pPr>
              <w:pStyle w:val="af0"/>
              <w:numPr>
                <w:ilvl w:val="0"/>
                <w:numId w:val="5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Недостаточное развитие культурной и досуговой инфраструктуры</w:t>
            </w:r>
          </w:p>
          <w:p w14:paraId="1ED2B7EA" w14:textId="77777777" w:rsidR="00C1144C" w:rsidRPr="00851C07" w:rsidRDefault="00C1144C" w:rsidP="00BA2F93">
            <w:pPr>
              <w:pStyle w:val="af0"/>
              <w:numPr>
                <w:ilvl w:val="0"/>
                <w:numId w:val="5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общей концепции спортивных и досуговых мероприятий для лиц с ограниченными возможностями здоровья</w:t>
            </w:r>
            <w:r w:rsidRPr="00851C07">
              <w:rPr>
                <w:sz w:val="24"/>
                <w:szCs w:val="24"/>
              </w:rPr>
              <w:t xml:space="preserve"> </w:t>
            </w:r>
          </w:p>
        </w:tc>
      </w:tr>
      <w:tr w:rsidR="00C1144C" w:rsidRPr="00851C07" w14:paraId="2EE4073C" w14:textId="77777777" w:rsidTr="00960BFE">
        <w:tc>
          <w:tcPr>
            <w:tcW w:w="4672" w:type="dxa"/>
          </w:tcPr>
          <w:p w14:paraId="61CA967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Возможности</w:t>
            </w:r>
          </w:p>
        </w:tc>
        <w:tc>
          <w:tcPr>
            <w:tcW w:w="4673" w:type="dxa"/>
          </w:tcPr>
          <w:p w14:paraId="33FA92F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3AA24F9D" w14:textId="77777777" w:rsidTr="00960BFE">
        <w:tc>
          <w:tcPr>
            <w:tcW w:w="4672" w:type="dxa"/>
          </w:tcPr>
          <w:p w14:paraId="7CF660E9" w14:textId="77777777" w:rsidR="00C1144C" w:rsidRPr="00851C07" w:rsidRDefault="00C1144C" w:rsidP="00BA2F93">
            <w:pPr>
              <w:pStyle w:val="af0"/>
              <w:numPr>
                <w:ilvl w:val="0"/>
                <w:numId w:val="4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Снижение общего уровня заболеваемости населения</w:t>
            </w:r>
          </w:p>
          <w:p w14:paraId="12F0BBDD" w14:textId="77777777" w:rsidR="00C1144C" w:rsidRPr="00851C07" w:rsidRDefault="00C1144C" w:rsidP="00BA2F93">
            <w:pPr>
              <w:pStyle w:val="af0"/>
              <w:numPr>
                <w:ilvl w:val="0"/>
                <w:numId w:val="4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Подготовка спортивного резерва</w:t>
            </w:r>
          </w:p>
          <w:p w14:paraId="3863D272" w14:textId="77777777" w:rsidR="00C1144C" w:rsidRPr="00851C07" w:rsidRDefault="00C1144C" w:rsidP="00BA2F93">
            <w:pPr>
              <w:pStyle w:val="af0"/>
              <w:numPr>
                <w:ilvl w:val="0"/>
                <w:numId w:val="4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Развитие художественной самодеятельности</w:t>
            </w:r>
          </w:p>
          <w:p w14:paraId="688D2BFD" w14:textId="77777777" w:rsidR="00C1144C" w:rsidRPr="00851C07" w:rsidRDefault="00C1144C" w:rsidP="00BA2F93">
            <w:pPr>
              <w:pStyle w:val="af0"/>
              <w:numPr>
                <w:ilvl w:val="0"/>
                <w:numId w:val="49"/>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Реализация проектов в сфере традиционной народной культуры</w:t>
            </w:r>
          </w:p>
          <w:p w14:paraId="0ADD7B2E" w14:textId="77777777" w:rsidR="00C1144C" w:rsidRPr="00851C07" w:rsidRDefault="00C1144C" w:rsidP="00BA2F93">
            <w:pPr>
              <w:pStyle w:val="af0"/>
              <w:numPr>
                <w:ilvl w:val="0"/>
                <w:numId w:val="4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Обновление основных фондов учреждений культуры и спорта</w:t>
            </w:r>
          </w:p>
        </w:tc>
        <w:tc>
          <w:tcPr>
            <w:tcW w:w="4673" w:type="dxa"/>
          </w:tcPr>
          <w:p w14:paraId="6DCB4742" w14:textId="77777777" w:rsidR="00C1144C" w:rsidRPr="00851C07" w:rsidRDefault="00C1144C" w:rsidP="00BA2F93">
            <w:pPr>
              <w:pStyle w:val="af0"/>
              <w:numPr>
                <w:ilvl w:val="0"/>
                <w:numId w:val="48"/>
              </w:numPr>
              <w:ind w:left="0" w:firstLine="0"/>
              <w:jc w:val="both"/>
              <w:rPr>
                <w:rFonts w:ascii="Times New Roman" w:hAnsi="Times New Roman" w:cs="Times New Roman"/>
                <w:sz w:val="24"/>
                <w:szCs w:val="24"/>
              </w:rPr>
            </w:pPr>
            <w:r w:rsidRPr="00851C07">
              <w:rPr>
                <w:rFonts w:ascii="Times New Roman" w:hAnsi="Times New Roman" w:cs="Times New Roman"/>
                <w:color w:val="000000"/>
                <w:sz w:val="24"/>
                <w:szCs w:val="24"/>
              </w:rPr>
              <w:t xml:space="preserve">Медленное </w:t>
            </w:r>
            <w:proofErr w:type="gramStart"/>
            <w:r w:rsidRPr="00851C07">
              <w:rPr>
                <w:rFonts w:ascii="Times New Roman" w:hAnsi="Times New Roman" w:cs="Times New Roman"/>
                <w:color w:val="000000"/>
                <w:sz w:val="24"/>
                <w:szCs w:val="24"/>
              </w:rPr>
              <w:t>внедрение  современных</w:t>
            </w:r>
            <w:proofErr w:type="gramEnd"/>
            <w:r w:rsidRPr="00851C07">
              <w:rPr>
                <w:rFonts w:ascii="Times New Roman" w:hAnsi="Times New Roman" w:cs="Times New Roman"/>
                <w:color w:val="000000"/>
                <w:sz w:val="24"/>
                <w:szCs w:val="24"/>
              </w:rPr>
              <w:t xml:space="preserve"> технологий в сфере досуга</w:t>
            </w:r>
            <w:r w:rsidRPr="00851C07">
              <w:rPr>
                <w:rFonts w:ascii="Times New Roman" w:hAnsi="Times New Roman" w:cs="Times New Roman"/>
                <w:sz w:val="24"/>
                <w:szCs w:val="24"/>
              </w:rPr>
              <w:t>, культурно-массовых мероприятий и спорта</w:t>
            </w:r>
          </w:p>
          <w:p w14:paraId="2A79ADFB" w14:textId="77777777" w:rsidR="00C1144C" w:rsidRPr="00851C07" w:rsidRDefault="00C1144C" w:rsidP="00BA2F93">
            <w:pPr>
              <w:pStyle w:val="af0"/>
              <w:numPr>
                <w:ilvl w:val="0"/>
                <w:numId w:val="48"/>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Рост стоимости платных услуг</w:t>
            </w:r>
          </w:p>
          <w:p w14:paraId="19144B88" w14:textId="77777777" w:rsidR="00C1144C" w:rsidRPr="00851C07" w:rsidRDefault="00C1144C" w:rsidP="00BA2F93">
            <w:pPr>
              <w:pStyle w:val="af0"/>
              <w:numPr>
                <w:ilvl w:val="0"/>
                <w:numId w:val="48"/>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Ухудшение общего состояния физического и психического здоровья граждан, что усилит проблему депопуляции населения</w:t>
            </w:r>
          </w:p>
        </w:tc>
      </w:tr>
    </w:tbl>
    <w:p w14:paraId="7FD4FE24" w14:textId="77777777" w:rsidR="00C1144C" w:rsidRDefault="00C1144C" w:rsidP="00C1144C">
      <w:pPr>
        <w:spacing w:after="0" w:line="240" w:lineRule="auto"/>
        <w:ind w:firstLine="709"/>
        <w:jc w:val="center"/>
        <w:rPr>
          <w:rFonts w:ascii="Times New Roman" w:hAnsi="Times New Roman" w:cs="Times New Roman"/>
          <w:sz w:val="28"/>
          <w:szCs w:val="28"/>
        </w:rPr>
      </w:pPr>
    </w:p>
    <w:p w14:paraId="2926AF8E" w14:textId="77777777" w:rsidR="00C1144C" w:rsidRDefault="00C1144C" w:rsidP="00C1144C">
      <w:pPr>
        <w:spacing w:after="0" w:line="240" w:lineRule="auto"/>
        <w:ind w:firstLine="709"/>
        <w:jc w:val="center"/>
        <w:rPr>
          <w:rFonts w:ascii="Times New Roman" w:hAnsi="Times New Roman" w:cs="Times New Roman"/>
          <w:sz w:val="28"/>
          <w:szCs w:val="28"/>
        </w:rPr>
      </w:pPr>
    </w:p>
    <w:p w14:paraId="4C299375" w14:textId="77777777" w:rsidR="00C1144C" w:rsidRDefault="00C1144C" w:rsidP="00C1144C">
      <w:pPr>
        <w:spacing w:after="0" w:line="240" w:lineRule="auto"/>
        <w:ind w:firstLine="709"/>
        <w:jc w:val="center"/>
        <w:rPr>
          <w:rFonts w:ascii="Times New Roman" w:hAnsi="Times New Roman" w:cs="Times New Roman"/>
          <w:sz w:val="28"/>
          <w:szCs w:val="28"/>
        </w:rPr>
      </w:pPr>
    </w:p>
    <w:p w14:paraId="0EF54B54" w14:textId="77777777" w:rsidR="00C1144C" w:rsidRPr="00A84E2D" w:rsidRDefault="00C1144C" w:rsidP="00851C07">
      <w:pPr>
        <w:pStyle w:val="10"/>
        <w:spacing w:line="276" w:lineRule="auto"/>
      </w:pPr>
      <w:bookmarkStart w:id="67" w:name="_Toc119344126"/>
      <w:bookmarkStart w:id="68" w:name="_Toc122979287"/>
      <w:r w:rsidRPr="00A84E2D">
        <w:lastRenderedPageBreak/>
        <w:t>2.2 Разработка возможных сценариев социально-экономического развития МО «Город Гатчина»</w:t>
      </w:r>
      <w:bookmarkEnd w:id="67"/>
      <w:bookmarkEnd w:id="68"/>
    </w:p>
    <w:p w14:paraId="735798E9" w14:textId="77777777" w:rsidR="00C1144C" w:rsidRPr="00A84E2D" w:rsidRDefault="00C1144C" w:rsidP="00851C07">
      <w:pPr>
        <w:spacing w:after="0"/>
        <w:jc w:val="both"/>
        <w:rPr>
          <w:rFonts w:ascii="Times New Roman" w:hAnsi="Times New Roman" w:cs="Times New Roman"/>
          <w:b/>
          <w:bCs/>
          <w:sz w:val="24"/>
          <w:szCs w:val="24"/>
        </w:rPr>
      </w:pPr>
    </w:p>
    <w:p w14:paraId="02921E7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Стратегия социально-экономического развития МО «Город Гатчина» построена с учетом ключевых внешних и внутренних факторов развития. </w:t>
      </w:r>
    </w:p>
    <w:p w14:paraId="3AA7882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Ключевая цель стратегии социально-экономического развития МО «Город Гатчина» - повышение качества жизни горожан.</w:t>
      </w:r>
    </w:p>
    <w:p w14:paraId="48203B7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Стратегические направления: </w:t>
      </w:r>
    </w:p>
    <w:p w14:paraId="1795D3D1" w14:textId="77777777" w:rsidR="00C1144C" w:rsidRPr="00A84E2D" w:rsidRDefault="00C1144C" w:rsidP="00851C07">
      <w:pPr>
        <w:pStyle w:val="af0"/>
        <w:numPr>
          <w:ilvl w:val="0"/>
          <w:numId w:val="6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Укрепление позиций МО «Город Гатчина» как административного центра района и столицы Ленинградской области. </w:t>
      </w:r>
    </w:p>
    <w:p w14:paraId="69EBCA5F" w14:textId="77777777" w:rsidR="00C1144C" w:rsidRPr="00A84E2D" w:rsidRDefault="00C1144C" w:rsidP="00851C07">
      <w:pPr>
        <w:pStyle w:val="af0"/>
        <w:numPr>
          <w:ilvl w:val="0"/>
          <w:numId w:val="6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Сохранение и рост численности населения, создание и поддержание комфортной и безопасной среды для жизни граждан, комплексное благоустройство территории.</w:t>
      </w:r>
    </w:p>
    <w:p w14:paraId="15BF895D" w14:textId="77777777" w:rsidR="00C1144C" w:rsidRPr="00A84E2D" w:rsidRDefault="00C1144C" w:rsidP="00851C07">
      <w:pPr>
        <w:pStyle w:val="af0"/>
        <w:numPr>
          <w:ilvl w:val="0"/>
          <w:numId w:val="6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Стимулирование инновационного сектора экономики и повышение инвестиционной привлекательности предприятий, функционирующих на территории муниципального образования.</w:t>
      </w:r>
    </w:p>
    <w:p w14:paraId="70056902" w14:textId="77777777" w:rsidR="00C1144C" w:rsidRPr="00A84E2D" w:rsidRDefault="00C1144C" w:rsidP="00851C07">
      <w:pPr>
        <w:pStyle w:val="af0"/>
        <w:numPr>
          <w:ilvl w:val="0"/>
          <w:numId w:val="6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Реставрация и эффективное использование историко-культурного потенциала в социально-экономической жизни города.</w:t>
      </w:r>
    </w:p>
    <w:p w14:paraId="1A9A62B9" w14:textId="77777777" w:rsidR="00C1144C" w:rsidRPr="00A84E2D" w:rsidRDefault="00C1144C" w:rsidP="00851C07">
      <w:pPr>
        <w:pStyle w:val="af0"/>
        <w:numPr>
          <w:ilvl w:val="0"/>
          <w:numId w:val="6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Создание условий для самореализации и развития талантов у детей и молодежи.</w:t>
      </w:r>
    </w:p>
    <w:p w14:paraId="2FCA0363" w14:textId="77777777" w:rsidR="00C1144C" w:rsidRPr="00A84E2D" w:rsidRDefault="00C1144C" w:rsidP="00851C07">
      <w:pPr>
        <w:pStyle w:val="af0"/>
        <w:numPr>
          <w:ilvl w:val="0"/>
          <w:numId w:val="6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Создание условий для эффективной управленческой деятельности. </w:t>
      </w:r>
    </w:p>
    <w:p w14:paraId="73F0BEEF" w14:textId="77777777" w:rsidR="00C1144C" w:rsidRPr="00A84E2D" w:rsidRDefault="00C1144C" w:rsidP="00851C07">
      <w:pPr>
        <w:pStyle w:val="af0"/>
        <w:numPr>
          <w:ilvl w:val="0"/>
          <w:numId w:val="6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Интенсификация развития сферы туризма, комплексное расширение культурно-досуговой деятельности на территории муниципалитета.</w:t>
      </w:r>
    </w:p>
    <w:p w14:paraId="75D9CC16" w14:textId="77777777" w:rsidR="00C1144C" w:rsidRPr="00A84E2D" w:rsidRDefault="00C1144C" w:rsidP="00851C07">
      <w:pPr>
        <w:pStyle w:val="1"/>
        <w:numPr>
          <w:ilvl w:val="0"/>
          <w:numId w:val="64"/>
        </w:numPr>
        <w:tabs>
          <w:tab w:val="left" w:pos="993"/>
        </w:tabs>
        <w:spacing w:before="0" w:after="0" w:line="276" w:lineRule="auto"/>
      </w:pPr>
      <w:r w:rsidRPr="00A84E2D">
        <w:t>Совершенствование и ремонт системы транспортной обеспеченности и инженерных сетей города с целью удовлетворения потребностей населения и предприятий города.</w:t>
      </w:r>
    </w:p>
    <w:p w14:paraId="3F774C2C" w14:textId="77777777" w:rsidR="00C1144C" w:rsidRPr="00A84E2D" w:rsidRDefault="00C1144C" w:rsidP="00851C07">
      <w:pPr>
        <w:pStyle w:val="af0"/>
        <w:numPr>
          <w:ilvl w:val="0"/>
          <w:numId w:val="64"/>
        </w:numPr>
        <w:tabs>
          <w:tab w:val="left" w:pos="2177"/>
        </w:tabs>
        <w:spacing w:after="0"/>
        <w:jc w:val="both"/>
        <w:rPr>
          <w:rFonts w:ascii="Times New Roman" w:eastAsia="Times New Roman" w:hAnsi="Times New Roman" w:cs="Times New Roman"/>
          <w:sz w:val="24"/>
          <w:szCs w:val="24"/>
        </w:rPr>
      </w:pPr>
      <w:bookmarkStart w:id="69" w:name="_Hlk120708035"/>
      <w:r w:rsidRPr="00A84E2D">
        <w:rPr>
          <w:rFonts w:ascii="Times New Roman" w:eastAsia="Times New Roman" w:hAnsi="Times New Roman" w:cs="Times New Roman"/>
          <w:sz w:val="24"/>
          <w:szCs w:val="24"/>
        </w:rPr>
        <w:t>Обеспечение соответствия состояния окружающей среды установленным нормам</w:t>
      </w:r>
      <w:bookmarkEnd w:id="69"/>
      <w:r w:rsidRPr="00A84E2D">
        <w:rPr>
          <w:rFonts w:ascii="Times New Roman" w:eastAsia="Times New Roman" w:hAnsi="Times New Roman" w:cs="Times New Roman"/>
          <w:sz w:val="24"/>
          <w:szCs w:val="24"/>
        </w:rPr>
        <w:t xml:space="preserve"> и требованиям при осуществлении хозяйственной и иной предпринимательской деятельности.</w:t>
      </w:r>
    </w:p>
    <w:p w14:paraId="6EF472E4"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Особенностью МО «Город Гатчина» является его историко-культурное наследие. Территория богата объектами культурного наследия и претендует на звание исторического поселения. Данный факт накладывает ограничения на возможные хозяйственные и градостроительные преобразования. Таким образом, сценарии развития территории и мероприятия для реализации поставленных задачей и целей должны учитывать сохранение, развитие и целесообразное использование историко-культурного потенциала. </w:t>
      </w:r>
    </w:p>
    <w:p w14:paraId="1F4E29C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Прогнозирование развития территории проведено с использованием сценарного подхода, предполагающего три возможных сценария:</w:t>
      </w:r>
    </w:p>
    <w:p w14:paraId="14A61B8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оптимистичный – прорывное развитие;</w:t>
      </w:r>
    </w:p>
    <w:p w14:paraId="437AC82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пессимистичный – сохранение текущего уровня развития;</w:t>
      </w:r>
    </w:p>
    <w:p w14:paraId="585D969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реалистичный (базовый) – внедрение инновационных решений с постепенным наращиванием производственного потенциала.</w:t>
      </w:r>
    </w:p>
    <w:p w14:paraId="196847C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Сценарии и перспективы развития МО «Город Гатчина» включают в себя экономический и институциональный аспекты. На общую динамику развития и результативность индикативных показателей значительное влияние оказывают демографические процессы, уровень жизни населения, структура и динамика производства </w:t>
      </w:r>
      <w:r w:rsidRPr="00A84E2D">
        <w:rPr>
          <w:rFonts w:ascii="Times New Roman" w:hAnsi="Times New Roman" w:cs="Times New Roman"/>
          <w:sz w:val="24"/>
          <w:szCs w:val="24"/>
        </w:rPr>
        <w:lastRenderedPageBreak/>
        <w:t>продукции, экспорт, уровень инвестиционной привлекательности территории, поддержка предпринимательской активности органами местного самоуправления и другие.</w:t>
      </w:r>
    </w:p>
    <w:p w14:paraId="509653F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Прогнозные значения ключевых показателей развития МО «Город Гатчина» учитывают данные целеполагания следующих нормативно-правовых актов:</w:t>
      </w:r>
    </w:p>
    <w:p w14:paraId="322101AE"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 Указ Президента Российской Федерации № 474 «О национальных целях развития Российской Федерации на период до 2030 года», утвержденный 21.07.2020; </w:t>
      </w:r>
    </w:p>
    <w:p w14:paraId="374A31D9"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Стратегия социально-экономического развития Ленинградской области до 2030 года, утвержденная Законом Ленинградской области от 19 декабря 2019 года № 100-оз;</w:t>
      </w:r>
    </w:p>
    <w:p w14:paraId="3467302B"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Стратегия социально-экономического развития Гатчинского муниципального района до 2030 года, утвержденная Решением совета депутатов Гатчинского муниципального района от 23 ноября 2018 г. №336;</w:t>
      </w:r>
    </w:p>
    <w:p w14:paraId="75AFAF65"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Генеральный план муниципального образования «город Гатчина» Гатчинского муниципального района (проект изменений).</w:t>
      </w:r>
    </w:p>
    <w:p w14:paraId="6FE8A45C" w14:textId="77777777" w:rsidR="00C1144C" w:rsidRPr="00A84E2D" w:rsidRDefault="00C1144C" w:rsidP="00851C07">
      <w:pPr>
        <w:spacing w:after="0"/>
        <w:ind w:firstLine="709"/>
        <w:jc w:val="both"/>
        <w:rPr>
          <w:rFonts w:ascii="Times New Roman" w:hAnsi="Times New Roman" w:cs="Times New Roman"/>
          <w:sz w:val="24"/>
          <w:szCs w:val="24"/>
          <w:highlight w:val="yellow"/>
        </w:rPr>
      </w:pPr>
      <w:r w:rsidRPr="00A84E2D">
        <w:rPr>
          <w:rFonts w:ascii="Times New Roman" w:hAnsi="Times New Roman" w:cs="Times New Roman"/>
          <w:sz w:val="24"/>
          <w:szCs w:val="24"/>
        </w:rPr>
        <w:t>Сценарии развития муниципального образования построены по данным анализа инновационного потенциала МО «Город Гатчина» методом многофакторного регрессионного анализа на основе определяемых индикаторов (таблица 9).</w:t>
      </w:r>
    </w:p>
    <w:p w14:paraId="4AF6423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Локомотивами роста муниципального образования выделены обрабатывающий сектор производства, научный потенциал и туристский сектор экономики.</w:t>
      </w:r>
    </w:p>
    <w:p w14:paraId="64568434" w14:textId="77777777" w:rsidR="00C1144C" w:rsidRPr="00A84E2D" w:rsidRDefault="00C1144C" w:rsidP="00851C07">
      <w:pPr>
        <w:spacing w:after="0"/>
        <w:ind w:firstLine="709"/>
        <w:jc w:val="both"/>
        <w:rPr>
          <w:rFonts w:ascii="Times New Roman" w:hAnsi="Times New Roman" w:cs="Times New Roman"/>
          <w:i/>
          <w:iCs/>
          <w:sz w:val="24"/>
          <w:szCs w:val="24"/>
        </w:rPr>
      </w:pPr>
    </w:p>
    <w:p w14:paraId="661AAB63" w14:textId="77777777" w:rsidR="00C1144C" w:rsidRPr="00A84E2D" w:rsidRDefault="00C1144C" w:rsidP="00851C07">
      <w:pPr>
        <w:spacing w:after="0"/>
        <w:ind w:firstLine="709"/>
        <w:jc w:val="both"/>
        <w:rPr>
          <w:rFonts w:ascii="Times New Roman" w:hAnsi="Times New Roman" w:cs="Times New Roman"/>
          <w:i/>
          <w:iCs/>
          <w:sz w:val="24"/>
          <w:szCs w:val="24"/>
        </w:rPr>
      </w:pPr>
      <w:r w:rsidRPr="00A84E2D">
        <w:rPr>
          <w:rFonts w:ascii="Times New Roman" w:hAnsi="Times New Roman" w:cs="Times New Roman"/>
          <w:i/>
          <w:iCs/>
          <w:sz w:val="24"/>
          <w:szCs w:val="24"/>
        </w:rPr>
        <w:t xml:space="preserve">Реалистичный сценарий (базовый) </w:t>
      </w:r>
    </w:p>
    <w:p w14:paraId="282DCF6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Основной инструмент реализации сценария: создание и развитие интегральной системы управления территорией. </w:t>
      </w:r>
    </w:p>
    <w:p w14:paraId="007A857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Особое значение приобретают внутри региональные (в долгосрочной перспективе межрегиональные) связи, точками роста экономики являются бизнес-инкубаторы и научно-производственная кооперация, что является общим стимулом для повышения качества жизни горожан. </w:t>
      </w:r>
    </w:p>
    <w:p w14:paraId="775F51B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Все мероприятия и проекты осуществляются с привязкой к территории муниципального образования, с учетом накопленного ресурсного потенциала (на основе конкурентного анализа муниципальных образований Ленинградской области). </w:t>
      </w:r>
    </w:p>
    <w:p w14:paraId="1ECFB74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Приоритетные направления развития экономической деятельности формируются с учетом интересов развития основных </w:t>
      </w:r>
      <w:proofErr w:type="gramStart"/>
      <w:r w:rsidRPr="00A84E2D">
        <w:rPr>
          <w:rFonts w:ascii="Times New Roman" w:hAnsi="Times New Roman" w:cs="Times New Roman"/>
          <w:sz w:val="24"/>
          <w:szCs w:val="24"/>
        </w:rPr>
        <w:t>налогоплательщиков  МО</w:t>
      </w:r>
      <w:proofErr w:type="gramEnd"/>
      <w:r w:rsidRPr="00A84E2D">
        <w:rPr>
          <w:rFonts w:ascii="Times New Roman" w:hAnsi="Times New Roman" w:cs="Times New Roman"/>
          <w:sz w:val="24"/>
          <w:szCs w:val="24"/>
        </w:rPr>
        <w:t xml:space="preserve"> «Город Гатчина» – крупных предприятий промышленного профиля и специализированных площадок </w:t>
      </w:r>
      <w:proofErr w:type="spellStart"/>
      <w:r w:rsidRPr="00A84E2D">
        <w:rPr>
          <w:rFonts w:ascii="Times New Roman" w:hAnsi="Times New Roman" w:cs="Times New Roman"/>
          <w:sz w:val="24"/>
          <w:szCs w:val="24"/>
        </w:rPr>
        <w:t>нанопарка</w:t>
      </w:r>
      <w:proofErr w:type="spellEnd"/>
      <w:r w:rsidRPr="00A84E2D">
        <w:rPr>
          <w:rFonts w:ascii="Times New Roman" w:hAnsi="Times New Roman" w:cs="Times New Roman"/>
          <w:sz w:val="24"/>
          <w:szCs w:val="24"/>
        </w:rPr>
        <w:t xml:space="preserve"> «Гатчина».</w:t>
      </w:r>
    </w:p>
    <w:p w14:paraId="21B5CD5F" w14:textId="77777777" w:rsidR="00C1144C" w:rsidRPr="00A84E2D" w:rsidRDefault="00C1144C" w:rsidP="00851C07">
      <w:pPr>
        <w:spacing w:after="0"/>
        <w:ind w:firstLine="709"/>
        <w:jc w:val="both"/>
        <w:rPr>
          <w:rFonts w:ascii="Times New Roman" w:hAnsi="Times New Roman" w:cs="Times New Roman"/>
          <w:i/>
          <w:iCs/>
          <w:sz w:val="24"/>
          <w:szCs w:val="24"/>
        </w:rPr>
      </w:pPr>
    </w:p>
    <w:p w14:paraId="5694750D" w14:textId="77777777" w:rsidR="00C1144C" w:rsidRPr="00A84E2D" w:rsidRDefault="00C1144C" w:rsidP="00851C07">
      <w:pPr>
        <w:spacing w:after="0"/>
        <w:ind w:firstLine="709"/>
        <w:jc w:val="both"/>
        <w:rPr>
          <w:rFonts w:ascii="Times New Roman" w:hAnsi="Times New Roman" w:cs="Times New Roman"/>
          <w:i/>
          <w:iCs/>
          <w:sz w:val="24"/>
          <w:szCs w:val="24"/>
        </w:rPr>
      </w:pPr>
      <w:r w:rsidRPr="00A84E2D">
        <w:rPr>
          <w:rFonts w:ascii="Times New Roman" w:hAnsi="Times New Roman" w:cs="Times New Roman"/>
          <w:i/>
          <w:iCs/>
          <w:sz w:val="24"/>
          <w:szCs w:val="24"/>
        </w:rPr>
        <w:t>Пессимистичный сценарий</w:t>
      </w:r>
    </w:p>
    <w:p w14:paraId="185B4EC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Сценарий строится на текущих тенденциях социально-экономического развития, учитывает сохранение существующей динамики. </w:t>
      </w:r>
    </w:p>
    <w:p w14:paraId="01E95CE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Основной инструмент реализации сценария: активное вовлечение органов власти в решение всех социальных и экономических вопросов. </w:t>
      </w:r>
    </w:p>
    <w:p w14:paraId="709E612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Административный ресурс формирует условия для инновационного развития инфраструктуры, привлекает дополнительный человеческий капитал, выравнивает уровень жизни населения, точечно решает вопросы социально-экономического развития.</w:t>
      </w:r>
    </w:p>
    <w:p w14:paraId="070342A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Промышленные предприятия города сохраняют достигнутые положительные результаты своей хозяйственной деятельности.</w:t>
      </w:r>
    </w:p>
    <w:p w14:paraId="23211E3F" w14:textId="77777777" w:rsidR="00C1144C" w:rsidRPr="00A84E2D" w:rsidRDefault="00C1144C" w:rsidP="00851C07">
      <w:pPr>
        <w:spacing w:after="0"/>
        <w:ind w:firstLine="709"/>
        <w:jc w:val="both"/>
        <w:rPr>
          <w:rFonts w:ascii="Times New Roman" w:hAnsi="Times New Roman" w:cs="Times New Roman"/>
          <w:i/>
          <w:iCs/>
          <w:sz w:val="24"/>
          <w:szCs w:val="24"/>
        </w:rPr>
      </w:pPr>
    </w:p>
    <w:p w14:paraId="489209FD" w14:textId="77777777" w:rsidR="00C1144C" w:rsidRPr="00A84E2D" w:rsidRDefault="00C1144C" w:rsidP="00851C07">
      <w:pPr>
        <w:spacing w:after="0"/>
        <w:ind w:firstLine="709"/>
        <w:jc w:val="both"/>
        <w:rPr>
          <w:rFonts w:ascii="Times New Roman" w:hAnsi="Times New Roman" w:cs="Times New Roman"/>
          <w:i/>
          <w:iCs/>
          <w:sz w:val="24"/>
          <w:szCs w:val="24"/>
        </w:rPr>
      </w:pPr>
      <w:r w:rsidRPr="00A84E2D">
        <w:rPr>
          <w:rFonts w:ascii="Times New Roman" w:hAnsi="Times New Roman" w:cs="Times New Roman"/>
          <w:i/>
          <w:iCs/>
          <w:sz w:val="24"/>
          <w:szCs w:val="24"/>
        </w:rPr>
        <w:lastRenderedPageBreak/>
        <w:t xml:space="preserve">Оптимистичный сценарий </w:t>
      </w:r>
    </w:p>
    <w:p w14:paraId="2596041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Основной инструмент реализации оптимистичного сценария: развитие и использование инструментов межрегионального сотрудничества.</w:t>
      </w:r>
    </w:p>
    <w:p w14:paraId="0728477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Все мероприятия и проекты осуществляются без привязки к территории Ленинградской области – ориентация на межрегиональные связи и транспортно-логистические цепочки. </w:t>
      </w:r>
    </w:p>
    <w:p w14:paraId="2F49866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Приоритетные направления развития экономической деятельности формируются с учетом современных трендов развития внешней среды. </w:t>
      </w:r>
    </w:p>
    <w:p w14:paraId="7B67465D" w14:textId="518CEE55"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Сценарий предполагает фундаментальную модернизацию технологий, применяемых на обрабатывающих предприятиях города, мобилизацию экономических и интеллектуальных ресурсов. Мероприятия предполагают активное развитие коммерческих, научных и социально-общественных сфер жизни муниципального образования. Основополагающий принцип – эффективное партнерство между органами власти, гражданами и коммерческими структурами. </w:t>
      </w:r>
    </w:p>
    <w:p w14:paraId="440364A8" w14:textId="77777777" w:rsidR="00C1144C" w:rsidRDefault="00C1144C" w:rsidP="00C1144C">
      <w:pPr>
        <w:spacing w:after="0" w:line="240" w:lineRule="auto"/>
        <w:ind w:firstLine="709"/>
        <w:jc w:val="both"/>
        <w:rPr>
          <w:rFonts w:ascii="Times New Roman" w:hAnsi="Times New Roman" w:cs="Times New Roman"/>
          <w:sz w:val="28"/>
          <w:szCs w:val="28"/>
        </w:rPr>
        <w:sectPr w:rsidR="00C1144C">
          <w:pgSz w:w="11906" w:h="16838"/>
          <w:pgMar w:top="1134" w:right="850" w:bottom="1134" w:left="1701" w:header="708" w:footer="708" w:gutter="0"/>
          <w:cols w:space="708"/>
          <w:docGrid w:linePitch="360"/>
        </w:sectPr>
      </w:pPr>
    </w:p>
    <w:p w14:paraId="51395912" w14:textId="77777777" w:rsidR="00C1144C" w:rsidRPr="00A84E2D" w:rsidRDefault="00C1144C" w:rsidP="00AF51D5">
      <w:pPr>
        <w:spacing w:after="0" w:line="36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lastRenderedPageBreak/>
        <w:t>Таблица 9</w:t>
      </w:r>
    </w:p>
    <w:p w14:paraId="201AF1CA" w14:textId="77777777" w:rsidR="00C1144C" w:rsidRPr="00A84E2D" w:rsidRDefault="00C1144C" w:rsidP="00AF51D5">
      <w:pPr>
        <w:spacing w:after="0" w:line="360" w:lineRule="auto"/>
        <w:jc w:val="center"/>
        <w:rPr>
          <w:rFonts w:ascii="Times New Roman" w:hAnsi="Times New Roman" w:cs="Times New Roman"/>
          <w:sz w:val="24"/>
          <w:szCs w:val="24"/>
        </w:rPr>
      </w:pPr>
      <w:r w:rsidRPr="00A84E2D">
        <w:rPr>
          <w:rFonts w:ascii="Times New Roman" w:hAnsi="Times New Roman" w:cs="Times New Roman"/>
          <w:sz w:val="24"/>
          <w:szCs w:val="24"/>
        </w:rPr>
        <w:t>Сопоставление сценариев развития столицы Ленинградской области МО «Город Гатчина»</w:t>
      </w:r>
    </w:p>
    <w:p w14:paraId="44BA9B96" w14:textId="77777777" w:rsidR="00C1144C" w:rsidRDefault="00C1144C" w:rsidP="00C1144C">
      <w:pPr>
        <w:spacing w:after="0" w:line="240" w:lineRule="auto"/>
        <w:ind w:firstLine="709"/>
        <w:jc w:val="both"/>
        <w:rPr>
          <w:rFonts w:ascii="Times New Roman" w:hAnsi="Times New Roman" w:cs="Times New Roman"/>
          <w:sz w:val="28"/>
          <w:szCs w:val="28"/>
        </w:rPr>
      </w:pPr>
    </w:p>
    <w:tbl>
      <w:tblPr>
        <w:tblStyle w:val="a7"/>
        <w:tblpPr w:leftFromText="180" w:rightFromText="180" w:vertAnchor="text" w:horzAnchor="margin" w:tblpY="16"/>
        <w:tblW w:w="0" w:type="auto"/>
        <w:tblLook w:val="04A0" w:firstRow="1" w:lastRow="0" w:firstColumn="1" w:lastColumn="0" w:noHBand="0" w:noVBand="1"/>
      </w:tblPr>
      <w:tblGrid>
        <w:gridCol w:w="3640"/>
        <w:gridCol w:w="3640"/>
        <w:gridCol w:w="3640"/>
        <w:gridCol w:w="3640"/>
      </w:tblGrid>
      <w:tr w:rsidR="00C1144C" w:rsidRPr="00851C07" w14:paraId="53B73C8B" w14:textId="77777777" w:rsidTr="00960BFE">
        <w:tc>
          <w:tcPr>
            <w:tcW w:w="3640" w:type="dxa"/>
          </w:tcPr>
          <w:p w14:paraId="45EFB51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Критерий для определения сравнительного преимущества</w:t>
            </w:r>
          </w:p>
        </w:tc>
        <w:tc>
          <w:tcPr>
            <w:tcW w:w="3640" w:type="dxa"/>
          </w:tcPr>
          <w:p w14:paraId="180306E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3640" w:type="dxa"/>
          </w:tcPr>
          <w:p w14:paraId="472C93B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3640" w:type="dxa"/>
          </w:tcPr>
          <w:p w14:paraId="142B145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r>
      <w:tr w:rsidR="00C1144C" w:rsidRPr="00851C07" w14:paraId="2123A2EE" w14:textId="77777777" w:rsidTr="00960BFE">
        <w:tc>
          <w:tcPr>
            <w:tcW w:w="3640" w:type="dxa"/>
          </w:tcPr>
          <w:p w14:paraId="379A8786"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Вектор развития</w:t>
            </w:r>
          </w:p>
        </w:tc>
        <w:tc>
          <w:tcPr>
            <w:tcW w:w="3640" w:type="dxa"/>
          </w:tcPr>
          <w:p w14:paraId="3E4DF027"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Сохранение текущего уровня развития; регулирование местными органами управления всех социальных и экономических процессов; медленная адаптивность производства к современным требованиям рыночной среды;</w:t>
            </w:r>
          </w:p>
          <w:p w14:paraId="4F02E527"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элементы рыночной </w:t>
            </w:r>
            <w:proofErr w:type="spellStart"/>
            <w:r w:rsidRPr="00851C07">
              <w:rPr>
                <w:rFonts w:ascii="Times New Roman" w:hAnsi="Times New Roman" w:cs="Times New Roman"/>
                <w:sz w:val="24"/>
                <w:szCs w:val="24"/>
              </w:rPr>
              <w:t>саморегуляции</w:t>
            </w:r>
            <w:proofErr w:type="spellEnd"/>
            <w:r w:rsidRPr="00851C07">
              <w:rPr>
                <w:rFonts w:ascii="Times New Roman" w:hAnsi="Times New Roman" w:cs="Times New Roman"/>
                <w:sz w:val="24"/>
                <w:szCs w:val="24"/>
              </w:rPr>
              <w:t xml:space="preserve"> нуждаются во вмешательстве со стороны органов власти; расширение бизнеса за счет собственных средств предприятий.</w:t>
            </w:r>
          </w:p>
        </w:tc>
        <w:tc>
          <w:tcPr>
            <w:tcW w:w="3640" w:type="dxa"/>
          </w:tcPr>
          <w:p w14:paraId="3D1DF2F8" w14:textId="77777777" w:rsidR="00C1144C" w:rsidRPr="00851C07" w:rsidRDefault="00C1144C" w:rsidP="00960BFE">
            <w:pPr>
              <w:jc w:val="both"/>
              <w:rPr>
                <w:rFonts w:ascii="Times New Roman" w:hAnsi="Times New Roman" w:cs="Times New Roman"/>
                <w:sz w:val="24"/>
                <w:szCs w:val="24"/>
              </w:rPr>
            </w:pPr>
            <w:bookmarkStart w:id="70" w:name="_Hlk120696326"/>
            <w:r w:rsidRPr="00851C07">
              <w:rPr>
                <w:rFonts w:ascii="Times New Roman" w:hAnsi="Times New Roman" w:cs="Times New Roman"/>
                <w:sz w:val="24"/>
                <w:szCs w:val="24"/>
              </w:rPr>
              <w:t>Внедрение инновационных решений с постепенным наращиванием производственного потенциала</w:t>
            </w:r>
            <w:bookmarkEnd w:id="70"/>
            <w:r w:rsidRPr="00851C07">
              <w:rPr>
                <w:rFonts w:ascii="Times New Roman" w:hAnsi="Times New Roman" w:cs="Times New Roman"/>
                <w:sz w:val="24"/>
                <w:szCs w:val="24"/>
              </w:rPr>
              <w:t>; устойчивая динамика технологического развития; </w:t>
            </w:r>
            <w:bookmarkStart w:id="71" w:name="_Hlk120696479"/>
            <w:r w:rsidRPr="00851C07">
              <w:rPr>
                <w:rFonts w:ascii="Times New Roman" w:hAnsi="Times New Roman" w:cs="Times New Roman"/>
                <w:sz w:val="24"/>
                <w:szCs w:val="24"/>
              </w:rPr>
              <w:t>ориентир на</w:t>
            </w:r>
          </w:p>
          <w:p w14:paraId="40FED9DA"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мобилизацию ресурсов в наукоемкие отрасли </w:t>
            </w:r>
            <w:bookmarkStart w:id="72" w:name="_Hlk120696522"/>
            <w:r w:rsidRPr="00851C07">
              <w:rPr>
                <w:rFonts w:ascii="Times New Roman" w:hAnsi="Times New Roman" w:cs="Times New Roman"/>
                <w:sz w:val="24"/>
                <w:szCs w:val="24"/>
              </w:rPr>
              <w:t>(ПИЯФ, НПЭК «Прометей», НАНОПАРК и бизнес-инкубаторы)</w:t>
            </w:r>
            <w:bookmarkEnd w:id="71"/>
            <w:bookmarkEnd w:id="72"/>
            <w:r w:rsidRPr="00851C07">
              <w:rPr>
                <w:rFonts w:ascii="Times New Roman" w:hAnsi="Times New Roman" w:cs="Times New Roman"/>
                <w:sz w:val="24"/>
                <w:szCs w:val="24"/>
              </w:rPr>
              <w:t>; организационные, технологические и социальные инновационные решения;</w:t>
            </w:r>
          </w:p>
          <w:p w14:paraId="0BF85E29"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повышение квалификации кадров для научно-производственных коопераций</w:t>
            </w:r>
          </w:p>
        </w:tc>
        <w:tc>
          <w:tcPr>
            <w:tcW w:w="3640" w:type="dxa"/>
          </w:tcPr>
          <w:p w14:paraId="5240F5D4"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Прорывное развитие; инновационный подход в развитии предприятий; приоритет на наукоемких отраслях экономики; высокий темп экономического роста и рентабельности предприятий; ориентир на наращивание экспорта; технологическая независимость; ускоренная модель внедрения цифровых решений во все сферы жизни общества </w:t>
            </w:r>
          </w:p>
        </w:tc>
      </w:tr>
      <w:tr w:rsidR="00C1144C" w:rsidRPr="00851C07" w14:paraId="6B8351B2" w14:textId="77777777" w:rsidTr="00960BFE">
        <w:tc>
          <w:tcPr>
            <w:tcW w:w="3640" w:type="dxa"/>
          </w:tcPr>
          <w:p w14:paraId="6F2E40E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Предпосылки выбора сценария</w:t>
            </w:r>
          </w:p>
        </w:tc>
        <w:tc>
          <w:tcPr>
            <w:tcW w:w="3640" w:type="dxa"/>
          </w:tcPr>
          <w:p w14:paraId="5C7DB457"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Удержание достигнутых результатов </w:t>
            </w:r>
          </w:p>
        </w:tc>
        <w:tc>
          <w:tcPr>
            <w:tcW w:w="3640" w:type="dxa"/>
          </w:tcPr>
          <w:p w14:paraId="5D7C4B57"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Соответствует текущим внутригосударственным тенденциям и социально-экономическим прогнозам</w:t>
            </w:r>
          </w:p>
        </w:tc>
        <w:tc>
          <w:tcPr>
            <w:tcW w:w="3640" w:type="dxa"/>
          </w:tcPr>
          <w:p w14:paraId="04632B5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Опережающие темпы развития</w:t>
            </w:r>
          </w:p>
        </w:tc>
      </w:tr>
      <w:tr w:rsidR="00C1144C" w:rsidRPr="00851C07" w14:paraId="2CFC909C" w14:textId="77777777" w:rsidTr="00960BFE">
        <w:trPr>
          <w:trHeight w:val="843"/>
        </w:trPr>
        <w:tc>
          <w:tcPr>
            <w:tcW w:w="3640" w:type="dxa"/>
          </w:tcPr>
          <w:p w14:paraId="27E1FB5F"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Демография</w:t>
            </w:r>
          </w:p>
        </w:tc>
        <w:tc>
          <w:tcPr>
            <w:tcW w:w="3640" w:type="dxa"/>
          </w:tcPr>
          <w:p w14:paraId="23753FF5"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Тенденции сокращения человеческого капитала сохраняются</w:t>
            </w:r>
          </w:p>
        </w:tc>
        <w:tc>
          <w:tcPr>
            <w:tcW w:w="3640" w:type="dxa"/>
          </w:tcPr>
          <w:p w14:paraId="642368A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Постепенное преодоление сложившихся тенденций депопуляции населения</w:t>
            </w:r>
          </w:p>
          <w:p w14:paraId="3D73AA69" w14:textId="77777777" w:rsidR="00C1144C" w:rsidRPr="00851C07" w:rsidRDefault="00C1144C" w:rsidP="00960BFE">
            <w:pPr>
              <w:jc w:val="both"/>
              <w:rPr>
                <w:rFonts w:ascii="Times New Roman" w:hAnsi="Times New Roman" w:cs="Times New Roman"/>
                <w:sz w:val="24"/>
                <w:szCs w:val="24"/>
              </w:rPr>
            </w:pPr>
          </w:p>
        </w:tc>
        <w:tc>
          <w:tcPr>
            <w:tcW w:w="3640" w:type="dxa"/>
          </w:tcPr>
          <w:p w14:paraId="195D57C3"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Город привлекателен для населения соседних регионов, преодоление тенденции депопуляции в период 3-5 лет</w:t>
            </w:r>
          </w:p>
        </w:tc>
      </w:tr>
      <w:tr w:rsidR="00C1144C" w:rsidRPr="00851C07" w14:paraId="00618949" w14:textId="77777777" w:rsidTr="00960BFE">
        <w:tc>
          <w:tcPr>
            <w:tcW w:w="3640" w:type="dxa"/>
          </w:tcPr>
          <w:p w14:paraId="7044700F"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lastRenderedPageBreak/>
              <w:t>Экономическая политика муниципального образования</w:t>
            </w:r>
          </w:p>
        </w:tc>
        <w:tc>
          <w:tcPr>
            <w:tcW w:w="3640" w:type="dxa"/>
          </w:tcPr>
          <w:p w14:paraId="0C8BE2EB"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Муниципальное образование полностью зависит от внешних «шоков» (геополитических и экономических факторов), инерционное развитие экономики города</w:t>
            </w:r>
          </w:p>
        </w:tc>
        <w:tc>
          <w:tcPr>
            <w:tcW w:w="3640" w:type="dxa"/>
          </w:tcPr>
          <w:p w14:paraId="6D8D0166"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Муниципальное образование </w:t>
            </w:r>
            <w:bookmarkStart w:id="73" w:name="_Hlk120696444"/>
            <w:r w:rsidRPr="00851C07">
              <w:rPr>
                <w:rFonts w:ascii="Times New Roman" w:hAnsi="Times New Roman" w:cs="Times New Roman"/>
                <w:sz w:val="24"/>
                <w:szCs w:val="24"/>
              </w:rPr>
              <w:t>формирует четкие конкурентные преимущества территории</w:t>
            </w:r>
            <w:bookmarkEnd w:id="73"/>
            <w:r w:rsidRPr="00851C07">
              <w:rPr>
                <w:rFonts w:ascii="Times New Roman" w:hAnsi="Times New Roman" w:cs="Times New Roman"/>
                <w:sz w:val="24"/>
                <w:szCs w:val="24"/>
              </w:rPr>
              <w:t>, что обеспечит приток человеческого капитала (исходя из специализации производственной и инновационной деятельности предприятий)</w:t>
            </w:r>
          </w:p>
        </w:tc>
        <w:tc>
          <w:tcPr>
            <w:tcW w:w="3640" w:type="dxa"/>
          </w:tcPr>
          <w:p w14:paraId="557B9074"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Муниципальное образование максимально использует все возможности саморазвития, фокус на наукоемких отраслях, с коротким сроком окупаемости и выход на самофинансирование в ближайшие 3-5 лет </w:t>
            </w:r>
          </w:p>
        </w:tc>
      </w:tr>
      <w:tr w:rsidR="00C1144C" w:rsidRPr="00851C07" w14:paraId="5ECDC520" w14:textId="77777777" w:rsidTr="00960BFE">
        <w:tc>
          <w:tcPr>
            <w:tcW w:w="3640" w:type="dxa"/>
          </w:tcPr>
          <w:p w14:paraId="38DC7283"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Миграция населения</w:t>
            </w:r>
          </w:p>
        </w:tc>
        <w:tc>
          <w:tcPr>
            <w:tcW w:w="3640" w:type="dxa"/>
          </w:tcPr>
          <w:p w14:paraId="7C21DFE2"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Сохраняется отрицательное миграционное сальдо</w:t>
            </w:r>
          </w:p>
          <w:p w14:paraId="3A96D697" w14:textId="77777777" w:rsidR="00C1144C" w:rsidRPr="00851C07" w:rsidRDefault="00C1144C" w:rsidP="00960BFE">
            <w:pPr>
              <w:jc w:val="both"/>
              <w:rPr>
                <w:rFonts w:ascii="Times New Roman" w:hAnsi="Times New Roman" w:cs="Times New Roman"/>
                <w:strike/>
                <w:sz w:val="24"/>
                <w:szCs w:val="24"/>
              </w:rPr>
            </w:pPr>
          </w:p>
        </w:tc>
        <w:tc>
          <w:tcPr>
            <w:tcW w:w="3640" w:type="dxa"/>
          </w:tcPr>
          <w:p w14:paraId="47B33180"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Увеличение миграционного притока, «закрепление» 40-60% приезжих мигрантов в качестве постоянно проживающего населения города</w:t>
            </w:r>
          </w:p>
        </w:tc>
        <w:tc>
          <w:tcPr>
            <w:tcW w:w="3640" w:type="dxa"/>
          </w:tcPr>
          <w:p w14:paraId="407EE2C0"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Миграционный отток населения и естественная убыль минимальны, привлекательность территории города для населения соседних муниципальных образований</w:t>
            </w:r>
          </w:p>
        </w:tc>
      </w:tr>
      <w:tr w:rsidR="00C1144C" w:rsidRPr="00851C07" w14:paraId="3F41E977" w14:textId="77777777" w:rsidTr="00960BFE">
        <w:tc>
          <w:tcPr>
            <w:tcW w:w="3640" w:type="dxa"/>
          </w:tcPr>
          <w:p w14:paraId="1710539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Деловые связи</w:t>
            </w:r>
          </w:p>
        </w:tc>
        <w:tc>
          <w:tcPr>
            <w:tcW w:w="3640" w:type="dxa"/>
          </w:tcPr>
          <w:p w14:paraId="68647298"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Разовые контракты на среднесрочную перспективу (до 3-х лет) по сотрудничеству с предприятиями Ленинградской области</w:t>
            </w:r>
          </w:p>
        </w:tc>
        <w:tc>
          <w:tcPr>
            <w:tcW w:w="3640" w:type="dxa"/>
          </w:tcPr>
          <w:p w14:paraId="708D12C6" w14:textId="77777777" w:rsidR="00C1144C" w:rsidRPr="00851C07" w:rsidRDefault="00C1144C" w:rsidP="00960BFE">
            <w:pPr>
              <w:jc w:val="both"/>
              <w:rPr>
                <w:rFonts w:ascii="Times New Roman" w:hAnsi="Times New Roman" w:cs="Times New Roman"/>
                <w:sz w:val="24"/>
                <w:szCs w:val="24"/>
              </w:rPr>
            </w:pPr>
            <w:bookmarkStart w:id="74" w:name="_Hlk120697040"/>
            <w:r w:rsidRPr="00851C07">
              <w:rPr>
                <w:rFonts w:ascii="Times New Roman" w:hAnsi="Times New Roman" w:cs="Times New Roman"/>
                <w:sz w:val="24"/>
                <w:szCs w:val="24"/>
              </w:rPr>
              <w:t xml:space="preserve">Постепенная переориентация производственных предприятий на экспорт и кооперацию, </w:t>
            </w:r>
            <w:bookmarkStart w:id="75" w:name="_Hlk120696989"/>
            <w:r w:rsidRPr="00851C07">
              <w:rPr>
                <w:rFonts w:ascii="Times New Roman" w:hAnsi="Times New Roman" w:cs="Times New Roman"/>
                <w:sz w:val="24"/>
                <w:szCs w:val="24"/>
              </w:rPr>
              <w:t xml:space="preserve">формирование деловых связей внутри региона </w:t>
            </w:r>
            <w:bookmarkEnd w:id="75"/>
            <w:r w:rsidRPr="00851C07">
              <w:rPr>
                <w:rFonts w:ascii="Times New Roman" w:hAnsi="Times New Roman" w:cs="Times New Roman"/>
                <w:sz w:val="24"/>
                <w:szCs w:val="24"/>
              </w:rPr>
              <w:t>с уже действующими экспортерами</w:t>
            </w:r>
            <w:bookmarkEnd w:id="74"/>
          </w:p>
        </w:tc>
        <w:tc>
          <w:tcPr>
            <w:tcW w:w="3640" w:type="dxa"/>
          </w:tcPr>
          <w:p w14:paraId="6F1622CC"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Инициирование внедрения современных технологий в деятельность действующих предприятий, формирование межрегиональных и международных деловых связей </w:t>
            </w:r>
          </w:p>
        </w:tc>
      </w:tr>
      <w:tr w:rsidR="00C1144C" w:rsidRPr="00851C07" w14:paraId="0CC163FF" w14:textId="77777777" w:rsidTr="00960BFE">
        <w:tc>
          <w:tcPr>
            <w:tcW w:w="3640" w:type="dxa"/>
          </w:tcPr>
          <w:p w14:paraId="5EA64FB9"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Конкурентные преимущества предприятий реального сектора экономики</w:t>
            </w:r>
          </w:p>
        </w:tc>
        <w:tc>
          <w:tcPr>
            <w:tcW w:w="3640" w:type="dxa"/>
          </w:tcPr>
          <w:p w14:paraId="2D4D4FB7"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Реальный сектор экономики ориентирован на развитие промышленных предприятий </w:t>
            </w:r>
          </w:p>
        </w:tc>
        <w:tc>
          <w:tcPr>
            <w:tcW w:w="3640" w:type="dxa"/>
          </w:tcPr>
          <w:p w14:paraId="09F7DB5A"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конкурных преимуществ территории выступает симбиоз функционирования и развития предприятий обрабатывающей промышленности и научных учреждений (научно-производственная кооперация)</w:t>
            </w:r>
          </w:p>
        </w:tc>
        <w:tc>
          <w:tcPr>
            <w:tcW w:w="3640" w:type="dxa"/>
          </w:tcPr>
          <w:p w14:paraId="04A6C432"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Инновационные прорывы в производственных процессах,  </w:t>
            </w:r>
            <w:bookmarkStart w:id="76" w:name="_Hlk120696946"/>
            <w:r w:rsidRPr="00851C07">
              <w:rPr>
                <w:rFonts w:ascii="Times New Roman" w:hAnsi="Times New Roman" w:cs="Times New Roman"/>
                <w:sz w:val="24"/>
                <w:szCs w:val="24"/>
              </w:rPr>
              <w:t xml:space="preserve">внедрение новых технологий, коммерциализация научных исследований и разработок </w:t>
            </w:r>
            <w:bookmarkEnd w:id="76"/>
          </w:p>
        </w:tc>
      </w:tr>
      <w:tr w:rsidR="00C1144C" w:rsidRPr="00851C07" w14:paraId="220027C9" w14:textId="77777777" w:rsidTr="00960BFE">
        <w:tc>
          <w:tcPr>
            <w:tcW w:w="3640" w:type="dxa"/>
          </w:tcPr>
          <w:p w14:paraId="7225D918"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Уровень инвестиционной активности предприятий</w:t>
            </w:r>
          </w:p>
        </w:tc>
        <w:tc>
          <w:tcPr>
            <w:tcW w:w="3640" w:type="dxa"/>
          </w:tcPr>
          <w:p w14:paraId="3106550C"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Высокая зависимость от внешних источников финансирования </w:t>
            </w:r>
          </w:p>
        </w:tc>
        <w:tc>
          <w:tcPr>
            <w:tcW w:w="3640" w:type="dxa"/>
          </w:tcPr>
          <w:p w14:paraId="5AF9736A" w14:textId="77777777" w:rsidR="00C1144C" w:rsidRPr="00851C07" w:rsidRDefault="00C1144C" w:rsidP="00960BFE">
            <w:pPr>
              <w:jc w:val="both"/>
              <w:rPr>
                <w:rFonts w:ascii="Times New Roman" w:hAnsi="Times New Roman" w:cs="Times New Roman"/>
                <w:sz w:val="24"/>
                <w:szCs w:val="24"/>
              </w:rPr>
            </w:pPr>
            <w:bookmarkStart w:id="77" w:name="_Hlk120696857"/>
            <w:r w:rsidRPr="00851C07">
              <w:rPr>
                <w:rFonts w:ascii="Times New Roman" w:hAnsi="Times New Roman" w:cs="Times New Roman"/>
                <w:sz w:val="24"/>
                <w:szCs w:val="24"/>
              </w:rPr>
              <w:t xml:space="preserve">Инвестиционная привлекательность </w:t>
            </w:r>
            <w:bookmarkEnd w:id="77"/>
            <w:r w:rsidRPr="00851C07">
              <w:rPr>
                <w:rFonts w:ascii="Times New Roman" w:hAnsi="Times New Roman" w:cs="Times New Roman"/>
                <w:sz w:val="24"/>
                <w:szCs w:val="24"/>
              </w:rPr>
              <w:t xml:space="preserve">увеличивается в горизонте </w:t>
            </w:r>
            <w:r w:rsidRPr="00851C07">
              <w:rPr>
                <w:rFonts w:ascii="Times New Roman" w:hAnsi="Times New Roman" w:cs="Times New Roman"/>
                <w:sz w:val="24"/>
                <w:szCs w:val="24"/>
              </w:rPr>
              <w:lastRenderedPageBreak/>
              <w:t>планирования 3-5 лет, предприятия постепенно переходят на самофинансирование к 2030 году, к 2035 году на самофинансировании находится 60-65% всех предприятий МО «Город Гатчина»</w:t>
            </w:r>
          </w:p>
        </w:tc>
        <w:tc>
          <w:tcPr>
            <w:tcW w:w="3640" w:type="dxa"/>
          </w:tcPr>
          <w:p w14:paraId="2ECDA358"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lastRenderedPageBreak/>
              <w:t xml:space="preserve">Высокая инвестиционная привлекательность территории, предприятия в течение 2-3 лет </w:t>
            </w:r>
            <w:r w:rsidRPr="00851C07">
              <w:rPr>
                <w:rFonts w:ascii="Times New Roman" w:hAnsi="Times New Roman" w:cs="Times New Roman"/>
                <w:sz w:val="24"/>
                <w:szCs w:val="24"/>
              </w:rPr>
              <w:lastRenderedPageBreak/>
              <w:t>постепенно переходят на «прорывные технологии» благодаря чему становятся участниками крупных инвестиционных проектов, самофинансирование к 2030 году 80% предприятий МО «Город Гатчина»</w:t>
            </w:r>
          </w:p>
        </w:tc>
      </w:tr>
      <w:tr w:rsidR="00C1144C" w:rsidRPr="00851C07" w14:paraId="1BBD17C9" w14:textId="77777777" w:rsidTr="00960BFE">
        <w:tc>
          <w:tcPr>
            <w:tcW w:w="3640" w:type="dxa"/>
          </w:tcPr>
          <w:p w14:paraId="7B030210"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lastRenderedPageBreak/>
              <w:t>Уровень жизни населения</w:t>
            </w:r>
          </w:p>
        </w:tc>
        <w:tc>
          <w:tcPr>
            <w:tcW w:w="3640" w:type="dxa"/>
          </w:tcPr>
          <w:p w14:paraId="3D731AEC"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Снижение занятости населения, устойчивое сокращение доли экономически активного населения; стагнация  доходов населения</w:t>
            </w:r>
          </w:p>
        </w:tc>
        <w:tc>
          <w:tcPr>
            <w:tcW w:w="3640" w:type="dxa"/>
          </w:tcPr>
          <w:p w14:paraId="03DC9400"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Постепенное </w:t>
            </w:r>
            <w:bookmarkStart w:id="78" w:name="_Hlk120696706"/>
            <w:r w:rsidRPr="00851C07">
              <w:rPr>
                <w:rFonts w:ascii="Times New Roman" w:hAnsi="Times New Roman" w:cs="Times New Roman"/>
                <w:sz w:val="24"/>
                <w:szCs w:val="24"/>
              </w:rPr>
              <w:t>повышение качества жизни населения, стабильный ежегодный рост уровня благосостояния граждан</w:t>
            </w:r>
            <w:bookmarkEnd w:id="78"/>
          </w:p>
        </w:tc>
        <w:tc>
          <w:tcPr>
            <w:tcW w:w="3640" w:type="dxa"/>
          </w:tcPr>
          <w:p w14:paraId="40266352"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Высокий уровень качества жизни, стабильный ежегодный рост уровня благосостояния граждан (превышение среднероссийских темпов роста доходов населения на 5-10%)</w:t>
            </w:r>
          </w:p>
        </w:tc>
      </w:tr>
    </w:tbl>
    <w:p w14:paraId="40462913" w14:textId="77777777" w:rsidR="00C1144C" w:rsidRDefault="00C1144C" w:rsidP="00C1144C">
      <w:pPr>
        <w:spacing w:after="0" w:line="240" w:lineRule="auto"/>
        <w:ind w:firstLine="709"/>
        <w:jc w:val="both"/>
        <w:rPr>
          <w:rFonts w:ascii="Times New Roman" w:hAnsi="Times New Roman" w:cs="Times New Roman"/>
          <w:sz w:val="28"/>
          <w:szCs w:val="28"/>
        </w:rPr>
      </w:pPr>
    </w:p>
    <w:p w14:paraId="5EA29A70" w14:textId="77777777" w:rsidR="00C1144C" w:rsidRDefault="00C1144C" w:rsidP="00C1144C">
      <w:pPr>
        <w:spacing w:after="0" w:line="240" w:lineRule="auto"/>
        <w:ind w:firstLine="709"/>
        <w:jc w:val="both"/>
        <w:rPr>
          <w:rFonts w:ascii="Times New Roman" w:hAnsi="Times New Roman" w:cs="Times New Roman"/>
          <w:sz w:val="28"/>
          <w:szCs w:val="28"/>
        </w:rPr>
      </w:pPr>
    </w:p>
    <w:p w14:paraId="1F0BA10B" w14:textId="77777777" w:rsidR="00C1144C" w:rsidRDefault="00C1144C" w:rsidP="00C1144C">
      <w:pPr>
        <w:spacing w:after="0" w:line="240" w:lineRule="auto"/>
        <w:ind w:firstLine="709"/>
        <w:jc w:val="both"/>
        <w:rPr>
          <w:rFonts w:ascii="Times New Roman" w:hAnsi="Times New Roman" w:cs="Times New Roman"/>
          <w:sz w:val="28"/>
          <w:szCs w:val="28"/>
        </w:rPr>
      </w:pPr>
    </w:p>
    <w:p w14:paraId="743DD069" w14:textId="77777777" w:rsidR="00C1144C" w:rsidRDefault="00C1144C" w:rsidP="00C1144C">
      <w:pPr>
        <w:spacing w:after="0" w:line="240" w:lineRule="auto"/>
        <w:ind w:firstLine="709"/>
        <w:jc w:val="both"/>
        <w:rPr>
          <w:rFonts w:ascii="Times New Roman" w:hAnsi="Times New Roman" w:cs="Times New Roman"/>
          <w:sz w:val="28"/>
          <w:szCs w:val="28"/>
        </w:rPr>
      </w:pPr>
    </w:p>
    <w:p w14:paraId="02713D97" w14:textId="77777777" w:rsidR="00C1144C" w:rsidRDefault="00C1144C" w:rsidP="00C1144C">
      <w:pPr>
        <w:spacing w:after="0" w:line="240" w:lineRule="auto"/>
        <w:ind w:firstLine="709"/>
        <w:jc w:val="both"/>
        <w:rPr>
          <w:rFonts w:ascii="Times New Roman" w:hAnsi="Times New Roman" w:cs="Times New Roman"/>
          <w:sz w:val="28"/>
          <w:szCs w:val="28"/>
        </w:rPr>
      </w:pPr>
    </w:p>
    <w:p w14:paraId="4D547DA1" w14:textId="77777777" w:rsidR="00C1144C" w:rsidRDefault="00C1144C" w:rsidP="00C1144C">
      <w:pPr>
        <w:spacing w:after="0" w:line="240" w:lineRule="auto"/>
        <w:ind w:firstLine="709"/>
        <w:jc w:val="both"/>
        <w:rPr>
          <w:rFonts w:ascii="Times New Roman" w:hAnsi="Times New Roman" w:cs="Times New Roman"/>
          <w:sz w:val="28"/>
          <w:szCs w:val="28"/>
        </w:rPr>
      </w:pPr>
    </w:p>
    <w:p w14:paraId="3D647709" w14:textId="77777777" w:rsidR="00C1144C" w:rsidRDefault="00C1144C" w:rsidP="00C1144C">
      <w:pPr>
        <w:spacing w:after="0" w:line="240" w:lineRule="auto"/>
        <w:ind w:firstLine="709"/>
        <w:jc w:val="both"/>
        <w:rPr>
          <w:rFonts w:ascii="Times New Roman" w:hAnsi="Times New Roman" w:cs="Times New Roman"/>
          <w:sz w:val="28"/>
          <w:szCs w:val="28"/>
        </w:rPr>
      </w:pPr>
    </w:p>
    <w:p w14:paraId="5237742D" w14:textId="77777777" w:rsidR="00C1144C" w:rsidRDefault="00C1144C" w:rsidP="00C1144C">
      <w:pPr>
        <w:spacing w:after="0" w:line="240" w:lineRule="auto"/>
        <w:ind w:firstLine="709"/>
        <w:jc w:val="both"/>
        <w:rPr>
          <w:rFonts w:ascii="Times New Roman" w:hAnsi="Times New Roman" w:cs="Times New Roman"/>
          <w:sz w:val="28"/>
          <w:szCs w:val="28"/>
        </w:rPr>
      </w:pPr>
    </w:p>
    <w:p w14:paraId="3470CF5F" w14:textId="77777777" w:rsidR="00C1144C" w:rsidRDefault="00C1144C" w:rsidP="00C1144C">
      <w:pPr>
        <w:spacing w:after="0" w:line="240" w:lineRule="auto"/>
        <w:ind w:firstLine="709"/>
        <w:jc w:val="both"/>
        <w:rPr>
          <w:rFonts w:ascii="Times New Roman" w:hAnsi="Times New Roman" w:cs="Times New Roman"/>
          <w:sz w:val="28"/>
          <w:szCs w:val="28"/>
        </w:rPr>
        <w:sectPr w:rsidR="00C1144C" w:rsidSect="00960BFE">
          <w:pgSz w:w="16838" w:h="11906" w:orient="landscape"/>
          <w:pgMar w:top="1701" w:right="1134" w:bottom="851" w:left="1134" w:header="709" w:footer="709" w:gutter="0"/>
          <w:cols w:space="708"/>
          <w:docGrid w:linePitch="360"/>
        </w:sectPr>
      </w:pPr>
    </w:p>
    <w:p w14:paraId="5B81A29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Наиболее важным аспектом социально-экономического развития территории является динамика численности постоянного населения трудоспособного возраста. С одной стороны, данная группа жителей – является кадровым потенциалом территории, благодаря которому формируется внутренний муниципальный продукт и налогооблагаемая база бюджетов всех уровней власти, с другой – данная категория является потребителем услуг предприятий реального сектора экономики, социальной сферы.</w:t>
      </w:r>
    </w:p>
    <w:p w14:paraId="17469C7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Встает вопрос о перспективах и целесообразности развития сферы досуга и спорта, увеличения числа мест в образовательных и дошкольных учреждениях и др. Таким образом, фокус внимания стратегии на инновационных технологиях не может гарантировать прорывное развитие при сохранении тенденции депопуляции населения. </w:t>
      </w:r>
    </w:p>
    <w:p w14:paraId="0AECA05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Депопуляция и слабое развитие экономического пространства – первоочередные проблемы территории, подлежащие решению в кратчайшие сроки. При сохранении текущего уровня развития, наиболее вероятным сценарием является сокращение производственной деятельности организаций на территории МО «Город Гатчина».</w:t>
      </w:r>
    </w:p>
    <w:p w14:paraId="32D0557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Реалистичный (базовый) сценарий учитывает новый статус города – столицы Ленинградской области и формирует следующие приоритетные направления развития:</w:t>
      </w:r>
    </w:p>
    <w:p w14:paraId="7D6C907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дальнейшее развитие обрабатывающего сектора производства, внедрение наиболее эффективных технологий, формирование среды внедрения инноваций;</w:t>
      </w:r>
    </w:p>
    <w:p w14:paraId="48EF59A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увеличение привлекательности территории для жизнедеятельности жителей города и близлежащих муниципальных образований;</w:t>
      </w:r>
    </w:p>
    <w:p w14:paraId="214F6ADC"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увеличение темпов развития туристского сектора благодаря стратегии развития внутреннего </w:t>
      </w:r>
      <w:proofErr w:type="gramStart"/>
      <w:r w:rsidRPr="00A84E2D">
        <w:rPr>
          <w:rFonts w:ascii="Times New Roman" w:hAnsi="Times New Roman" w:cs="Times New Roman"/>
          <w:sz w:val="24"/>
          <w:szCs w:val="24"/>
        </w:rPr>
        <w:t>и  въездного</w:t>
      </w:r>
      <w:proofErr w:type="gramEnd"/>
      <w:r w:rsidRPr="00A84E2D">
        <w:rPr>
          <w:rFonts w:ascii="Times New Roman" w:hAnsi="Times New Roman" w:cs="Times New Roman"/>
          <w:sz w:val="24"/>
          <w:szCs w:val="24"/>
        </w:rPr>
        <w:t xml:space="preserve"> туризма, формированию и реконструкции туристской инфраструктуры, разработке туристских маршрутов, привлечению инвестиций и др.;</w:t>
      </w:r>
    </w:p>
    <w:p w14:paraId="7EC331D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совершенствование транспортной сети города;</w:t>
      </w:r>
    </w:p>
    <w:p w14:paraId="215B0C1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дальнейшее внедрение системы «Умный город»;</w:t>
      </w:r>
    </w:p>
    <w:p w14:paraId="3CEBE79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стабильное функционирование предприятий ПИЯФ, НПЭК «Прометей» и </w:t>
      </w:r>
      <w:proofErr w:type="spellStart"/>
      <w:r w:rsidRPr="00A84E2D">
        <w:rPr>
          <w:rFonts w:ascii="Times New Roman" w:hAnsi="Times New Roman" w:cs="Times New Roman"/>
          <w:sz w:val="24"/>
          <w:szCs w:val="24"/>
        </w:rPr>
        <w:t>НАНОПАРКа</w:t>
      </w:r>
      <w:proofErr w:type="spellEnd"/>
      <w:r w:rsidRPr="00A84E2D">
        <w:rPr>
          <w:rFonts w:ascii="Times New Roman" w:hAnsi="Times New Roman" w:cs="Times New Roman"/>
          <w:sz w:val="24"/>
          <w:szCs w:val="24"/>
        </w:rPr>
        <w:t xml:space="preserve"> «Гатчина».</w:t>
      </w:r>
    </w:p>
    <w:p w14:paraId="41202A6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Статистический анализ данных показывает, что за период с января по июль 2022 года в Российской Федерации достигнуты следующие показатели (в сопоставлении с аналогичным периодом)</w:t>
      </w:r>
      <w:r w:rsidRPr="00A84E2D">
        <w:rPr>
          <w:rStyle w:val="aff1"/>
          <w:rFonts w:ascii="Times New Roman" w:hAnsi="Times New Roman" w:cs="Times New Roman"/>
          <w:sz w:val="24"/>
          <w:szCs w:val="24"/>
        </w:rPr>
        <w:footnoteReference w:id="14"/>
      </w:r>
      <w:r w:rsidRPr="00A84E2D">
        <w:rPr>
          <w:rFonts w:ascii="Times New Roman" w:hAnsi="Times New Roman" w:cs="Times New Roman"/>
          <w:sz w:val="24"/>
          <w:szCs w:val="24"/>
        </w:rPr>
        <w:t>:</w:t>
      </w:r>
    </w:p>
    <w:p w14:paraId="0A0875A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объема отгруженных товаров – 99,5%;</w:t>
      </w:r>
    </w:p>
    <w:p w14:paraId="0195A01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оборота розничной торговли – 95,7%;</w:t>
      </w:r>
    </w:p>
    <w:p w14:paraId="642C77B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инвестиции в основной капитал – 107,8%;</w:t>
      </w:r>
    </w:p>
    <w:p w14:paraId="18F87E2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уровень зарегистрированной безработицы – 3,9%;</w:t>
      </w:r>
    </w:p>
    <w:p w14:paraId="100C234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реальные денежные доходы населения – 98,1%.</w:t>
      </w:r>
    </w:p>
    <w:p w14:paraId="3CB1A8A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За аналогичный период 2022 года данные показатели в Ленинградской области составили (в сопоставлении с аналогичным периодом)</w:t>
      </w:r>
      <w:r w:rsidRPr="00A84E2D">
        <w:rPr>
          <w:rStyle w:val="aff1"/>
          <w:rFonts w:ascii="Times New Roman" w:hAnsi="Times New Roman" w:cs="Times New Roman"/>
          <w:sz w:val="24"/>
          <w:szCs w:val="24"/>
        </w:rPr>
        <w:footnoteReference w:id="15"/>
      </w:r>
      <w:r w:rsidRPr="00A84E2D">
        <w:rPr>
          <w:rFonts w:ascii="Times New Roman" w:hAnsi="Times New Roman" w:cs="Times New Roman"/>
          <w:sz w:val="24"/>
          <w:szCs w:val="24"/>
        </w:rPr>
        <w:t>:</w:t>
      </w:r>
    </w:p>
    <w:p w14:paraId="06A06E1C"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объема отгруженных товаров – 99,8%;</w:t>
      </w:r>
    </w:p>
    <w:p w14:paraId="53ACCE4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оборота розничной торговли – 101,4%;</w:t>
      </w:r>
    </w:p>
    <w:p w14:paraId="2773980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инвестиции в основной капитал – 124,1%;</w:t>
      </w:r>
    </w:p>
    <w:p w14:paraId="189AEFA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уровень зарегистрированной безработицы – 0,5%;</w:t>
      </w:r>
    </w:p>
    <w:p w14:paraId="0AE971C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реальные денежные доходы населения – 100,4%;</w:t>
      </w:r>
    </w:p>
    <w:p w14:paraId="38BDAB8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численность населения – 101%.</w:t>
      </w:r>
    </w:p>
    <w:p w14:paraId="5F6AB05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За аналогичный период 2022 года достигнуты следующие значения в Гатчинском муниципальном районе (в сопоставлении с аналогичным периодом)</w:t>
      </w:r>
      <w:r w:rsidRPr="00A84E2D">
        <w:rPr>
          <w:rStyle w:val="aff1"/>
          <w:rFonts w:ascii="Times New Roman" w:hAnsi="Times New Roman" w:cs="Times New Roman"/>
          <w:sz w:val="24"/>
          <w:szCs w:val="24"/>
        </w:rPr>
        <w:footnoteReference w:id="16"/>
      </w:r>
      <w:r w:rsidRPr="00A84E2D">
        <w:rPr>
          <w:rFonts w:ascii="Times New Roman" w:hAnsi="Times New Roman" w:cs="Times New Roman"/>
          <w:sz w:val="24"/>
          <w:szCs w:val="24"/>
        </w:rPr>
        <w:t>:</w:t>
      </w:r>
    </w:p>
    <w:p w14:paraId="1AFBBFF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объема отгруженных товаров – 106,2%;</w:t>
      </w:r>
    </w:p>
    <w:p w14:paraId="47002FB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оборота розничной торговли – 102,9%;</w:t>
      </w:r>
    </w:p>
    <w:p w14:paraId="6D332FC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инвестиции в основной капитал – рост в 2,5 раза;</w:t>
      </w:r>
    </w:p>
    <w:p w14:paraId="5FBDF81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рост среднемесячной заработной платы – 111,9%;</w:t>
      </w:r>
    </w:p>
    <w:p w14:paraId="15E410D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численность населения – 99%.</w:t>
      </w:r>
    </w:p>
    <w:p w14:paraId="696679DE"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За аналогичный период 2022 года достигнуты следующие значения в МО «Город Гатчина»:</w:t>
      </w:r>
    </w:p>
    <w:p w14:paraId="1B5E263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объема отгруженных товаров – 120,6%;</w:t>
      </w:r>
    </w:p>
    <w:p w14:paraId="05ED13C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оборота розничной торговли – 116%;</w:t>
      </w:r>
    </w:p>
    <w:p w14:paraId="731B8BA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инвестиции в основной капитал – рост в 4 раза;</w:t>
      </w:r>
    </w:p>
    <w:p w14:paraId="02CA97BD"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hAnsi="Times New Roman" w:cs="Times New Roman"/>
          <w:sz w:val="24"/>
          <w:szCs w:val="24"/>
        </w:rPr>
        <w:t>- рост среднемесячной заработной платы – 112,9%.</w:t>
      </w:r>
    </w:p>
    <w:p w14:paraId="312BD526"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Сравнительный анализ среднероссийского регионального и муниципального уровня позволяет сформировать базисные предпосылки ключевых индикативных показателей реалистичного сценария. </w:t>
      </w:r>
    </w:p>
    <w:p w14:paraId="799CE214"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Интегральный индекс и входящие в него индикаторы учитывают уровень муниципального образования и дают возможность проводить мониторинг и текущую оценку изменений развития социально-экономических сфер по следующим направлениям: </w:t>
      </w:r>
    </w:p>
    <w:p w14:paraId="129A10DB" w14:textId="77777777" w:rsidR="00C1144C" w:rsidRPr="00A84E2D" w:rsidRDefault="00C1144C" w:rsidP="00851C07">
      <w:pPr>
        <w:pStyle w:val="af0"/>
        <w:numPr>
          <w:ilvl w:val="0"/>
          <w:numId w:val="63"/>
        </w:numPr>
        <w:spacing w:after="0"/>
        <w:jc w:val="both"/>
        <w:rPr>
          <w:rFonts w:ascii="Times New Roman" w:hAnsi="Times New Roman" w:cs="Times New Roman"/>
          <w:sz w:val="24"/>
          <w:szCs w:val="24"/>
        </w:rPr>
      </w:pPr>
      <w:r w:rsidRPr="00A84E2D">
        <w:rPr>
          <w:rFonts w:ascii="Times New Roman" w:hAnsi="Times New Roman" w:cs="Times New Roman"/>
          <w:sz w:val="24"/>
          <w:szCs w:val="24"/>
        </w:rPr>
        <w:t>Демография</w:t>
      </w:r>
    </w:p>
    <w:p w14:paraId="3B855123" w14:textId="77777777" w:rsidR="00C1144C" w:rsidRPr="00A84E2D" w:rsidRDefault="00C1144C" w:rsidP="00851C07">
      <w:pPr>
        <w:pStyle w:val="af0"/>
        <w:spacing w:after="0"/>
        <w:jc w:val="both"/>
        <w:rPr>
          <w:rFonts w:ascii="Times New Roman" w:hAnsi="Times New Roman" w:cs="Times New Roman"/>
          <w:sz w:val="24"/>
          <w:szCs w:val="24"/>
        </w:rPr>
      </w:pPr>
      <w:r w:rsidRPr="00A84E2D">
        <w:rPr>
          <w:rFonts w:ascii="Times New Roman" w:hAnsi="Times New Roman" w:cs="Times New Roman"/>
          <w:sz w:val="24"/>
          <w:szCs w:val="24"/>
        </w:rPr>
        <w:t xml:space="preserve">Определение численности населения является ключевым ориентиром для развития территории. Индикативный показатель включает в себя: уровень, рождаемости, уровень смертности, миграционное сальдо. При прогнозировании также учтены существующие тенденции. </w:t>
      </w:r>
    </w:p>
    <w:p w14:paraId="048692AC" w14:textId="77777777" w:rsidR="00C1144C" w:rsidRPr="00A84E2D" w:rsidRDefault="00C1144C" w:rsidP="00851C07">
      <w:pPr>
        <w:pStyle w:val="af0"/>
        <w:numPr>
          <w:ilvl w:val="0"/>
          <w:numId w:val="63"/>
        </w:numPr>
        <w:spacing w:after="0"/>
        <w:jc w:val="both"/>
        <w:rPr>
          <w:rFonts w:ascii="Times New Roman" w:hAnsi="Times New Roman" w:cs="Times New Roman"/>
          <w:sz w:val="24"/>
          <w:szCs w:val="24"/>
        </w:rPr>
      </w:pPr>
      <w:r w:rsidRPr="00A84E2D">
        <w:rPr>
          <w:rFonts w:ascii="Times New Roman" w:hAnsi="Times New Roman" w:cs="Times New Roman"/>
          <w:sz w:val="24"/>
          <w:szCs w:val="24"/>
        </w:rPr>
        <w:t>Инфраструктура</w:t>
      </w:r>
    </w:p>
    <w:p w14:paraId="39B573A0" w14:textId="77777777" w:rsidR="00C1144C" w:rsidRPr="00A84E2D" w:rsidRDefault="00C1144C" w:rsidP="00851C07">
      <w:pPr>
        <w:pStyle w:val="af0"/>
        <w:spacing w:after="0"/>
        <w:jc w:val="both"/>
        <w:rPr>
          <w:rFonts w:ascii="Times New Roman" w:hAnsi="Times New Roman" w:cs="Times New Roman"/>
          <w:sz w:val="24"/>
          <w:szCs w:val="24"/>
        </w:rPr>
      </w:pPr>
      <w:r w:rsidRPr="00A84E2D">
        <w:rPr>
          <w:rFonts w:ascii="Times New Roman" w:hAnsi="Times New Roman" w:cs="Times New Roman"/>
          <w:sz w:val="24"/>
          <w:szCs w:val="24"/>
        </w:rPr>
        <w:t>Показатели демографии коррелируют с объемами развития жилищного строительства, уровнем обеспеченности жилищно-коммунальной и транспортной инфраструктуры (в том числе, с учетом планируемых трудовых мигрантов. Развитие инфраструктуры характеризует качество жизни населения, уровень благоустройства городской среды.</w:t>
      </w:r>
    </w:p>
    <w:p w14:paraId="0121A23C" w14:textId="77777777" w:rsidR="00C1144C" w:rsidRPr="00A84E2D" w:rsidRDefault="00C1144C" w:rsidP="00851C07">
      <w:pPr>
        <w:pStyle w:val="af0"/>
        <w:numPr>
          <w:ilvl w:val="0"/>
          <w:numId w:val="63"/>
        </w:numPr>
        <w:spacing w:after="0"/>
        <w:jc w:val="both"/>
        <w:rPr>
          <w:rFonts w:ascii="Times New Roman" w:hAnsi="Times New Roman" w:cs="Times New Roman"/>
          <w:sz w:val="24"/>
          <w:szCs w:val="24"/>
        </w:rPr>
      </w:pPr>
      <w:r w:rsidRPr="00A84E2D">
        <w:rPr>
          <w:rFonts w:ascii="Times New Roman" w:hAnsi="Times New Roman" w:cs="Times New Roman"/>
          <w:sz w:val="24"/>
          <w:szCs w:val="24"/>
        </w:rPr>
        <w:t>Реальный сектор экономики</w:t>
      </w:r>
    </w:p>
    <w:p w14:paraId="69857DC4" w14:textId="77777777" w:rsidR="00C1144C" w:rsidRPr="00A84E2D" w:rsidRDefault="00C1144C" w:rsidP="00851C07">
      <w:pPr>
        <w:pStyle w:val="af0"/>
        <w:spacing w:after="0"/>
        <w:jc w:val="both"/>
        <w:rPr>
          <w:rFonts w:ascii="Times New Roman" w:hAnsi="Times New Roman" w:cs="Times New Roman"/>
          <w:sz w:val="24"/>
          <w:szCs w:val="24"/>
        </w:rPr>
      </w:pPr>
      <w:r w:rsidRPr="00A84E2D">
        <w:rPr>
          <w:rFonts w:ascii="Times New Roman" w:hAnsi="Times New Roman" w:cs="Times New Roman"/>
          <w:sz w:val="24"/>
          <w:szCs w:val="24"/>
        </w:rPr>
        <w:t xml:space="preserve">Включает производственные и непроизводственные направления деятельности предприятий. В данной сфере происходит создание продуктов или услуг, формируется налогооблагаемая база, создаются экономические предпосылки развития территории. </w:t>
      </w:r>
    </w:p>
    <w:p w14:paraId="4136B4A0" w14:textId="77777777" w:rsidR="00C1144C" w:rsidRPr="00A84E2D" w:rsidRDefault="00C1144C" w:rsidP="00851C07">
      <w:pPr>
        <w:pStyle w:val="af0"/>
        <w:numPr>
          <w:ilvl w:val="0"/>
          <w:numId w:val="63"/>
        </w:numPr>
        <w:spacing w:after="0"/>
        <w:jc w:val="both"/>
        <w:rPr>
          <w:rFonts w:ascii="Times New Roman" w:hAnsi="Times New Roman" w:cs="Times New Roman"/>
          <w:sz w:val="24"/>
          <w:szCs w:val="24"/>
        </w:rPr>
      </w:pPr>
      <w:r w:rsidRPr="00A84E2D">
        <w:rPr>
          <w:rFonts w:ascii="Times New Roman" w:hAnsi="Times New Roman" w:cs="Times New Roman"/>
          <w:sz w:val="24"/>
          <w:szCs w:val="24"/>
        </w:rPr>
        <w:t>Социальная сфера</w:t>
      </w:r>
    </w:p>
    <w:p w14:paraId="6ABC3198" w14:textId="77777777" w:rsidR="00C1144C" w:rsidRPr="00A84E2D" w:rsidRDefault="00C1144C" w:rsidP="00851C07">
      <w:pPr>
        <w:pStyle w:val="af0"/>
        <w:spacing w:after="0"/>
        <w:jc w:val="both"/>
        <w:rPr>
          <w:rFonts w:ascii="Times New Roman" w:hAnsi="Times New Roman" w:cs="Times New Roman"/>
          <w:sz w:val="24"/>
          <w:szCs w:val="24"/>
        </w:rPr>
      </w:pPr>
      <w:r w:rsidRPr="00A84E2D">
        <w:rPr>
          <w:rFonts w:ascii="Times New Roman" w:hAnsi="Times New Roman" w:cs="Times New Roman"/>
          <w:sz w:val="24"/>
          <w:szCs w:val="24"/>
        </w:rPr>
        <w:t>Социальная сфера требует постоянного совершенствования и обеспечения граждан благоприятными условиями для полноценной жизнедеятельности.</w:t>
      </w:r>
    </w:p>
    <w:p w14:paraId="50C77B65" w14:textId="77777777" w:rsidR="00C1144C" w:rsidRPr="00A84E2D" w:rsidRDefault="00C1144C" w:rsidP="00851C07">
      <w:pPr>
        <w:pStyle w:val="af0"/>
        <w:numPr>
          <w:ilvl w:val="0"/>
          <w:numId w:val="63"/>
        </w:numPr>
        <w:spacing w:after="0"/>
        <w:jc w:val="both"/>
        <w:rPr>
          <w:rFonts w:ascii="Times New Roman" w:hAnsi="Times New Roman" w:cs="Times New Roman"/>
          <w:sz w:val="24"/>
          <w:szCs w:val="24"/>
        </w:rPr>
      </w:pPr>
      <w:r w:rsidRPr="00A84E2D">
        <w:rPr>
          <w:rFonts w:ascii="Times New Roman" w:eastAsia="Times New Roman" w:hAnsi="Times New Roman" w:cs="Times New Roman"/>
          <w:sz w:val="24"/>
          <w:szCs w:val="24"/>
        </w:rPr>
        <w:t>Бюджетная система</w:t>
      </w:r>
    </w:p>
    <w:p w14:paraId="0FD5B01B" w14:textId="77777777" w:rsidR="00C1144C" w:rsidRPr="00A84E2D" w:rsidRDefault="00C1144C" w:rsidP="00851C07">
      <w:pPr>
        <w:pStyle w:val="af0"/>
        <w:spacing w:after="0"/>
        <w:jc w:val="both"/>
        <w:rPr>
          <w:rFonts w:ascii="Times New Roman" w:hAnsi="Times New Roman" w:cs="Times New Roman"/>
          <w:sz w:val="24"/>
          <w:szCs w:val="24"/>
        </w:rPr>
      </w:pPr>
      <w:r w:rsidRPr="00A84E2D">
        <w:rPr>
          <w:rFonts w:ascii="Times New Roman" w:eastAsia="Times New Roman" w:hAnsi="Times New Roman" w:cs="Times New Roman"/>
          <w:sz w:val="24"/>
          <w:szCs w:val="24"/>
        </w:rPr>
        <w:t>Бюджетная система формирует направления и стратегии приоритетов развития территории, содействует эффективному социально-экономическому развитию территории.</w:t>
      </w:r>
    </w:p>
    <w:p w14:paraId="13D1AA31"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p>
    <w:p w14:paraId="6D7ADDFC"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lastRenderedPageBreak/>
        <w:t>Представленные показатели формируются из индексов, интегрально отражающих индикаторы и результирующий коэффициент социально-экономического развития МО «Город Гатчина».</w:t>
      </w:r>
    </w:p>
    <w:p w14:paraId="1DA2F1A1"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Ключевыми принципами системы показателей и индикаторов Стратегии социально-экономического развития МО «Город Гатчина» являются:</w:t>
      </w:r>
    </w:p>
    <w:p w14:paraId="0F1C6251" w14:textId="77777777" w:rsidR="00C1144C" w:rsidRPr="00A84E2D" w:rsidRDefault="00C1144C" w:rsidP="00851C07">
      <w:pPr>
        <w:pStyle w:val="af0"/>
        <w:numPr>
          <w:ilvl w:val="0"/>
          <w:numId w:val="7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Соответствие поставленным целям</w:t>
      </w:r>
    </w:p>
    <w:p w14:paraId="4EF47313" w14:textId="77777777" w:rsidR="00C1144C" w:rsidRPr="00A84E2D" w:rsidRDefault="00C1144C" w:rsidP="00851C07">
      <w:pPr>
        <w:pStyle w:val="af0"/>
        <w:numPr>
          <w:ilvl w:val="0"/>
          <w:numId w:val="7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Содержательность</w:t>
      </w:r>
    </w:p>
    <w:p w14:paraId="12EF7BD8" w14:textId="77777777" w:rsidR="00C1144C" w:rsidRPr="00A84E2D" w:rsidRDefault="00C1144C" w:rsidP="00851C07">
      <w:pPr>
        <w:pStyle w:val="af0"/>
        <w:numPr>
          <w:ilvl w:val="0"/>
          <w:numId w:val="7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Измеримость</w:t>
      </w:r>
    </w:p>
    <w:p w14:paraId="086EBC14" w14:textId="77777777" w:rsidR="00C1144C" w:rsidRPr="00A84E2D" w:rsidRDefault="00C1144C" w:rsidP="00851C07">
      <w:pPr>
        <w:pStyle w:val="af0"/>
        <w:numPr>
          <w:ilvl w:val="0"/>
          <w:numId w:val="7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Сопоставимость</w:t>
      </w:r>
    </w:p>
    <w:p w14:paraId="1B31FDFF" w14:textId="77777777" w:rsidR="00C1144C" w:rsidRPr="00A84E2D" w:rsidRDefault="00C1144C" w:rsidP="00851C07">
      <w:pPr>
        <w:pStyle w:val="af0"/>
        <w:numPr>
          <w:ilvl w:val="0"/>
          <w:numId w:val="7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Полнота</w:t>
      </w:r>
    </w:p>
    <w:p w14:paraId="67E9D1FD"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p>
    <w:p w14:paraId="1029B326"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Значение целевых показателей по трем сценариям социально-экономического развития МО «Город Гатчина» приведено ниже (таблица 10). </w:t>
      </w:r>
    </w:p>
    <w:p w14:paraId="2ACA8349" w14:textId="77777777" w:rsidR="00C1144C" w:rsidRDefault="00C1144C" w:rsidP="00AF51D5">
      <w:pPr>
        <w:tabs>
          <w:tab w:val="left" w:pos="2177"/>
        </w:tabs>
        <w:spacing w:after="0" w:line="360" w:lineRule="auto"/>
        <w:jc w:val="right"/>
        <w:rPr>
          <w:rFonts w:ascii="Times New Roman" w:eastAsia="Times New Roman" w:hAnsi="Times New Roman" w:cs="Times New Roman"/>
          <w:sz w:val="28"/>
          <w:szCs w:val="28"/>
        </w:rPr>
      </w:pPr>
    </w:p>
    <w:p w14:paraId="361B5020" w14:textId="74BB5083" w:rsidR="00C1144C" w:rsidRPr="00A84E2D" w:rsidRDefault="00C1144C" w:rsidP="00AF51D5">
      <w:pPr>
        <w:tabs>
          <w:tab w:val="left" w:pos="2177"/>
        </w:tabs>
        <w:spacing w:after="0" w:line="360" w:lineRule="auto"/>
        <w:jc w:val="right"/>
        <w:rPr>
          <w:rFonts w:ascii="Times New Roman" w:eastAsia="Times New Roman" w:hAnsi="Times New Roman" w:cs="Times New Roman"/>
          <w:sz w:val="24"/>
          <w:szCs w:val="24"/>
        </w:rPr>
      </w:pPr>
      <w:bookmarkStart w:id="79" w:name="_Hlk120711096"/>
      <w:r w:rsidRPr="00A84E2D">
        <w:rPr>
          <w:rFonts w:ascii="Times New Roman" w:eastAsia="Times New Roman" w:hAnsi="Times New Roman" w:cs="Times New Roman"/>
          <w:sz w:val="24"/>
          <w:szCs w:val="24"/>
        </w:rPr>
        <w:t>Таблица 10</w:t>
      </w:r>
    </w:p>
    <w:p w14:paraId="50DDB5D7" w14:textId="77777777" w:rsidR="00C1144C" w:rsidRPr="00A84E2D" w:rsidRDefault="00C1144C" w:rsidP="00AF51D5">
      <w:pPr>
        <w:tabs>
          <w:tab w:val="left" w:pos="2177"/>
        </w:tabs>
        <w:spacing w:after="0" w:line="360" w:lineRule="auto"/>
        <w:jc w:val="center"/>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Система ключевых показателей и индикаторов Стратегии социально-экономического развития МО «Город Гатчина»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8"/>
        <w:gridCol w:w="7117"/>
      </w:tblGrid>
      <w:tr w:rsidR="00C1144C" w:rsidRPr="00851C07" w14:paraId="55D94FF0" w14:textId="77777777" w:rsidTr="00A84E2D">
        <w:trPr>
          <w:trHeight w:val="375"/>
        </w:trPr>
        <w:tc>
          <w:tcPr>
            <w:tcW w:w="1192" w:type="pct"/>
            <w:shd w:val="clear" w:color="auto" w:fill="auto"/>
            <w:vAlign w:val="center"/>
            <w:hideMark/>
          </w:tcPr>
          <w:p w14:paraId="6495C741" w14:textId="77777777" w:rsidR="00C1144C" w:rsidRPr="00851C07" w:rsidRDefault="00C1144C" w:rsidP="00960BFE">
            <w:pPr>
              <w:spacing w:after="0" w:line="240" w:lineRule="auto"/>
              <w:jc w:val="center"/>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Показатели</w:t>
            </w:r>
          </w:p>
        </w:tc>
        <w:tc>
          <w:tcPr>
            <w:tcW w:w="3808" w:type="pct"/>
            <w:shd w:val="clear" w:color="auto" w:fill="auto"/>
            <w:vAlign w:val="bottom"/>
            <w:hideMark/>
          </w:tcPr>
          <w:p w14:paraId="6109F3C2" w14:textId="77777777" w:rsidR="00C1144C" w:rsidRPr="00851C07" w:rsidRDefault="00C1144C" w:rsidP="00960BFE">
            <w:pPr>
              <w:spacing w:after="0" w:line="240" w:lineRule="auto"/>
              <w:jc w:val="center"/>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Индикаторы</w:t>
            </w:r>
          </w:p>
        </w:tc>
      </w:tr>
      <w:tr w:rsidR="00C1144C" w:rsidRPr="00851C07" w14:paraId="372531A4" w14:textId="77777777" w:rsidTr="00A84E2D">
        <w:trPr>
          <w:trHeight w:val="375"/>
        </w:trPr>
        <w:tc>
          <w:tcPr>
            <w:tcW w:w="1192" w:type="pct"/>
            <w:shd w:val="clear" w:color="auto" w:fill="auto"/>
            <w:noWrap/>
            <w:vAlign w:val="center"/>
            <w:hideMark/>
          </w:tcPr>
          <w:p w14:paraId="0CDC8AB3"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Демография</w:t>
            </w:r>
          </w:p>
        </w:tc>
        <w:tc>
          <w:tcPr>
            <w:tcW w:w="3808" w:type="pct"/>
            <w:shd w:val="clear" w:color="auto" w:fill="auto"/>
            <w:noWrap/>
            <w:vAlign w:val="bottom"/>
            <w:hideMark/>
          </w:tcPr>
          <w:p w14:paraId="03C1A6B5"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Численность постоянного населения МО «Город Гатчина», тыс. чел.</w:t>
            </w:r>
          </w:p>
        </w:tc>
      </w:tr>
      <w:tr w:rsidR="00C1144C" w:rsidRPr="00851C07" w14:paraId="65C69628" w14:textId="77777777" w:rsidTr="00A84E2D">
        <w:trPr>
          <w:trHeight w:val="598"/>
        </w:trPr>
        <w:tc>
          <w:tcPr>
            <w:tcW w:w="1192" w:type="pct"/>
            <w:vMerge w:val="restart"/>
            <w:shd w:val="clear" w:color="auto" w:fill="auto"/>
            <w:noWrap/>
            <w:vAlign w:val="center"/>
            <w:hideMark/>
          </w:tcPr>
          <w:p w14:paraId="28EE29C9"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Инфраструктура</w:t>
            </w:r>
          </w:p>
        </w:tc>
        <w:tc>
          <w:tcPr>
            <w:tcW w:w="3808" w:type="pct"/>
            <w:shd w:val="clear" w:color="auto" w:fill="auto"/>
            <w:vAlign w:val="bottom"/>
            <w:hideMark/>
          </w:tcPr>
          <w:p w14:paraId="53C5C941"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Средняя жилищная обеспеченность (кв. м. на 1 человека)</w:t>
            </w:r>
          </w:p>
        </w:tc>
      </w:tr>
      <w:tr w:rsidR="00C1144C" w:rsidRPr="00851C07" w14:paraId="4BDA98D5" w14:textId="77777777" w:rsidTr="00A84E2D">
        <w:trPr>
          <w:trHeight w:val="598"/>
        </w:trPr>
        <w:tc>
          <w:tcPr>
            <w:tcW w:w="1192" w:type="pct"/>
            <w:vMerge/>
            <w:shd w:val="clear" w:color="auto" w:fill="auto"/>
            <w:noWrap/>
            <w:vAlign w:val="center"/>
          </w:tcPr>
          <w:p w14:paraId="0E7B6AAE"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p>
        </w:tc>
        <w:tc>
          <w:tcPr>
            <w:tcW w:w="3808" w:type="pct"/>
            <w:shd w:val="clear" w:color="auto" w:fill="auto"/>
            <w:vAlign w:val="bottom"/>
          </w:tcPr>
          <w:p w14:paraId="2FB84923"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Протяженность тепловых и паровых сетей, нуждающихся в замене (в процентах от общей протяженности сетей)</w:t>
            </w:r>
          </w:p>
        </w:tc>
      </w:tr>
      <w:tr w:rsidR="00C1144C" w:rsidRPr="00851C07" w14:paraId="50CB8299" w14:textId="77777777" w:rsidTr="00A84E2D">
        <w:trPr>
          <w:trHeight w:val="598"/>
        </w:trPr>
        <w:tc>
          <w:tcPr>
            <w:tcW w:w="1192" w:type="pct"/>
            <w:vMerge/>
            <w:shd w:val="clear" w:color="auto" w:fill="auto"/>
            <w:noWrap/>
            <w:vAlign w:val="center"/>
          </w:tcPr>
          <w:p w14:paraId="1C260A68"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p>
        </w:tc>
        <w:tc>
          <w:tcPr>
            <w:tcW w:w="3808" w:type="pct"/>
            <w:shd w:val="clear" w:color="auto" w:fill="auto"/>
            <w:vAlign w:val="bottom"/>
          </w:tcPr>
          <w:p w14:paraId="7A6A0840"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Протяженность уличной водопроводной сети, нуждающейся в замене (в процентах от общей протяженности сетей)</w:t>
            </w:r>
          </w:p>
        </w:tc>
      </w:tr>
      <w:tr w:rsidR="00C1144C" w:rsidRPr="00851C07" w14:paraId="5B20EB45" w14:textId="77777777" w:rsidTr="00A84E2D">
        <w:trPr>
          <w:trHeight w:val="598"/>
        </w:trPr>
        <w:tc>
          <w:tcPr>
            <w:tcW w:w="1192" w:type="pct"/>
            <w:vMerge/>
            <w:shd w:val="clear" w:color="auto" w:fill="auto"/>
            <w:noWrap/>
            <w:vAlign w:val="center"/>
          </w:tcPr>
          <w:p w14:paraId="2A5E1175"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p>
        </w:tc>
        <w:tc>
          <w:tcPr>
            <w:tcW w:w="3808" w:type="pct"/>
            <w:shd w:val="clear" w:color="auto" w:fill="auto"/>
            <w:vAlign w:val="bottom"/>
          </w:tcPr>
          <w:p w14:paraId="75D0823A"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Протяженность уличной канализационной сети, нуждающейся в замене (в процентах от общей протяженности сетей)</w:t>
            </w:r>
          </w:p>
        </w:tc>
      </w:tr>
      <w:tr w:rsidR="00C1144C" w:rsidRPr="00851C07" w14:paraId="7698EDDB" w14:textId="77777777" w:rsidTr="00A84E2D">
        <w:trPr>
          <w:trHeight w:val="369"/>
        </w:trPr>
        <w:tc>
          <w:tcPr>
            <w:tcW w:w="1192" w:type="pct"/>
            <w:vMerge w:val="restart"/>
            <w:shd w:val="clear" w:color="auto" w:fill="auto"/>
            <w:noWrap/>
            <w:vAlign w:val="center"/>
          </w:tcPr>
          <w:p w14:paraId="18EEAE2E" w14:textId="77777777" w:rsidR="00C1144C" w:rsidRPr="00851C07" w:rsidRDefault="00C1144C" w:rsidP="00960BFE">
            <w:pPr>
              <w:spacing w:after="0" w:line="240" w:lineRule="auto"/>
              <w:jc w:val="center"/>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Экономика</w:t>
            </w:r>
          </w:p>
        </w:tc>
        <w:tc>
          <w:tcPr>
            <w:tcW w:w="3808" w:type="pct"/>
            <w:shd w:val="clear" w:color="auto" w:fill="auto"/>
            <w:vAlign w:val="bottom"/>
          </w:tcPr>
          <w:p w14:paraId="179CD4B5" w14:textId="77777777" w:rsidR="00C1144C" w:rsidRPr="00851C07" w:rsidRDefault="00C1144C" w:rsidP="00960BFE">
            <w:pPr>
              <w:spacing w:after="0" w:line="240" w:lineRule="auto"/>
              <w:jc w:val="both"/>
              <w:rPr>
                <w:rFonts w:ascii="Times New Roman" w:eastAsia="Times New Roman" w:hAnsi="Times New Roman" w:cs="Times New Roman"/>
                <w:strike/>
                <w:color w:val="000000"/>
                <w:sz w:val="24"/>
                <w:szCs w:val="24"/>
                <w:highlight w:val="yellow"/>
              </w:rPr>
            </w:pPr>
          </w:p>
        </w:tc>
      </w:tr>
      <w:tr w:rsidR="00C1144C" w:rsidRPr="00851C07" w14:paraId="1CF724FE" w14:textId="77777777" w:rsidTr="00A84E2D">
        <w:trPr>
          <w:trHeight w:val="966"/>
        </w:trPr>
        <w:tc>
          <w:tcPr>
            <w:tcW w:w="1192" w:type="pct"/>
            <w:vMerge/>
            <w:vAlign w:val="center"/>
            <w:hideMark/>
          </w:tcPr>
          <w:p w14:paraId="63E9DD0C"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1DD2042E"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Темп роста числа субъектов малого предпринимательства (за период с начала года в процентах к соответствующему периоду прошлого года)</w:t>
            </w:r>
          </w:p>
        </w:tc>
      </w:tr>
      <w:tr w:rsidR="00C1144C" w:rsidRPr="00851C07" w14:paraId="77C1ABA6" w14:textId="77777777" w:rsidTr="00A84E2D">
        <w:trPr>
          <w:trHeight w:val="837"/>
        </w:trPr>
        <w:tc>
          <w:tcPr>
            <w:tcW w:w="1192" w:type="pct"/>
            <w:vMerge/>
            <w:vAlign w:val="center"/>
            <w:hideMark/>
          </w:tcPr>
          <w:p w14:paraId="5052D44D"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14A77860"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Численность работающих в экономике (за период с начала года в процентах к соответствующему периоду прошлого года)</w:t>
            </w:r>
          </w:p>
        </w:tc>
      </w:tr>
      <w:tr w:rsidR="00C1144C" w:rsidRPr="00851C07" w14:paraId="72A46BCC" w14:textId="77777777" w:rsidTr="00A84E2D">
        <w:trPr>
          <w:trHeight w:val="568"/>
        </w:trPr>
        <w:tc>
          <w:tcPr>
            <w:tcW w:w="1192" w:type="pct"/>
            <w:vMerge/>
            <w:vAlign w:val="center"/>
            <w:hideMark/>
          </w:tcPr>
          <w:p w14:paraId="5BE30906"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2FDDFFA0"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Динамика объема отгруженных товаров собственного производства крупными предприятиями (среднегодовой индекс, в процентах)</w:t>
            </w:r>
          </w:p>
        </w:tc>
      </w:tr>
      <w:tr w:rsidR="00C1144C" w:rsidRPr="00851C07" w14:paraId="4681B815" w14:textId="77777777" w:rsidTr="00A84E2D">
        <w:trPr>
          <w:trHeight w:val="1125"/>
        </w:trPr>
        <w:tc>
          <w:tcPr>
            <w:tcW w:w="1192" w:type="pct"/>
            <w:vMerge/>
            <w:vAlign w:val="center"/>
            <w:hideMark/>
          </w:tcPr>
          <w:p w14:paraId="28C866AC"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2B17AE2D"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Темп роста оборота розничной торговли (за период с начала года в процентах к соответствующему периоду прошлого года, в сопоставимых ценах)</w:t>
            </w:r>
          </w:p>
        </w:tc>
      </w:tr>
      <w:tr w:rsidR="00C1144C" w:rsidRPr="00851C07" w14:paraId="046B56E0" w14:textId="77777777" w:rsidTr="00A84E2D">
        <w:trPr>
          <w:trHeight w:val="367"/>
        </w:trPr>
        <w:tc>
          <w:tcPr>
            <w:tcW w:w="1192" w:type="pct"/>
            <w:vMerge/>
            <w:vAlign w:val="center"/>
            <w:hideMark/>
          </w:tcPr>
          <w:p w14:paraId="797FDF42"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39A4DAD1"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Туристский поток (тыс. человек в год)</w:t>
            </w:r>
          </w:p>
        </w:tc>
      </w:tr>
      <w:tr w:rsidR="00C1144C" w:rsidRPr="00851C07" w14:paraId="16A65DC7" w14:textId="77777777" w:rsidTr="00A84E2D">
        <w:trPr>
          <w:trHeight w:val="667"/>
        </w:trPr>
        <w:tc>
          <w:tcPr>
            <w:tcW w:w="1192" w:type="pct"/>
            <w:vMerge/>
            <w:vAlign w:val="center"/>
            <w:hideMark/>
          </w:tcPr>
          <w:p w14:paraId="24F085C6"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3A48D1D3"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Объем инвестиций в экономику (на душу населения, в процентах, от аналогичного показателя по Ленинградской области) млн. руб.</w:t>
            </w:r>
          </w:p>
        </w:tc>
      </w:tr>
      <w:tr w:rsidR="00C1144C" w:rsidRPr="00851C07" w14:paraId="01DD622E" w14:textId="77777777" w:rsidTr="00A84E2D">
        <w:trPr>
          <w:trHeight w:val="750"/>
        </w:trPr>
        <w:tc>
          <w:tcPr>
            <w:tcW w:w="1192" w:type="pct"/>
            <w:vMerge/>
            <w:vAlign w:val="center"/>
            <w:hideMark/>
          </w:tcPr>
          <w:p w14:paraId="076851C5"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4815A811"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Доля прибыльных предприятий (за период с начала года, процентах)</w:t>
            </w:r>
          </w:p>
        </w:tc>
      </w:tr>
      <w:tr w:rsidR="00C1144C" w:rsidRPr="00851C07" w14:paraId="31A618A5" w14:textId="77777777" w:rsidTr="00A84E2D">
        <w:trPr>
          <w:trHeight w:val="750"/>
        </w:trPr>
        <w:tc>
          <w:tcPr>
            <w:tcW w:w="1192" w:type="pct"/>
            <w:vMerge/>
            <w:vAlign w:val="center"/>
          </w:tcPr>
          <w:p w14:paraId="250C358F"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tcPr>
          <w:p w14:paraId="606F874A"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Доля экспорта в общем объеме оборота промышленных предприятий (на конец периода), %</w:t>
            </w:r>
          </w:p>
        </w:tc>
      </w:tr>
      <w:tr w:rsidR="00C1144C" w:rsidRPr="00851C07" w14:paraId="199F9C7C" w14:textId="77777777" w:rsidTr="00A84E2D">
        <w:trPr>
          <w:trHeight w:val="369"/>
        </w:trPr>
        <w:tc>
          <w:tcPr>
            <w:tcW w:w="1192" w:type="pct"/>
            <w:vMerge w:val="restart"/>
            <w:shd w:val="clear" w:color="auto" w:fill="auto"/>
            <w:noWrap/>
            <w:vAlign w:val="center"/>
            <w:hideMark/>
          </w:tcPr>
          <w:p w14:paraId="4C0C47F5" w14:textId="77777777" w:rsidR="00C1144C" w:rsidRPr="00851C07" w:rsidRDefault="00C1144C" w:rsidP="00960BFE">
            <w:pPr>
              <w:spacing w:after="0" w:line="240" w:lineRule="auto"/>
              <w:jc w:val="center"/>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Социальная сфера</w:t>
            </w:r>
          </w:p>
        </w:tc>
        <w:tc>
          <w:tcPr>
            <w:tcW w:w="3808" w:type="pct"/>
            <w:shd w:val="clear" w:color="auto" w:fill="auto"/>
            <w:vAlign w:val="bottom"/>
            <w:hideMark/>
          </w:tcPr>
          <w:p w14:paraId="0E316FED"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 xml:space="preserve">Уровень среднемесячной начисленной заработной платы работников предприятий и организаций (в процентах от среднего уровня по Ленинградской области) </w:t>
            </w:r>
          </w:p>
        </w:tc>
      </w:tr>
      <w:tr w:rsidR="00C1144C" w:rsidRPr="00851C07" w14:paraId="29F5A8EF" w14:textId="77777777" w:rsidTr="00A84E2D">
        <w:trPr>
          <w:trHeight w:val="1014"/>
        </w:trPr>
        <w:tc>
          <w:tcPr>
            <w:tcW w:w="1192" w:type="pct"/>
            <w:vMerge/>
            <w:vAlign w:val="center"/>
            <w:hideMark/>
          </w:tcPr>
          <w:p w14:paraId="1B42FC2B"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73D0BD28"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Покупательная способность заработной платы по отношению к прожиточному минимуму (объем на начало отчетного месяца в процентах к началу предыдущего года)</w:t>
            </w:r>
          </w:p>
        </w:tc>
      </w:tr>
      <w:tr w:rsidR="00C1144C" w:rsidRPr="00851C07" w14:paraId="4603CF68" w14:textId="77777777" w:rsidTr="00A84E2D">
        <w:trPr>
          <w:trHeight w:val="750"/>
        </w:trPr>
        <w:tc>
          <w:tcPr>
            <w:tcW w:w="1192" w:type="pct"/>
            <w:vMerge/>
            <w:vAlign w:val="center"/>
            <w:hideMark/>
          </w:tcPr>
          <w:p w14:paraId="505EA6F9"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5A38899A"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Уровень зарегистрированной безработицы (на отчетный период, в процентах)</w:t>
            </w:r>
          </w:p>
        </w:tc>
      </w:tr>
      <w:tr w:rsidR="00C1144C" w:rsidRPr="00851C07" w14:paraId="4B776EFB" w14:textId="77777777" w:rsidTr="00A84E2D">
        <w:trPr>
          <w:trHeight w:val="556"/>
        </w:trPr>
        <w:tc>
          <w:tcPr>
            <w:tcW w:w="1192" w:type="pct"/>
            <w:vMerge w:val="restart"/>
            <w:shd w:val="clear" w:color="auto" w:fill="auto"/>
            <w:noWrap/>
            <w:vAlign w:val="center"/>
            <w:hideMark/>
          </w:tcPr>
          <w:p w14:paraId="1B38A94B" w14:textId="77777777" w:rsidR="00C1144C" w:rsidRPr="00851C07" w:rsidRDefault="00C1144C" w:rsidP="00960BFE">
            <w:pPr>
              <w:spacing w:after="0" w:line="240" w:lineRule="auto"/>
              <w:jc w:val="center"/>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Бюджетная система</w:t>
            </w:r>
          </w:p>
        </w:tc>
        <w:tc>
          <w:tcPr>
            <w:tcW w:w="3808" w:type="pct"/>
            <w:shd w:val="clear" w:color="auto" w:fill="auto"/>
            <w:vAlign w:val="bottom"/>
            <w:hideMark/>
          </w:tcPr>
          <w:p w14:paraId="67C353EC"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Налоговые и неналоговые доходы в бюджете МО «Город Гатчина» (в среднем за период), млн. рублей</w:t>
            </w:r>
          </w:p>
        </w:tc>
      </w:tr>
      <w:tr w:rsidR="00C1144C" w:rsidRPr="00851C07" w14:paraId="3AD688E1" w14:textId="77777777" w:rsidTr="00A84E2D">
        <w:trPr>
          <w:trHeight w:val="1135"/>
        </w:trPr>
        <w:tc>
          <w:tcPr>
            <w:tcW w:w="1192" w:type="pct"/>
            <w:vMerge/>
            <w:vAlign w:val="center"/>
            <w:hideMark/>
          </w:tcPr>
          <w:p w14:paraId="3FE982C1"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7C49EB58"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Доля расходов на социальное развитие (образование, культуру, спорт, социальную сферу в общем объеме расходов бюджета МО «Город Гатчина» (за период с начала года, в процентах)</w:t>
            </w:r>
          </w:p>
        </w:tc>
      </w:tr>
      <w:bookmarkEnd w:id="79"/>
    </w:tbl>
    <w:p w14:paraId="282093D7" w14:textId="77777777" w:rsidR="00C1144C" w:rsidRPr="00D27C7C" w:rsidRDefault="00C1144C" w:rsidP="00C1144C">
      <w:pPr>
        <w:spacing w:after="0" w:line="240" w:lineRule="auto"/>
        <w:ind w:firstLine="708"/>
        <w:jc w:val="both"/>
        <w:rPr>
          <w:rFonts w:ascii="Times New Roman" w:hAnsi="Times New Roman" w:cs="Times New Roman"/>
          <w:sz w:val="28"/>
          <w:szCs w:val="28"/>
        </w:rPr>
        <w:sectPr w:rsidR="00C1144C" w:rsidRPr="00D27C7C">
          <w:pgSz w:w="11906" w:h="16838"/>
          <w:pgMar w:top="1134" w:right="850" w:bottom="1134" w:left="1701" w:header="708" w:footer="708" w:gutter="0"/>
          <w:cols w:space="708"/>
          <w:docGrid w:linePitch="360"/>
        </w:sectPr>
      </w:pPr>
    </w:p>
    <w:tbl>
      <w:tblPr>
        <w:tblStyle w:val="a7"/>
        <w:tblW w:w="14595" w:type="dxa"/>
        <w:tblLook w:val="04A0" w:firstRow="1" w:lastRow="0" w:firstColumn="1" w:lastColumn="0" w:noHBand="0" w:noVBand="1"/>
      </w:tblPr>
      <w:tblGrid>
        <w:gridCol w:w="1389"/>
        <w:gridCol w:w="4919"/>
        <w:gridCol w:w="2476"/>
        <w:gridCol w:w="2000"/>
        <w:gridCol w:w="1935"/>
        <w:gridCol w:w="1876"/>
      </w:tblGrid>
      <w:tr w:rsidR="00C1144C" w:rsidRPr="00D63B57" w14:paraId="3E6C6DEE" w14:textId="77777777" w:rsidTr="00960BFE">
        <w:tc>
          <w:tcPr>
            <w:tcW w:w="14595" w:type="dxa"/>
            <w:gridSpan w:val="6"/>
            <w:tcBorders>
              <w:top w:val="nil"/>
              <w:left w:val="nil"/>
              <w:bottom w:val="single" w:sz="4" w:space="0" w:color="auto"/>
              <w:right w:val="nil"/>
            </w:tcBorders>
            <w:vAlign w:val="center"/>
          </w:tcPr>
          <w:p w14:paraId="04D4635E" w14:textId="77777777" w:rsidR="00C1144C" w:rsidRPr="00A84E2D" w:rsidRDefault="00C1144C" w:rsidP="00960BFE">
            <w:pPr>
              <w:jc w:val="right"/>
              <w:rPr>
                <w:rFonts w:ascii="Times New Roman" w:hAnsi="Times New Roman" w:cs="Times New Roman"/>
                <w:sz w:val="24"/>
                <w:szCs w:val="24"/>
              </w:rPr>
            </w:pPr>
            <w:r w:rsidRPr="00A84E2D">
              <w:rPr>
                <w:rFonts w:ascii="Times New Roman" w:hAnsi="Times New Roman" w:cs="Times New Roman"/>
                <w:sz w:val="24"/>
                <w:szCs w:val="24"/>
              </w:rPr>
              <w:lastRenderedPageBreak/>
              <w:t>Таблица 11</w:t>
            </w:r>
          </w:p>
          <w:p w14:paraId="62F4D2D4" w14:textId="77777777" w:rsidR="00C1144C" w:rsidRPr="00A84E2D" w:rsidRDefault="00C1144C" w:rsidP="00960BFE">
            <w:pPr>
              <w:jc w:val="center"/>
              <w:rPr>
                <w:rFonts w:ascii="Times New Roman" w:hAnsi="Times New Roman" w:cs="Times New Roman"/>
                <w:sz w:val="24"/>
                <w:szCs w:val="24"/>
              </w:rPr>
            </w:pPr>
            <w:r w:rsidRPr="00A84E2D">
              <w:rPr>
                <w:rFonts w:ascii="Times New Roman" w:hAnsi="Times New Roman" w:cs="Times New Roman"/>
                <w:sz w:val="24"/>
                <w:szCs w:val="24"/>
              </w:rPr>
              <w:t xml:space="preserve">Прогнозируемые макроэкономические параметры в рамках наиболее вероятных сценариев социально-экономического развития МО «Город Гатчина», отражающих возможные пути стратегического развития </w:t>
            </w:r>
          </w:p>
          <w:p w14:paraId="65490C5E" w14:textId="77777777" w:rsidR="00C1144C" w:rsidRPr="00D63B57" w:rsidRDefault="00C1144C" w:rsidP="00960BFE">
            <w:pPr>
              <w:jc w:val="center"/>
              <w:rPr>
                <w:rFonts w:ascii="Times New Roman" w:hAnsi="Times New Roman" w:cs="Times New Roman"/>
                <w:sz w:val="28"/>
                <w:szCs w:val="28"/>
              </w:rPr>
            </w:pPr>
          </w:p>
        </w:tc>
      </w:tr>
      <w:tr w:rsidR="00C1144C" w:rsidRPr="00D63B57" w14:paraId="2F567ED9" w14:textId="77777777" w:rsidTr="00960BFE">
        <w:tc>
          <w:tcPr>
            <w:tcW w:w="1389" w:type="dxa"/>
            <w:vMerge w:val="restart"/>
            <w:tcBorders>
              <w:top w:val="single" w:sz="4" w:space="0" w:color="auto"/>
            </w:tcBorders>
            <w:vAlign w:val="center"/>
          </w:tcPr>
          <w:p w14:paraId="60C21FF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 п/п</w:t>
            </w:r>
          </w:p>
        </w:tc>
        <w:tc>
          <w:tcPr>
            <w:tcW w:w="4919" w:type="dxa"/>
            <w:vMerge w:val="restart"/>
            <w:tcBorders>
              <w:top w:val="single" w:sz="4" w:space="0" w:color="auto"/>
            </w:tcBorders>
            <w:vAlign w:val="center"/>
          </w:tcPr>
          <w:p w14:paraId="12525FF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 xml:space="preserve">Показатели </w:t>
            </w:r>
          </w:p>
        </w:tc>
        <w:tc>
          <w:tcPr>
            <w:tcW w:w="2476" w:type="dxa"/>
            <w:vMerge w:val="restart"/>
            <w:tcBorders>
              <w:top w:val="single" w:sz="4" w:space="0" w:color="auto"/>
            </w:tcBorders>
            <w:vAlign w:val="center"/>
          </w:tcPr>
          <w:p w14:paraId="7D394B6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Сценарии</w:t>
            </w:r>
          </w:p>
        </w:tc>
        <w:tc>
          <w:tcPr>
            <w:tcW w:w="5811" w:type="dxa"/>
            <w:gridSpan w:val="3"/>
            <w:tcBorders>
              <w:top w:val="single" w:sz="4" w:space="0" w:color="auto"/>
            </w:tcBorders>
          </w:tcPr>
          <w:p w14:paraId="1A0E3D6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Годы</w:t>
            </w:r>
          </w:p>
        </w:tc>
      </w:tr>
      <w:tr w:rsidR="00C1144C" w:rsidRPr="00D63B57" w14:paraId="5E937167" w14:textId="77777777" w:rsidTr="00960BFE">
        <w:tc>
          <w:tcPr>
            <w:tcW w:w="1389" w:type="dxa"/>
            <w:vMerge/>
          </w:tcPr>
          <w:p w14:paraId="244D09EC" w14:textId="77777777" w:rsidR="00C1144C" w:rsidRPr="00851C07" w:rsidRDefault="00C1144C" w:rsidP="00960BFE">
            <w:pPr>
              <w:jc w:val="both"/>
              <w:rPr>
                <w:rFonts w:ascii="Times New Roman" w:hAnsi="Times New Roman" w:cs="Times New Roman"/>
                <w:sz w:val="24"/>
                <w:szCs w:val="24"/>
              </w:rPr>
            </w:pPr>
          </w:p>
        </w:tc>
        <w:tc>
          <w:tcPr>
            <w:tcW w:w="4919" w:type="dxa"/>
            <w:vMerge/>
            <w:vAlign w:val="center"/>
          </w:tcPr>
          <w:p w14:paraId="3A827A54" w14:textId="77777777" w:rsidR="00C1144C" w:rsidRPr="00851C07" w:rsidRDefault="00C1144C" w:rsidP="00960BFE">
            <w:pPr>
              <w:jc w:val="both"/>
              <w:rPr>
                <w:rFonts w:ascii="Times New Roman" w:hAnsi="Times New Roman" w:cs="Times New Roman"/>
                <w:sz w:val="24"/>
                <w:szCs w:val="24"/>
              </w:rPr>
            </w:pPr>
          </w:p>
        </w:tc>
        <w:tc>
          <w:tcPr>
            <w:tcW w:w="2476" w:type="dxa"/>
            <w:vMerge/>
          </w:tcPr>
          <w:p w14:paraId="3A9BA8F4" w14:textId="77777777" w:rsidR="00C1144C" w:rsidRPr="00851C07" w:rsidRDefault="00C1144C" w:rsidP="00960BFE">
            <w:pPr>
              <w:jc w:val="both"/>
              <w:rPr>
                <w:rFonts w:ascii="Times New Roman" w:hAnsi="Times New Roman" w:cs="Times New Roman"/>
                <w:sz w:val="24"/>
                <w:szCs w:val="24"/>
              </w:rPr>
            </w:pPr>
          </w:p>
        </w:tc>
        <w:tc>
          <w:tcPr>
            <w:tcW w:w="2000" w:type="dxa"/>
          </w:tcPr>
          <w:p w14:paraId="00AD7A9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2022 – 2025 гг.</w:t>
            </w:r>
          </w:p>
        </w:tc>
        <w:tc>
          <w:tcPr>
            <w:tcW w:w="1935" w:type="dxa"/>
          </w:tcPr>
          <w:p w14:paraId="1A441C6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2025-2030 гг.</w:t>
            </w:r>
          </w:p>
        </w:tc>
        <w:tc>
          <w:tcPr>
            <w:tcW w:w="1876" w:type="dxa"/>
          </w:tcPr>
          <w:p w14:paraId="4201EAA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2030-2035 гг.</w:t>
            </w:r>
          </w:p>
        </w:tc>
      </w:tr>
      <w:tr w:rsidR="00C1144C" w:rsidRPr="00D63B57" w14:paraId="178E191F" w14:textId="77777777" w:rsidTr="00960BFE">
        <w:tc>
          <w:tcPr>
            <w:tcW w:w="1389" w:type="dxa"/>
            <w:vAlign w:val="center"/>
          </w:tcPr>
          <w:p w14:paraId="59725A1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w:t>
            </w:r>
          </w:p>
        </w:tc>
        <w:tc>
          <w:tcPr>
            <w:tcW w:w="13206" w:type="dxa"/>
            <w:gridSpan w:val="5"/>
            <w:vAlign w:val="center"/>
          </w:tcPr>
          <w:p w14:paraId="12F68D0E" w14:textId="77777777" w:rsidR="00C1144C" w:rsidRPr="00851C07" w:rsidRDefault="00C1144C" w:rsidP="00960BFE">
            <w:pPr>
              <w:jc w:val="center"/>
              <w:rPr>
                <w:rFonts w:ascii="Times New Roman" w:hAnsi="Times New Roman" w:cs="Times New Roman"/>
                <w:sz w:val="24"/>
                <w:szCs w:val="24"/>
                <w:lang w:val="en-US"/>
              </w:rPr>
            </w:pPr>
            <w:r w:rsidRPr="00851C07">
              <w:rPr>
                <w:rFonts w:ascii="Times New Roman" w:hAnsi="Times New Roman" w:cs="Times New Roman"/>
                <w:b/>
                <w:bCs/>
                <w:sz w:val="24"/>
                <w:szCs w:val="24"/>
              </w:rPr>
              <w:t>Демография</w:t>
            </w:r>
          </w:p>
        </w:tc>
      </w:tr>
      <w:tr w:rsidR="00C1144C" w:rsidRPr="00D63B57" w14:paraId="7B495F25" w14:textId="77777777" w:rsidTr="00960BFE">
        <w:tc>
          <w:tcPr>
            <w:tcW w:w="1389" w:type="dxa"/>
            <w:vMerge w:val="restart"/>
            <w:vAlign w:val="center"/>
          </w:tcPr>
          <w:p w14:paraId="4166753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w:t>
            </w:r>
          </w:p>
        </w:tc>
        <w:tc>
          <w:tcPr>
            <w:tcW w:w="4919" w:type="dxa"/>
            <w:vMerge w:val="restart"/>
            <w:vAlign w:val="center"/>
          </w:tcPr>
          <w:p w14:paraId="12AC3067"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Численность населения МО «Город Гатчина» (на конец периода), тыс. человек (</w:t>
            </w:r>
            <w:proofErr w:type="spellStart"/>
            <w:r w:rsidRPr="00851C07">
              <w:rPr>
                <w:rFonts w:ascii="Times New Roman" w:hAnsi="Times New Roman" w:cs="Times New Roman"/>
                <w:sz w:val="24"/>
                <w:szCs w:val="24"/>
              </w:rPr>
              <w:t>справочно</w:t>
            </w:r>
            <w:proofErr w:type="spellEnd"/>
            <w:r w:rsidRPr="00851C07">
              <w:rPr>
                <w:rFonts w:ascii="Times New Roman" w:hAnsi="Times New Roman" w:cs="Times New Roman"/>
                <w:sz w:val="24"/>
                <w:szCs w:val="24"/>
              </w:rPr>
              <w:t>)</w:t>
            </w:r>
          </w:p>
        </w:tc>
        <w:tc>
          <w:tcPr>
            <w:tcW w:w="2476" w:type="dxa"/>
          </w:tcPr>
          <w:p w14:paraId="72C99C5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3B7F5C9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92,1</w:t>
            </w:r>
          </w:p>
        </w:tc>
        <w:tc>
          <w:tcPr>
            <w:tcW w:w="1935" w:type="dxa"/>
          </w:tcPr>
          <w:p w14:paraId="200F11E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95,1</w:t>
            </w:r>
          </w:p>
        </w:tc>
        <w:tc>
          <w:tcPr>
            <w:tcW w:w="1876" w:type="dxa"/>
          </w:tcPr>
          <w:p w14:paraId="7D2E7B9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98,4</w:t>
            </w:r>
          </w:p>
        </w:tc>
      </w:tr>
      <w:tr w:rsidR="00C1144C" w:rsidRPr="00D63B57" w14:paraId="3B61903F" w14:textId="77777777" w:rsidTr="00960BFE">
        <w:tc>
          <w:tcPr>
            <w:tcW w:w="1389" w:type="dxa"/>
            <w:vMerge/>
            <w:vAlign w:val="center"/>
          </w:tcPr>
          <w:p w14:paraId="48D40D4B"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0A0EE405" w14:textId="77777777" w:rsidR="00C1144C" w:rsidRPr="00851C07" w:rsidRDefault="00C1144C" w:rsidP="00960BFE">
            <w:pPr>
              <w:jc w:val="both"/>
              <w:rPr>
                <w:rFonts w:ascii="Times New Roman" w:hAnsi="Times New Roman" w:cs="Times New Roman"/>
                <w:sz w:val="24"/>
                <w:szCs w:val="24"/>
              </w:rPr>
            </w:pPr>
          </w:p>
        </w:tc>
        <w:tc>
          <w:tcPr>
            <w:tcW w:w="2476" w:type="dxa"/>
          </w:tcPr>
          <w:p w14:paraId="784E4B4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6EAA331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83,4</w:t>
            </w:r>
          </w:p>
        </w:tc>
        <w:tc>
          <w:tcPr>
            <w:tcW w:w="1935" w:type="dxa"/>
          </w:tcPr>
          <w:p w14:paraId="1275D20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76,7</w:t>
            </w:r>
          </w:p>
        </w:tc>
        <w:tc>
          <w:tcPr>
            <w:tcW w:w="1876" w:type="dxa"/>
          </w:tcPr>
          <w:p w14:paraId="4D07B2C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70,7</w:t>
            </w:r>
          </w:p>
        </w:tc>
      </w:tr>
      <w:tr w:rsidR="00C1144C" w:rsidRPr="00D63B57" w14:paraId="37DECA48" w14:textId="77777777" w:rsidTr="00960BFE">
        <w:tc>
          <w:tcPr>
            <w:tcW w:w="1389" w:type="dxa"/>
            <w:vMerge/>
            <w:vAlign w:val="center"/>
          </w:tcPr>
          <w:p w14:paraId="28E79D93"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5894DE54" w14:textId="77777777" w:rsidR="00C1144C" w:rsidRPr="00851C07" w:rsidRDefault="00C1144C" w:rsidP="00960BFE">
            <w:pPr>
              <w:jc w:val="both"/>
              <w:rPr>
                <w:rFonts w:ascii="Times New Roman" w:hAnsi="Times New Roman" w:cs="Times New Roman"/>
                <w:sz w:val="24"/>
                <w:szCs w:val="24"/>
              </w:rPr>
            </w:pPr>
          </w:p>
        </w:tc>
        <w:tc>
          <w:tcPr>
            <w:tcW w:w="2476" w:type="dxa"/>
          </w:tcPr>
          <w:p w14:paraId="622212C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503678F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102,6</w:t>
            </w:r>
          </w:p>
        </w:tc>
        <w:tc>
          <w:tcPr>
            <w:tcW w:w="1935" w:type="dxa"/>
          </w:tcPr>
          <w:p w14:paraId="54CA6E9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106,8</w:t>
            </w:r>
          </w:p>
        </w:tc>
        <w:tc>
          <w:tcPr>
            <w:tcW w:w="1876" w:type="dxa"/>
          </w:tcPr>
          <w:p w14:paraId="7500B9A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110</w:t>
            </w:r>
          </w:p>
        </w:tc>
      </w:tr>
      <w:tr w:rsidR="00C1144C" w:rsidRPr="00D63B57" w14:paraId="7D29A6F0" w14:textId="77777777" w:rsidTr="00960BFE">
        <w:tc>
          <w:tcPr>
            <w:tcW w:w="1389" w:type="dxa"/>
            <w:vMerge/>
            <w:vAlign w:val="center"/>
          </w:tcPr>
          <w:p w14:paraId="7902EFD0"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00B6FF9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vAlign w:val="center"/>
          </w:tcPr>
          <w:p w14:paraId="0778159B"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выступает текущий социально-демографический потенциал территории, а также дополнительное финансирование по статьям: «Образование», «Культура», «Социальное обеспечение населения». В случаях реалистичного и оптимистичного сценариев будет отмечен экстенсивный прирост населения. Бюджетные средства будут направлены на увеличение числа мест в детских садах и школах, стимулирование населения к здоровому образу жизни, проведение мероприятий по популяризации семейных ценностей, развитие благоустройства территории. Кроме того, бюджетные средства необходимы на оптимизацию миграционного притока для привлечения к переезду на постоянное место жительство в «Город Гатчина» как территорию с комфортными условиями для тех, кто устал от мегаполиса. Внебюджетные средства (средства предприятий) будут направлены на активное привлечение трудовых мигрантов.</w:t>
            </w:r>
          </w:p>
          <w:p w14:paraId="24E1954E"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Реалистичный сценарий предполагает увеличение расходов бюджета МО «Город Гатчина» по статьям «Образование», «Культура», Социальное обеспечение» на 5%, оптимистичный сценарий – на 10%, пессимистичный сценарий не предусматривает дополнительные расходы.</w:t>
            </w:r>
          </w:p>
        </w:tc>
      </w:tr>
      <w:tr w:rsidR="00C1144C" w:rsidRPr="00D63B57" w14:paraId="0D7977F6" w14:textId="77777777" w:rsidTr="00960BFE">
        <w:tc>
          <w:tcPr>
            <w:tcW w:w="1389" w:type="dxa"/>
            <w:vAlign w:val="center"/>
          </w:tcPr>
          <w:p w14:paraId="41F6465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w:t>
            </w:r>
          </w:p>
        </w:tc>
        <w:tc>
          <w:tcPr>
            <w:tcW w:w="13206" w:type="dxa"/>
            <w:gridSpan w:val="5"/>
            <w:vAlign w:val="center"/>
          </w:tcPr>
          <w:p w14:paraId="1FF4CD6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b/>
                <w:bCs/>
                <w:sz w:val="24"/>
                <w:szCs w:val="24"/>
              </w:rPr>
              <w:t>Инфраструктура</w:t>
            </w:r>
          </w:p>
        </w:tc>
      </w:tr>
      <w:tr w:rsidR="00C1144C" w:rsidRPr="00D63B57" w14:paraId="73478558" w14:textId="77777777" w:rsidTr="00960BFE">
        <w:tc>
          <w:tcPr>
            <w:tcW w:w="1389" w:type="dxa"/>
            <w:vMerge w:val="restart"/>
            <w:vAlign w:val="center"/>
          </w:tcPr>
          <w:p w14:paraId="07FBD60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2.1.</w:t>
            </w:r>
          </w:p>
        </w:tc>
        <w:tc>
          <w:tcPr>
            <w:tcW w:w="4919" w:type="dxa"/>
            <w:vMerge w:val="restart"/>
            <w:vAlign w:val="center"/>
          </w:tcPr>
          <w:p w14:paraId="634EDD8D" w14:textId="77777777" w:rsidR="00C1144C" w:rsidRPr="00851C07" w:rsidRDefault="00C1144C" w:rsidP="00960BFE">
            <w:pPr>
              <w:jc w:val="both"/>
              <w:rPr>
                <w:rFonts w:ascii="Times New Roman" w:hAnsi="Times New Roman" w:cs="Times New Roman"/>
                <w:sz w:val="24"/>
                <w:szCs w:val="24"/>
              </w:rPr>
            </w:pPr>
            <w:r w:rsidRPr="00851C07">
              <w:rPr>
                <w:rFonts w:ascii="Times New Roman" w:eastAsia="Times New Roman" w:hAnsi="Times New Roman" w:cs="Times New Roman"/>
                <w:sz w:val="24"/>
                <w:szCs w:val="24"/>
              </w:rPr>
              <w:t>Средняя жилищная обеспеченность (кв. м. на 1 человека)</w:t>
            </w:r>
          </w:p>
        </w:tc>
        <w:tc>
          <w:tcPr>
            <w:tcW w:w="2476" w:type="dxa"/>
          </w:tcPr>
          <w:p w14:paraId="6396529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18EB926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28</w:t>
            </w:r>
          </w:p>
        </w:tc>
        <w:tc>
          <w:tcPr>
            <w:tcW w:w="1935" w:type="dxa"/>
          </w:tcPr>
          <w:p w14:paraId="205C0C3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31</w:t>
            </w:r>
          </w:p>
        </w:tc>
        <w:tc>
          <w:tcPr>
            <w:tcW w:w="1876" w:type="dxa"/>
          </w:tcPr>
          <w:p w14:paraId="064DD74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34</w:t>
            </w:r>
          </w:p>
        </w:tc>
      </w:tr>
      <w:tr w:rsidR="00C1144C" w:rsidRPr="00D63B57" w14:paraId="3A06F937" w14:textId="77777777" w:rsidTr="00960BFE">
        <w:tc>
          <w:tcPr>
            <w:tcW w:w="1389" w:type="dxa"/>
            <w:vMerge/>
            <w:vAlign w:val="center"/>
          </w:tcPr>
          <w:p w14:paraId="19D36BAB"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5ED64BC5"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5E25BDC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68EF374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26</w:t>
            </w:r>
          </w:p>
        </w:tc>
        <w:tc>
          <w:tcPr>
            <w:tcW w:w="1935" w:type="dxa"/>
          </w:tcPr>
          <w:p w14:paraId="3C2804B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28</w:t>
            </w:r>
          </w:p>
        </w:tc>
        <w:tc>
          <w:tcPr>
            <w:tcW w:w="1876" w:type="dxa"/>
          </w:tcPr>
          <w:p w14:paraId="6649D89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30</w:t>
            </w:r>
          </w:p>
        </w:tc>
      </w:tr>
      <w:tr w:rsidR="00C1144C" w:rsidRPr="00D63B57" w14:paraId="1EBDA844" w14:textId="77777777" w:rsidTr="00960BFE">
        <w:tc>
          <w:tcPr>
            <w:tcW w:w="1389" w:type="dxa"/>
            <w:vMerge/>
            <w:vAlign w:val="center"/>
          </w:tcPr>
          <w:p w14:paraId="38937D16"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0D32811F"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65904AB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6B8F411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29</w:t>
            </w:r>
          </w:p>
        </w:tc>
        <w:tc>
          <w:tcPr>
            <w:tcW w:w="1935" w:type="dxa"/>
          </w:tcPr>
          <w:p w14:paraId="71C218A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35</w:t>
            </w:r>
          </w:p>
        </w:tc>
        <w:tc>
          <w:tcPr>
            <w:tcW w:w="1876" w:type="dxa"/>
          </w:tcPr>
          <w:p w14:paraId="3E38A92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41</w:t>
            </w:r>
          </w:p>
        </w:tc>
      </w:tr>
      <w:tr w:rsidR="00C1144C" w:rsidRPr="00D63B57" w14:paraId="0178DC2E" w14:textId="77777777" w:rsidTr="00960BFE">
        <w:tc>
          <w:tcPr>
            <w:tcW w:w="1389" w:type="dxa"/>
            <w:vMerge/>
            <w:vAlign w:val="center"/>
          </w:tcPr>
          <w:p w14:paraId="6CECF88A"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5A07BD0B"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vAlign w:val="center"/>
          </w:tcPr>
          <w:p w14:paraId="75EC3306"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бюджетные средства, запланированные в бюджете (в рамках программ социального обеспечения жилья, ветхое жилье) и собственные средства строительных организаций («</w:t>
            </w:r>
            <w:proofErr w:type="spellStart"/>
            <w:r w:rsidRPr="00851C07">
              <w:rPr>
                <w:rFonts w:ascii="Times New Roman" w:hAnsi="Times New Roman" w:cs="Times New Roman"/>
                <w:sz w:val="24"/>
                <w:szCs w:val="24"/>
              </w:rPr>
              <w:t>ЛенСтройТрест</w:t>
            </w:r>
            <w:proofErr w:type="spellEnd"/>
            <w:r w:rsidRPr="00851C07">
              <w:rPr>
                <w:rFonts w:ascii="Times New Roman" w:hAnsi="Times New Roman" w:cs="Times New Roman"/>
                <w:sz w:val="24"/>
                <w:szCs w:val="24"/>
              </w:rPr>
              <w:t>», реализующий проект жилого комплекса «</w:t>
            </w:r>
            <w:hyperlink r:id="rId80" w:history="1">
              <w:r w:rsidRPr="00851C07">
                <w:rPr>
                  <w:rFonts w:ascii="Times New Roman" w:hAnsi="Times New Roman" w:cs="Times New Roman"/>
                  <w:sz w:val="24"/>
                  <w:szCs w:val="24"/>
                </w:rPr>
                <w:t xml:space="preserve">IQ Гатчина»). </w:t>
              </w:r>
            </w:hyperlink>
            <w:r w:rsidRPr="00851C07">
              <w:rPr>
                <w:rFonts w:ascii="Times New Roman" w:hAnsi="Times New Roman" w:cs="Times New Roman"/>
                <w:sz w:val="24"/>
                <w:szCs w:val="24"/>
              </w:rPr>
              <w:t xml:space="preserve">Внебюджетные средства: привлечение инвестиционной поддержки для увеличения объемов жилищного строительства. </w:t>
            </w:r>
          </w:p>
          <w:p w14:paraId="016E59D4"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Реалистичный сценарий предполагает увеличение расходов бюджета МО «Город Гатчина» на 6,5%, оптимистичный сценарий – на 15%, пессимистичный сценарий не предусматривает дополнительные расходы.</w:t>
            </w:r>
          </w:p>
        </w:tc>
      </w:tr>
      <w:tr w:rsidR="00C1144C" w:rsidRPr="00D63B57" w14:paraId="5D584FA0" w14:textId="77777777" w:rsidTr="00960BFE">
        <w:tc>
          <w:tcPr>
            <w:tcW w:w="1389" w:type="dxa"/>
            <w:vMerge w:val="restart"/>
            <w:vAlign w:val="center"/>
          </w:tcPr>
          <w:p w14:paraId="14A3931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2.2.</w:t>
            </w:r>
          </w:p>
        </w:tc>
        <w:tc>
          <w:tcPr>
            <w:tcW w:w="4919" w:type="dxa"/>
            <w:vMerge w:val="restart"/>
            <w:vAlign w:val="center"/>
          </w:tcPr>
          <w:p w14:paraId="624F08DF" w14:textId="77777777" w:rsidR="00C1144C" w:rsidRPr="00851C07" w:rsidRDefault="00C1144C" w:rsidP="00960BFE">
            <w:pPr>
              <w:jc w:val="both"/>
              <w:rPr>
                <w:rFonts w:ascii="Times New Roman" w:hAnsi="Times New Roman" w:cs="Times New Roman"/>
                <w:sz w:val="24"/>
                <w:szCs w:val="24"/>
              </w:rPr>
            </w:pPr>
            <w:r w:rsidRPr="00851C07">
              <w:rPr>
                <w:rFonts w:ascii="Times New Roman" w:eastAsia="Times New Roman" w:hAnsi="Times New Roman" w:cs="Times New Roman"/>
                <w:sz w:val="24"/>
                <w:szCs w:val="24"/>
              </w:rPr>
              <w:t>Протяженность тепловых и паровых сетей, нуждающихся в замене, %</w:t>
            </w:r>
          </w:p>
        </w:tc>
        <w:tc>
          <w:tcPr>
            <w:tcW w:w="2476" w:type="dxa"/>
          </w:tcPr>
          <w:p w14:paraId="0D143BF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5C4CAED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55</w:t>
            </w:r>
          </w:p>
        </w:tc>
        <w:tc>
          <w:tcPr>
            <w:tcW w:w="1935" w:type="dxa"/>
          </w:tcPr>
          <w:p w14:paraId="04DC7EF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30</w:t>
            </w:r>
          </w:p>
        </w:tc>
        <w:tc>
          <w:tcPr>
            <w:tcW w:w="1876" w:type="dxa"/>
          </w:tcPr>
          <w:p w14:paraId="19FEC1A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w:t>
            </w:r>
          </w:p>
        </w:tc>
      </w:tr>
      <w:tr w:rsidR="00C1144C" w:rsidRPr="00D63B57" w14:paraId="177F6ACB" w14:textId="77777777" w:rsidTr="00960BFE">
        <w:tc>
          <w:tcPr>
            <w:tcW w:w="1389" w:type="dxa"/>
            <w:vMerge/>
            <w:vAlign w:val="center"/>
          </w:tcPr>
          <w:p w14:paraId="1FF3A829"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6186EA1C"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0FD01D6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3E03A04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65</w:t>
            </w:r>
          </w:p>
        </w:tc>
        <w:tc>
          <w:tcPr>
            <w:tcW w:w="1935" w:type="dxa"/>
          </w:tcPr>
          <w:p w14:paraId="2C278FD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45</w:t>
            </w:r>
          </w:p>
        </w:tc>
        <w:tc>
          <w:tcPr>
            <w:tcW w:w="1876" w:type="dxa"/>
          </w:tcPr>
          <w:p w14:paraId="04C5133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20</w:t>
            </w:r>
          </w:p>
        </w:tc>
      </w:tr>
      <w:tr w:rsidR="00C1144C" w:rsidRPr="00D63B57" w14:paraId="77CCFAEA" w14:textId="77777777" w:rsidTr="00960BFE">
        <w:tc>
          <w:tcPr>
            <w:tcW w:w="1389" w:type="dxa"/>
            <w:vMerge/>
            <w:vAlign w:val="center"/>
          </w:tcPr>
          <w:p w14:paraId="0E30B59B"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7DB3B633"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7261B9E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2A2520F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40</w:t>
            </w:r>
          </w:p>
        </w:tc>
        <w:tc>
          <w:tcPr>
            <w:tcW w:w="1935" w:type="dxa"/>
          </w:tcPr>
          <w:p w14:paraId="6D6D918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w:t>
            </w:r>
          </w:p>
        </w:tc>
        <w:tc>
          <w:tcPr>
            <w:tcW w:w="1876" w:type="dxa"/>
          </w:tcPr>
          <w:p w14:paraId="1F75731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w:t>
            </w:r>
          </w:p>
        </w:tc>
      </w:tr>
      <w:tr w:rsidR="00C1144C" w:rsidRPr="00D63B57" w14:paraId="03776504" w14:textId="77777777" w:rsidTr="00960BFE">
        <w:tc>
          <w:tcPr>
            <w:tcW w:w="1389" w:type="dxa"/>
            <w:vMerge/>
            <w:vAlign w:val="center"/>
          </w:tcPr>
          <w:p w14:paraId="0DC2E0BE"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083484B6"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61D3E99F"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 качестве ресурсной обеспеченности выступают бюджетные средства муниципального образования, увеличение расходов бюджета по статьям «Коммунальное хозяйство», «Благоустройство». </w:t>
            </w:r>
          </w:p>
          <w:p w14:paraId="19B658BF"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Реалистичный сценарий предполагает увеличение расходов бюджета МО «Город Гатчина» на 2%, оптимистичный сценарий – на 5%, пессимистичный сценарий не предусматривает дополнительные расходы.</w:t>
            </w:r>
          </w:p>
        </w:tc>
      </w:tr>
      <w:tr w:rsidR="00C1144C" w:rsidRPr="00D63B57" w14:paraId="1AB52292" w14:textId="77777777" w:rsidTr="00960BFE">
        <w:tc>
          <w:tcPr>
            <w:tcW w:w="1389" w:type="dxa"/>
            <w:vMerge w:val="restart"/>
            <w:vAlign w:val="center"/>
          </w:tcPr>
          <w:p w14:paraId="166B04D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2.3.</w:t>
            </w:r>
          </w:p>
        </w:tc>
        <w:tc>
          <w:tcPr>
            <w:tcW w:w="4919" w:type="dxa"/>
            <w:vMerge w:val="restart"/>
            <w:vAlign w:val="center"/>
          </w:tcPr>
          <w:p w14:paraId="22A4D93D"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eastAsia="Times New Roman" w:hAnsi="Times New Roman" w:cs="Times New Roman"/>
                <w:sz w:val="24"/>
                <w:szCs w:val="24"/>
              </w:rPr>
              <w:t>Протяженность уличной водопроводной сети, нуждающейся в замене, %</w:t>
            </w:r>
          </w:p>
        </w:tc>
        <w:tc>
          <w:tcPr>
            <w:tcW w:w="2476" w:type="dxa"/>
          </w:tcPr>
          <w:p w14:paraId="292EB0A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7F3CF3E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60</w:t>
            </w:r>
          </w:p>
        </w:tc>
        <w:tc>
          <w:tcPr>
            <w:tcW w:w="1935" w:type="dxa"/>
          </w:tcPr>
          <w:p w14:paraId="6065C5F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35</w:t>
            </w:r>
          </w:p>
        </w:tc>
        <w:tc>
          <w:tcPr>
            <w:tcW w:w="1876" w:type="dxa"/>
          </w:tcPr>
          <w:p w14:paraId="3B67DDC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20</w:t>
            </w:r>
          </w:p>
        </w:tc>
      </w:tr>
      <w:tr w:rsidR="00C1144C" w:rsidRPr="00D63B57" w14:paraId="29AF3CD7" w14:textId="77777777" w:rsidTr="00960BFE">
        <w:tc>
          <w:tcPr>
            <w:tcW w:w="1389" w:type="dxa"/>
            <w:vMerge/>
            <w:vAlign w:val="center"/>
          </w:tcPr>
          <w:p w14:paraId="31FC02BF"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2C022CB5"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6A79F4F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63B89AE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65</w:t>
            </w:r>
          </w:p>
        </w:tc>
        <w:tc>
          <w:tcPr>
            <w:tcW w:w="1935" w:type="dxa"/>
          </w:tcPr>
          <w:p w14:paraId="3C1C4A1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45</w:t>
            </w:r>
          </w:p>
        </w:tc>
        <w:tc>
          <w:tcPr>
            <w:tcW w:w="1876" w:type="dxa"/>
          </w:tcPr>
          <w:p w14:paraId="245345F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25</w:t>
            </w:r>
          </w:p>
        </w:tc>
      </w:tr>
      <w:tr w:rsidR="00C1144C" w:rsidRPr="00D63B57" w14:paraId="3DBF8FC8" w14:textId="77777777" w:rsidTr="00960BFE">
        <w:tc>
          <w:tcPr>
            <w:tcW w:w="1389" w:type="dxa"/>
            <w:vMerge/>
            <w:vAlign w:val="center"/>
          </w:tcPr>
          <w:p w14:paraId="42BDDB79"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089982DB" w14:textId="77777777" w:rsidR="00C1144C" w:rsidRPr="00851C07" w:rsidRDefault="00C1144C" w:rsidP="00960BFE">
            <w:pPr>
              <w:jc w:val="both"/>
              <w:rPr>
                <w:rFonts w:ascii="Times New Roman" w:hAnsi="Times New Roman" w:cs="Times New Roman"/>
                <w:sz w:val="24"/>
                <w:szCs w:val="24"/>
              </w:rPr>
            </w:pPr>
          </w:p>
        </w:tc>
        <w:tc>
          <w:tcPr>
            <w:tcW w:w="2476" w:type="dxa"/>
          </w:tcPr>
          <w:p w14:paraId="043DD37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52E74AA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50</w:t>
            </w:r>
          </w:p>
        </w:tc>
        <w:tc>
          <w:tcPr>
            <w:tcW w:w="1935" w:type="dxa"/>
          </w:tcPr>
          <w:p w14:paraId="0E271C1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30</w:t>
            </w:r>
          </w:p>
        </w:tc>
        <w:tc>
          <w:tcPr>
            <w:tcW w:w="1876" w:type="dxa"/>
          </w:tcPr>
          <w:p w14:paraId="0D6D862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15</w:t>
            </w:r>
          </w:p>
        </w:tc>
      </w:tr>
      <w:tr w:rsidR="00C1144C" w:rsidRPr="00D63B57" w14:paraId="00C9B583" w14:textId="77777777" w:rsidTr="00960BFE">
        <w:trPr>
          <w:trHeight w:val="301"/>
        </w:trPr>
        <w:tc>
          <w:tcPr>
            <w:tcW w:w="1389" w:type="dxa"/>
            <w:vMerge/>
            <w:vAlign w:val="center"/>
          </w:tcPr>
          <w:p w14:paraId="78FBC5CB"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6DDFEA4A"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422C084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 качестве ресурсной обеспеченности выступают бюджетные средства муниципального образования, увеличение расходов бюджета по статьям «Коммунальное хозяйство», «Благоустройство». </w:t>
            </w:r>
          </w:p>
          <w:p w14:paraId="2E474FB6"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Реалистичный сценарий предполагает увеличение расходов бюджета МО «Город Гатчина» на 2%, оптимистичный сценарий – на 5%, пессимистичный сценарий не предусматривает дополнительные расходы.</w:t>
            </w:r>
          </w:p>
        </w:tc>
      </w:tr>
      <w:tr w:rsidR="00C1144C" w:rsidRPr="00D63B57" w14:paraId="2528572F" w14:textId="77777777" w:rsidTr="00960BFE">
        <w:trPr>
          <w:trHeight w:val="301"/>
        </w:trPr>
        <w:tc>
          <w:tcPr>
            <w:tcW w:w="1389" w:type="dxa"/>
            <w:vMerge w:val="restart"/>
            <w:vAlign w:val="center"/>
          </w:tcPr>
          <w:p w14:paraId="5545258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2.4.</w:t>
            </w:r>
          </w:p>
        </w:tc>
        <w:tc>
          <w:tcPr>
            <w:tcW w:w="4919" w:type="dxa"/>
            <w:vMerge w:val="restart"/>
            <w:vAlign w:val="center"/>
          </w:tcPr>
          <w:p w14:paraId="58BC8135" w14:textId="77777777" w:rsidR="00C1144C" w:rsidRPr="00851C07" w:rsidRDefault="00C1144C" w:rsidP="00960BFE">
            <w:pPr>
              <w:jc w:val="both"/>
              <w:rPr>
                <w:rFonts w:ascii="Times New Roman" w:hAnsi="Times New Roman" w:cs="Times New Roman"/>
                <w:sz w:val="24"/>
                <w:szCs w:val="24"/>
              </w:rPr>
            </w:pPr>
            <w:r w:rsidRPr="00851C07">
              <w:rPr>
                <w:rFonts w:ascii="Times New Roman" w:eastAsia="Times New Roman" w:hAnsi="Times New Roman" w:cs="Times New Roman"/>
                <w:sz w:val="24"/>
                <w:szCs w:val="24"/>
              </w:rPr>
              <w:t>Протяженность уличной канализационной сети, нуждающейся в замене, %</w:t>
            </w:r>
          </w:p>
        </w:tc>
        <w:tc>
          <w:tcPr>
            <w:tcW w:w="2476" w:type="dxa"/>
          </w:tcPr>
          <w:p w14:paraId="52B5AE2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1EE747E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65</w:t>
            </w:r>
          </w:p>
        </w:tc>
        <w:tc>
          <w:tcPr>
            <w:tcW w:w="1935" w:type="dxa"/>
          </w:tcPr>
          <w:p w14:paraId="29BEC0D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40</w:t>
            </w:r>
          </w:p>
        </w:tc>
        <w:tc>
          <w:tcPr>
            <w:tcW w:w="1876" w:type="dxa"/>
          </w:tcPr>
          <w:p w14:paraId="15F9A47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w:t>
            </w:r>
          </w:p>
        </w:tc>
      </w:tr>
      <w:tr w:rsidR="00C1144C" w:rsidRPr="00D63B57" w14:paraId="677F6184" w14:textId="77777777" w:rsidTr="00960BFE">
        <w:trPr>
          <w:trHeight w:val="249"/>
        </w:trPr>
        <w:tc>
          <w:tcPr>
            <w:tcW w:w="1389" w:type="dxa"/>
            <w:vMerge/>
            <w:vAlign w:val="center"/>
          </w:tcPr>
          <w:p w14:paraId="17A55EA6"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3E2CBF1A"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55AC162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45DA712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70</w:t>
            </w:r>
          </w:p>
        </w:tc>
        <w:tc>
          <w:tcPr>
            <w:tcW w:w="1935" w:type="dxa"/>
          </w:tcPr>
          <w:p w14:paraId="68335AE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45</w:t>
            </w:r>
          </w:p>
        </w:tc>
        <w:tc>
          <w:tcPr>
            <w:tcW w:w="1876" w:type="dxa"/>
          </w:tcPr>
          <w:p w14:paraId="15332E2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20</w:t>
            </w:r>
          </w:p>
        </w:tc>
      </w:tr>
      <w:tr w:rsidR="00C1144C" w:rsidRPr="00D63B57" w14:paraId="14E74DFD" w14:textId="77777777" w:rsidTr="00960BFE">
        <w:trPr>
          <w:trHeight w:val="340"/>
        </w:trPr>
        <w:tc>
          <w:tcPr>
            <w:tcW w:w="1389" w:type="dxa"/>
            <w:vMerge/>
            <w:vAlign w:val="center"/>
          </w:tcPr>
          <w:p w14:paraId="1CCCF7BF"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7E491859"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553816D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63D1813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55</w:t>
            </w:r>
          </w:p>
        </w:tc>
        <w:tc>
          <w:tcPr>
            <w:tcW w:w="1935" w:type="dxa"/>
          </w:tcPr>
          <w:p w14:paraId="7757C50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30</w:t>
            </w:r>
          </w:p>
        </w:tc>
        <w:tc>
          <w:tcPr>
            <w:tcW w:w="1876" w:type="dxa"/>
          </w:tcPr>
          <w:p w14:paraId="7D2F269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w:t>
            </w:r>
          </w:p>
        </w:tc>
      </w:tr>
      <w:tr w:rsidR="00C1144C" w:rsidRPr="00D63B57" w14:paraId="26D05437" w14:textId="77777777" w:rsidTr="00960BFE">
        <w:trPr>
          <w:trHeight w:val="340"/>
        </w:trPr>
        <w:tc>
          <w:tcPr>
            <w:tcW w:w="1389" w:type="dxa"/>
            <w:vMerge/>
            <w:vAlign w:val="center"/>
          </w:tcPr>
          <w:p w14:paraId="08A79724"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205DE458"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4D0DDA83"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 качестве ресурсной обеспеченности выступают бюджетные средства муниципального образования, увеличение расходов бюджета по статьям «Коммунальное хозяйство», «Благоустройство». </w:t>
            </w:r>
          </w:p>
          <w:p w14:paraId="2784A590"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Реалистичный сценарий предполагает увеличение расходов бюджета МО «Город Гатчина» на 2%, оптимистичный сценарий – на 5%, пессимистичный сценарий не предусматривает дополнительные расходы.</w:t>
            </w:r>
          </w:p>
        </w:tc>
      </w:tr>
      <w:tr w:rsidR="00C1144C" w:rsidRPr="00D63B57" w14:paraId="4234D1C2" w14:textId="77777777" w:rsidTr="00960BFE">
        <w:tc>
          <w:tcPr>
            <w:tcW w:w="1389" w:type="dxa"/>
            <w:vAlign w:val="center"/>
          </w:tcPr>
          <w:p w14:paraId="213B7FB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lastRenderedPageBreak/>
              <w:t>3.</w:t>
            </w:r>
          </w:p>
        </w:tc>
        <w:tc>
          <w:tcPr>
            <w:tcW w:w="13206" w:type="dxa"/>
            <w:gridSpan w:val="5"/>
            <w:vAlign w:val="center"/>
          </w:tcPr>
          <w:p w14:paraId="029FA97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b/>
                <w:bCs/>
                <w:sz w:val="24"/>
                <w:szCs w:val="24"/>
              </w:rPr>
              <w:t>Экономика</w:t>
            </w:r>
          </w:p>
        </w:tc>
      </w:tr>
      <w:tr w:rsidR="00C1144C" w:rsidRPr="00D63B57" w14:paraId="708EA794" w14:textId="77777777" w:rsidTr="00960BFE">
        <w:tc>
          <w:tcPr>
            <w:tcW w:w="1389" w:type="dxa"/>
            <w:vMerge w:val="restart"/>
            <w:vAlign w:val="center"/>
          </w:tcPr>
          <w:p w14:paraId="7F5FDAA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3.1.</w:t>
            </w:r>
          </w:p>
        </w:tc>
        <w:tc>
          <w:tcPr>
            <w:tcW w:w="4919" w:type="dxa"/>
            <w:vMerge w:val="restart"/>
            <w:vAlign w:val="center"/>
          </w:tcPr>
          <w:p w14:paraId="1B549EC6"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eastAsia="Times New Roman" w:hAnsi="Times New Roman" w:cs="Times New Roman"/>
                <w:sz w:val="24"/>
                <w:szCs w:val="24"/>
              </w:rPr>
              <w:t>Темп роста числа субъектов малого предпринимательства, %</w:t>
            </w:r>
          </w:p>
        </w:tc>
        <w:tc>
          <w:tcPr>
            <w:tcW w:w="2476" w:type="dxa"/>
          </w:tcPr>
          <w:p w14:paraId="185BE4E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1868422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101,2</w:t>
            </w:r>
          </w:p>
        </w:tc>
        <w:tc>
          <w:tcPr>
            <w:tcW w:w="1935" w:type="dxa"/>
          </w:tcPr>
          <w:p w14:paraId="72BE0D9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102,8</w:t>
            </w:r>
          </w:p>
        </w:tc>
        <w:tc>
          <w:tcPr>
            <w:tcW w:w="1876" w:type="dxa"/>
          </w:tcPr>
          <w:p w14:paraId="001CEBC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104,2</w:t>
            </w:r>
          </w:p>
        </w:tc>
      </w:tr>
      <w:tr w:rsidR="00C1144C" w:rsidRPr="00D63B57" w14:paraId="72932AAB" w14:textId="77777777" w:rsidTr="00960BFE">
        <w:tc>
          <w:tcPr>
            <w:tcW w:w="1389" w:type="dxa"/>
            <w:vMerge/>
            <w:vAlign w:val="center"/>
          </w:tcPr>
          <w:p w14:paraId="2BBFDAFE"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7A411EA8"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2F4211D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14B218E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100,5</w:t>
            </w:r>
          </w:p>
        </w:tc>
        <w:tc>
          <w:tcPr>
            <w:tcW w:w="1935" w:type="dxa"/>
          </w:tcPr>
          <w:p w14:paraId="0F73171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100,8</w:t>
            </w:r>
          </w:p>
        </w:tc>
        <w:tc>
          <w:tcPr>
            <w:tcW w:w="1876" w:type="dxa"/>
          </w:tcPr>
          <w:p w14:paraId="4D4887E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101,4</w:t>
            </w:r>
          </w:p>
        </w:tc>
      </w:tr>
      <w:tr w:rsidR="00C1144C" w:rsidRPr="00D63B57" w14:paraId="45EDC8FA" w14:textId="77777777" w:rsidTr="00960BFE">
        <w:tc>
          <w:tcPr>
            <w:tcW w:w="1389" w:type="dxa"/>
            <w:vMerge/>
            <w:vAlign w:val="center"/>
          </w:tcPr>
          <w:p w14:paraId="12D8DC55"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2489663F"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46244FA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7A10D8E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102,5</w:t>
            </w:r>
          </w:p>
        </w:tc>
        <w:tc>
          <w:tcPr>
            <w:tcW w:w="1935" w:type="dxa"/>
          </w:tcPr>
          <w:p w14:paraId="735D7C2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105</w:t>
            </w:r>
          </w:p>
        </w:tc>
        <w:tc>
          <w:tcPr>
            <w:tcW w:w="1876" w:type="dxa"/>
          </w:tcPr>
          <w:p w14:paraId="64705EB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112</w:t>
            </w:r>
          </w:p>
        </w:tc>
      </w:tr>
      <w:tr w:rsidR="00C1144C" w:rsidRPr="00D63B57" w14:paraId="1725BB3C" w14:textId="77777777" w:rsidTr="00960BFE">
        <w:tc>
          <w:tcPr>
            <w:tcW w:w="1389" w:type="dxa"/>
            <w:vMerge/>
            <w:vAlign w:val="center"/>
          </w:tcPr>
          <w:p w14:paraId="4E43F164"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1F90699D"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02306F2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 качестве ресурсной обеспеченности выступают собственные средства предпринимателей и предусмотренные субсидии в запланированном объеме (бюджетные средства). Внебюджетные средства: привлечение инвестиций за счет участия в программах регионального и федерального значения, направленных на развитие инновационных технологий. В том числе, участие в грантах, направленных на поддержание цифровых разработок. При реалистичном сценарии активизация бизнеса по направлениям: бытовые услуги, туристская деятельность, деятельность гостиниц. Для оптимистичного сценария: активизация видов экономической деятельности малых предприятий в сфере инноваций (технологии, преимущественно в сфере </w:t>
            </w:r>
            <w:r w:rsidRPr="00851C07">
              <w:rPr>
                <w:rFonts w:ascii="Times New Roman" w:hAnsi="Times New Roman" w:cs="Times New Roman"/>
                <w:sz w:val="24"/>
                <w:szCs w:val="24"/>
                <w:lang w:val="en-US"/>
              </w:rPr>
              <w:t>IT</w:t>
            </w:r>
            <w:r w:rsidRPr="00851C07">
              <w:rPr>
                <w:rFonts w:ascii="Times New Roman" w:hAnsi="Times New Roman" w:cs="Times New Roman"/>
                <w:sz w:val="24"/>
                <w:szCs w:val="24"/>
              </w:rPr>
              <w:t xml:space="preserve">). </w:t>
            </w:r>
          </w:p>
        </w:tc>
      </w:tr>
      <w:tr w:rsidR="00C1144C" w:rsidRPr="00D63B57" w14:paraId="671515B4" w14:textId="77777777" w:rsidTr="00960BFE">
        <w:tc>
          <w:tcPr>
            <w:tcW w:w="1389" w:type="dxa"/>
            <w:vMerge w:val="restart"/>
            <w:vAlign w:val="center"/>
          </w:tcPr>
          <w:p w14:paraId="1D8CB4E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3.2.</w:t>
            </w:r>
          </w:p>
        </w:tc>
        <w:tc>
          <w:tcPr>
            <w:tcW w:w="4919" w:type="dxa"/>
            <w:vMerge w:val="restart"/>
            <w:vAlign w:val="center"/>
          </w:tcPr>
          <w:p w14:paraId="3A04028A"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eastAsia="Times New Roman" w:hAnsi="Times New Roman" w:cs="Times New Roman"/>
                <w:sz w:val="24"/>
                <w:szCs w:val="24"/>
              </w:rPr>
              <w:t>Численность работающих в экономике (на конец периода), тыс. человек</w:t>
            </w:r>
          </w:p>
        </w:tc>
        <w:tc>
          <w:tcPr>
            <w:tcW w:w="2476" w:type="dxa"/>
          </w:tcPr>
          <w:p w14:paraId="46E24A1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7240312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56,2</w:t>
            </w:r>
          </w:p>
        </w:tc>
        <w:tc>
          <w:tcPr>
            <w:tcW w:w="1935" w:type="dxa"/>
          </w:tcPr>
          <w:p w14:paraId="23AADA9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58,7</w:t>
            </w:r>
          </w:p>
        </w:tc>
        <w:tc>
          <w:tcPr>
            <w:tcW w:w="1876" w:type="dxa"/>
          </w:tcPr>
          <w:p w14:paraId="6C8FE36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61,4</w:t>
            </w:r>
          </w:p>
        </w:tc>
      </w:tr>
      <w:tr w:rsidR="00C1144C" w:rsidRPr="00D63B57" w14:paraId="3FEC7B8D" w14:textId="77777777" w:rsidTr="00960BFE">
        <w:tc>
          <w:tcPr>
            <w:tcW w:w="1389" w:type="dxa"/>
            <w:vMerge/>
            <w:vAlign w:val="center"/>
          </w:tcPr>
          <w:p w14:paraId="2EEE8850"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0FF02A73" w14:textId="77777777" w:rsidR="00C1144C" w:rsidRPr="00851C07" w:rsidRDefault="00C1144C" w:rsidP="00960BFE">
            <w:pPr>
              <w:jc w:val="both"/>
              <w:rPr>
                <w:rFonts w:ascii="Times New Roman" w:hAnsi="Times New Roman" w:cs="Times New Roman"/>
                <w:sz w:val="24"/>
                <w:szCs w:val="24"/>
              </w:rPr>
            </w:pPr>
          </w:p>
        </w:tc>
        <w:tc>
          <w:tcPr>
            <w:tcW w:w="2476" w:type="dxa"/>
          </w:tcPr>
          <w:p w14:paraId="0B9938E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10288F1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lang w:val="en-US"/>
              </w:rPr>
              <w:t>52</w:t>
            </w:r>
          </w:p>
        </w:tc>
        <w:tc>
          <w:tcPr>
            <w:tcW w:w="1935" w:type="dxa"/>
          </w:tcPr>
          <w:p w14:paraId="7F0666C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lang w:val="en-US"/>
              </w:rPr>
              <w:t>47</w:t>
            </w:r>
            <w:r w:rsidRPr="00851C07">
              <w:rPr>
                <w:rFonts w:ascii="Times New Roman" w:hAnsi="Times New Roman" w:cs="Times New Roman"/>
                <w:sz w:val="24"/>
                <w:szCs w:val="24"/>
              </w:rPr>
              <w:t>,</w:t>
            </w:r>
            <w:r w:rsidRPr="00851C07">
              <w:rPr>
                <w:rFonts w:ascii="Times New Roman" w:hAnsi="Times New Roman" w:cs="Times New Roman"/>
                <w:sz w:val="24"/>
                <w:szCs w:val="24"/>
                <w:lang w:val="en-US"/>
              </w:rPr>
              <w:t>9</w:t>
            </w:r>
          </w:p>
        </w:tc>
        <w:tc>
          <w:tcPr>
            <w:tcW w:w="1876" w:type="dxa"/>
          </w:tcPr>
          <w:p w14:paraId="33A0EE8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44,1</w:t>
            </w:r>
          </w:p>
        </w:tc>
      </w:tr>
      <w:tr w:rsidR="00C1144C" w:rsidRPr="00D63B57" w14:paraId="3A6CCC53" w14:textId="77777777" w:rsidTr="00960BFE">
        <w:tc>
          <w:tcPr>
            <w:tcW w:w="1389" w:type="dxa"/>
            <w:vMerge/>
            <w:vAlign w:val="center"/>
          </w:tcPr>
          <w:p w14:paraId="6E4CB260"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0F640B22" w14:textId="77777777" w:rsidR="00C1144C" w:rsidRPr="00851C07" w:rsidRDefault="00C1144C" w:rsidP="00960BFE">
            <w:pPr>
              <w:jc w:val="both"/>
              <w:rPr>
                <w:rFonts w:ascii="Times New Roman" w:hAnsi="Times New Roman" w:cs="Times New Roman"/>
                <w:sz w:val="24"/>
                <w:szCs w:val="24"/>
              </w:rPr>
            </w:pPr>
          </w:p>
        </w:tc>
        <w:tc>
          <w:tcPr>
            <w:tcW w:w="2476" w:type="dxa"/>
          </w:tcPr>
          <w:p w14:paraId="0C0BCD6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3BD2B44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56,7</w:t>
            </w:r>
          </w:p>
        </w:tc>
        <w:tc>
          <w:tcPr>
            <w:tcW w:w="1935" w:type="dxa"/>
          </w:tcPr>
          <w:p w14:paraId="1D5B619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65</w:t>
            </w:r>
          </w:p>
        </w:tc>
        <w:tc>
          <w:tcPr>
            <w:tcW w:w="1876" w:type="dxa"/>
          </w:tcPr>
          <w:p w14:paraId="55BC78A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64,3</w:t>
            </w:r>
          </w:p>
        </w:tc>
      </w:tr>
      <w:tr w:rsidR="00C1144C" w:rsidRPr="00D63B57" w14:paraId="4BE1D03F" w14:textId="77777777" w:rsidTr="00960BFE">
        <w:tc>
          <w:tcPr>
            <w:tcW w:w="1389" w:type="dxa"/>
            <w:vMerge/>
            <w:vAlign w:val="center"/>
          </w:tcPr>
          <w:p w14:paraId="7AE74E16"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16AB9C34"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50943442"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eastAsia="Times New Roman" w:hAnsi="Times New Roman" w:cs="Times New Roman"/>
                <w:sz w:val="24"/>
                <w:szCs w:val="24"/>
              </w:rPr>
              <w:t xml:space="preserve">В качестве ресурсной обеспеченности выступает трудовой потенциал муниципального образования как совокупность работников и в дополнение положительное миграционное сальдо (в рамках трудовой миграции). Внебюджетные средства - средства предприятий, испытывающих потребность в кадрах. </w:t>
            </w:r>
          </w:p>
          <w:p w14:paraId="60A598BF"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hAnsi="Times New Roman" w:cs="Times New Roman"/>
                <w:sz w:val="24"/>
                <w:szCs w:val="24"/>
              </w:rPr>
              <w:t>Реалистичный сценарий предполагает увеличение внебюджетных расходов на 5%, оптимистичный сценарий – на 10%, пессимистичный сценарий не предусматривает дополнительные расходы.</w:t>
            </w:r>
          </w:p>
        </w:tc>
      </w:tr>
      <w:tr w:rsidR="00C1144C" w:rsidRPr="00D63B57" w14:paraId="037E4355" w14:textId="77777777" w:rsidTr="00960BFE">
        <w:tc>
          <w:tcPr>
            <w:tcW w:w="1389" w:type="dxa"/>
            <w:vMerge w:val="restart"/>
            <w:vAlign w:val="center"/>
          </w:tcPr>
          <w:p w14:paraId="30FEDA3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3.3.</w:t>
            </w:r>
          </w:p>
        </w:tc>
        <w:tc>
          <w:tcPr>
            <w:tcW w:w="4919" w:type="dxa"/>
            <w:vMerge w:val="restart"/>
            <w:vAlign w:val="center"/>
          </w:tcPr>
          <w:p w14:paraId="3C05C426"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Динамика объема отгруженных товаров собственного производства крупными предприятиями, %</w:t>
            </w:r>
          </w:p>
        </w:tc>
        <w:tc>
          <w:tcPr>
            <w:tcW w:w="2476" w:type="dxa"/>
          </w:tcPr>
          <w:p w14:paraId="4442B5A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4E409FD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104,1</w:t>
            </w:r>
          </w:p>
        </w:tc>
        <w:tc>
          <w:tcPr>
            <w:tcW w:w="1935" w:type="dxa"/>
          </w:tcPr>
          <w:p w14:paraId="203FD2F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108,9</w:t>
            </w:r>
          </w:p>
        </w:tc>
        <w:tc>
          <w:tcPr>
            <w:tcW w:w="1876" w:type="dxa"/>
          </w:tcPr>
          <w:p w14:paraId="4B8D36D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115,5</w:t>
            </w:r>
          </w:p>
        </w:tc>
      </w:tr>
      <w:tr w:rsidR="00C1144C" w:rsidRPr="00D63B57" w14:paraId="64FCF600" w14:textId="77777777" w:rsidTr="00960BFE">
        <w:tc>
          <w:tcPr>
            <w:tcW w:w="1389" w:type="dxa"/>
            <w:vMerge/>
            <w:vAlign w:val="center"/>
          </w:tcPr>
          <w:p w14:paraId="1DE9CA34"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2CFEFAD1" w14:textId="77777777" w:rsidR="00C1144C" w:rsidRPr="00851C07" w:rsidRDefault="00C1144C" w:rsidP="00960BFE">
            <w:pPr>
              <w:rPr>
                <w:rFonts w:ascii="Times New Roman" w:hAnsi="Times New Roman" w:cs="Times New Roman"/>
                <w:sz w:val="24"/>
                <w:szCs w:val="24"/>
              </w:rPr>
            </w:pPr>
          </w:p>
        </w:tc>
        <w:tc>
          <w:tcPr>
            <w:tcW w:w="2476" w:type="dxa"/>
          </w:tcPr>
          <w:p w14:paraId="4CE8FA2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20D2201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101,1</w:t>
            </w:r>
          </w:p>
        </w:tc>
        <w:tc>
          <w:tcPr>
            <w:tcW w:w="1935" w:type="dxa"/>
          </w:tcPr>
          <w:p w14:paraId="3825A50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104,2</w:t>
            </w:r>
          </w:p>
        </w:tc>
        <w:tc>
          <w:tcPr>
            <w:tcW w:w="1876" w:type="dxa"/>
          </w:tcPr>
          <w:p w14:paraId="173846B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106,4</w:t>
            </w:r>
          </w:p>
        </w:tc>
      </w:tr>
      <w:tr w:rsidR="00C1144C" w:rsidRPr="00D63B57" w14:paraId="78DD8D72" w14:textId="77777777" w:rsidTr="00960BFE">
        <w:tc>
          <w:tcPr>
            <w:tcW w:w="1389" w:type="dxa"/>
            <w:vMerge/>
            <w:vAlign w:val="center"/>
          </w:tcPr>
          <w:p w14:paraId="577647F3"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6FB308F8" w14:textId="77777777" w:rsidR="00C1144C" w:rsidRPr="00851C07" w:rsidRDefault="00C1144C" w:rsidP="00960BFE">
            <w:pPr>
              <w:rPr>
                <w:rFonts w:ascii="Times New Roman" w:hAnsi="Times New Roman" w:cs="Times New Roman"/>
                <w:sz w:val="24"/>
                <w:szCs w:val="24"/>
              </w:rPr>
            </w:pPr>
          </w:p>
        </w:tc>
        <w:tc>
          <w:tcPr>
            <w:tcW w:w="2476" w:type="dxa"/>
          </w:tcPr>
          <w:p w14:paraId="426C0E2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4668A66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110</w:t>
            </w:r>
          </w:p>
        </w:tc>
        <w:tc>
          <w:tcPr>
            <w:tcW w:w="1935" w:type="dxa"/>
          </w:tcPr>
          <w:p w14:paraId="37C4468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115</w:t>
            </w:r>
          </w:p>
        </w:tc>
        <w:tc>
          <w:tcPr>
            <w:tcW w:w="1876" w:type="dxa"/>
          </w:tcPr>
          <w:p w14:paraId="7FD3BBE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119,5</w:t>
            </w:r>
          </w:p>
        </w:tc>
      </w:tr>
      <w:tr w:rsidR="00C1144C" w:rsidRPr="00D63B57" w14:paraId="262F713C" w14:textId="77777777" w:rsidTr="00960BFE">
        <w:trPr>
          <w:trHeight w:val="145"/>
        </w:trPr>
        <w:tc>
          <w:tcPr>
            <w:tcW w:w="1389" w:type="dxa"/>
            <w:vMerge/>
            <w:vAlign w:val="center"/>
          </w:tcPr>
          <w:p w14:paraId="66885582"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17454940"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5817DAB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собственные средства действующих предприятий - самофинансирование. При реалистичном и оптимистичном сценариях необходима постоянная поддержка рынка сбыта (наличие контрактов, постоянное заключение новых), заключение контрактов с другими предприятиями-производителями (кооперация), оптовыми и розничными сетями</w:t>
            </w:r>
          </w:p>
        </w:tc>
      </w:tr>
      <w:tr w:rsidR="00C1144C" w:rsidRPr="00D63B57" w14:paraId="2DE3ED2A" w14:textId="77777777" w:rsidTr="00960BFE">
        <w:trPr>
          <w:trHeight w:val="145"/>
        </w:trPr>
        <w:tc>
          <w:tcPr>
            <w:tcW w:w="1389" w:type="dxa"/>
            <w:vMerge w:val="restart"/>
            <w:vAlign w:val="center"/>
          </w:tcPr>
          <w:p w14:paraId="0517C5D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3.5.</w:t>
            </w:r>
          </w:p>
        </w:tc>
        <w:tc>
          <w:tcPr>
            <w:tcW w:w="4919" w:type="dxa"/>
            <w:vMerge w:val="restart"/>
            <w:vAlign w:val="center"/>
          </w:tcPr>
          <w:p w14:paraId="7C0DA809"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Темп роста оборота розничной торговли, %</w:t>
            </w:r>
          </w:p>
        </w:tc>
        <w:tc>
          <w:tcPr>
            <w:tcW w:w="2476" w:type="dxa"/>
          </w:tcPr>
          <w:p w14:paraId="32F466C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6518479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103,5</w:t>
            </w:r>
          </w:p>
        </w:tc>
        <w:tc>
          <w:tcPr>
            <w:tcW w:w="1935" w:type="dxa"/>
          </w:tcPr>
          <w:p w14:paraId="6F7F87D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107,7</w:t>
            </w:r>
          </w:p>
        </w:tc>
        <w:tc>
          <w:tcPr>
            <w:tcW w:w="1876" w:type="dxa"/>
          </w:tcPr>
          <w:p w14:paraId="0A8BBD2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115,6</w:t>
            </w:r>
          </w:p>
        </w:tc>
      </w:tr>
      <w:tr w:rsidR="00C1144C" w:rsidRPr="00D63B57" w14:paraId="10FD014E" w14:textId="77777777" w:rsidTr="00960BFE">
        <w:trPr>
          <w:trHeight w:val="378"/>
        </w:trPr>
        <w:tc>
          <w:tcPr>
            <w:tcW w:w="1389" w:type="dxa"/>
            <w:vMerge/>
            <w:vAlign w:val="center"/>
          </w:tcPr>
          <w:p w14:paraId="1C0E2AFE"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669417BB" w14:textId="77777777" w:rsidR="00C1144C" w:rsidRPr="00851C07" w:rsidRDefault="00C1144C" w:rsidP="00960BFE">
            <w:pPr>
              <w:rPr>
                <w:rFonts w:ascii="Times New Roman" w:hAnsi="Times New Roman" w:cs="Times New Roman"/>
                <w:sz w:val="24"/>
                <w:szCs w:val="24"/>
              </w:rPr>
            </w:pPr>
          </w:p>
        </w:tc>
        <w:tc>
          <w:tcPr>
            <w:tcW w:w="2476" w:type="dxa"/>
          </w:tcPr>
          <w:p w14:paraId="5A5F496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148F166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101,5</w:t>
            </w:r>
          </w:p>
        </w:tc>
        <w:tc>
          <w:tcPr>
            <w:tcW w:w="1935" w:type="dxa"/>
          </w:tcPr>
          <w:p w14:paraId="505A890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102,8</w:t>
            </w:r>
          </w:p>
        </w:tc>
        <w:tc>
          <w:tcPr>
            <w:tcW w:w="1876" w:type="dxa"/>
          </w:tcPr>
          <w:p w14:paraId="3C47290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104,5</w:t>
            </w:r>
          </w:p>
        </w:tc>
      </w:tr>
      <w:tr w:rsidR="00C1144C" w:rsidRPr="00D63B57" w14:paraId="1CF30EEE" w14:textId="77777777" w:rsidTr="00960BFE">
        <w:tc>
          <w:tcPr>
            <w:tcW w:w="1389" w:type="dxa"/>
            <w:vMerge/>
            <w:vAlign w:val="center"/>
          </w:tcPr>
          <w:p w14:paraId="5527BD10"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708D03B3" w14:textId="77777777" w:rsidR="00C1144C" w:rsidRPr="00851C07" w:rsidRDefault="00C1144C" w:rsidP="00960BFE">
            <w:pPr>
              <w:rPr>
                <w:rFonts w:ascii="Times New Roman" w:hAnsi="Times New Roman" w:cs="Times New Roman"/>
                <w:sz w:val="24"/>
                <w:szCs w:val="24"/>
              </w:rPr>
            </w:pPr>
          </w:p>
        </w:tc>
        <w:tc>
          <w:tcPr>
            <w:tcW w:w="2476" w:type="dxa"/>
          </w:tcPr>
          <w:p w14:paraId="6CD3D1A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151ED59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104</w:t>
            </w:r>
          </w:p>
        </w:tc>
        <w:tc>
          <w:tcPr>
            <w:tcW w:w="1935" w:type="dxa"/>
          </w:tcPr>
          <w:p w14:paraId="5AF5380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110,9</w:t>
            </w:r>
          </w:p>
        </w:tc>
        <w:tc>
          <w:tcPr>
            <w:tcW w:w="1876" w:type="dxa"/>
          </w:tcPr>
          <w:p w14:paraId="0C726E0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122,3</w:t>
            </w:r>
          </w:p>
        </w:tc>
      </w:tr>
      <w:tr w:rsidR="00C1144C" w:rsidRPr="00D63B57" w14:paraId="4F93DAEB" w14:textId="77777777" w:rsidTr="00960BFE">
        <w:tc>
          <w:tcPr>
            <w:tcW w:w="1389" w:type="dxa"/>
            <w:vMerge/>
            <w:vAlign w:val="center"/>
          </w:tcPr>
          <w:p w14:paraId="33908FE3"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4BECBF9F"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54800D87"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 качестве ресурсной обеспеченности выступают собственные средства действующих предприятий - самофинансирование. Расширение каналов сбыта, объединение закупок, единый бренд предприятий («Сделано в Гатчине»), использование систем автоматизации, широкий ассортимент товаров. Результат в каждом сценарии будет отличаться в зависимости от интенсификации описанных мер. </w:t>
            </w:r>
          </w:p>
        </w:tc>
      </w:tr>
      <w:tr w:rsidR="00C1144C" w:rsidRPr="00D63B57" w14:paraId="2BE40ECE" w14:textId="77777777" w:rsidTr="00960BFE">
        <w:tc>
          <w:tcPr>
            <w:tcW w:w="1389" w:type="dxa"/>
            <w:vMerge w:val="restart"/>
            <w:vAlign w:val="center"/>
          </w:tcPr>
          <w:p w14:paraId="7642524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3.6.</w:t>
            </w:r>
          </w:p>
        </w:tc>
        <w:tc>
          <w:tcPr>
            <w:tcW w:w="4919" w:type="dxa"/>
            <w:vMerge w:val="restart"/>
            <w:vAlign w:val="center"/>
          </w:tcPr>
          <w:p w14:paraId="695B064B"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 xml:space="preserve">Туристский поток, тыс. человек </w:t>
            </w:r>
          </w:p>
        </w:tc>
        <w:tc>
          <w:tcPr>
            <w:tcW w:w="2476" w:type="dxa"/>
          </w:tcPr>
          <w:p w14:paraId="640D545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6E6A944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300</w:t>
            </w:r>
          </w:p>
        </w:tc>
        <w:tc>
          <w:tcPr>
            <w:tcW w:w="1935" w:type="dxa"/>
          </w:tcPr>
          <w:p w14:paraId="09C76AD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380</w:t>
            </w:r>
          </w:p>
        </w:tc>
        <w:tc>
          <w:tcPr>
            <w:tcW w:w="1876" w:type="dxa"/>
          </w:tcPr>
          <w:p w14:paraId="425AAE7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470</w:t>
            </w:r>
          </w:p>
        </w:tc>
      </w:tr>
      <w:tr w:rsidR="00C1144C" w:rsidRPr="00D63B57" w14:paraId="0370A3ED" w14:textId="77777777" w:rsidTr="00960BFE">
        <w:tc>
          <w:tcPr>
            <w:tcW w:w="1389" w:type="dxa"/>
            <w:vMerge/>
            <w:vAlign w:val="center"/>
          </w:tcPr>
          <w:p w14:paraId="6718CD2D"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3D84171B" w14:textId="77777777" w:rsidR="00C1144C" w:rsidRPr="00851C07" w:rsidRDefault="00C1144C" w:rsidP="00960BFE">
            <w:pPr>
              <w:rPr>
                <w:rFonts w:ascii="Times New Roman" w:hAnsi="Times New Roman" w:cs="Times New Roman"/>
                <w:sz w:val="24"/>
                <w:szCs w:val="24"/>
              </w:rPr>
            </w:pPr>
          </w:p>
        </w:tc>
        <w:tc>
          <w:tcPr>
            <w:tcW w:w="2476" w:type="dxa"/>
          </w:tcPr>
          <w:p w14:paraId="0F7745E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6DC128E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200</w:t>
            </w:r>
          </w:p>
        </w:tc>
        <w:tc>
          <w:tcPr>
            <w:tcW w:w="1935" w:type="dxa"/>
          </w:tcPr>
          <w:p w14:paraId="264BD18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220</w:t>
            </w:r>
          </w:p>
        </w:tc>
        <w:tc>
          <w:tcPr>
            <w:tcW w:w="1876" w:type="dxa"/>
          </w:tcPr>
          <w:p w14:paraId="45B31D1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250</w:t>
            </w:r>
          </w:p>
        </w:tc>
      </w:tr>
      <w:tr w:rsidR="00C1144C" w:rsidRPr="00D63B57" w14:paraId="35D7BF5A" w14:textId="77777777" w:rsidTr="00960BFE">
        <w:tc>
          <w:tcPr>
            <w:tcW w:w="1389" w:type="dxa"/>
            <w:vMerge/>
            <w:vAlign w:val="center"/>
          </w:tcPr>
          <w:p w14:paraId="134D6C07"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1C361379" w14:textId="77777777" w:rsidR="00C1144C" w:rsidRPr="00851C07" w:rsidRDefault="00C1144C" w:rsidP="00960BFE">
            <w:pPr>
              <w:rPr>
                <w:rFonts w:ascii="Times New Roman" w:hAnsi="Times New Roman" w:cs="Times New Roman"/>
                <w:sz w:val="24"/>
                <w:szCs w:val="24"/>
              </w:rPr>
            </w:pPr>
          </w:p>
        </w:tc>
        <w:tc>
          <w:tcPr>
            <w:tcW w:w="2476" w:type="dxa"/>
          </w:tcPr>
          <w:p w14:paraId="6195D50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4C19959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380</w:t>
            </w:r>
          </w:p>
        </w:tc>
        <w:tc>
          <w:tcPr>
            <w:tcW w:w="1935" w:type="dxa"/>
          </w:tcPr>
          <w:p w14:paraId="0C8C1F2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500</w:t>
            </w:r>
          </w:p>
        </w:tc>
        <w:tc>
          <w:tcPr>
            <w:tcW w:w="1876" w:type="dxa"/>
          </w:tcPr>
          <w:p w14:paraId="7694644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550</w:t>
            </w:r>
          </w:p>
        </w:tc>
      </w:tr>
      <w:tr w:rsidR="00C1144C" w:rsidRPr="00D63B57" w14:paraId="521DAC1F" w14:textId="77777777" w:rsidTr="00960BFE">
        <w:tc>
          <w:tcPr>
            <w:tcW w:w="1389" w:type="dxa"/>
            <w:vMerge/>
            <w:vAlign w:val="center"/>
          </w:tcPr>
          <w:p w14:paraId="30D4A528"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68D0B19E"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293ADC2E"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 качестве ресурсной обеспеченности выступают бюджетные средства в запланированном объеме и средства собственников бизнеса, привлеченных к развитию данной сферы. Бюджетные средства на увеличение информационного охвата населения о достопримечательностях муниципального образования как исторического поселения федерального значения. В рамках реалистичного сценария: популяризация исторического поселения за счет максимального продвижения в социальных сетях и сотрудничества со всеми крупными турагентствами, в том числе, зарубежными. При оптимистичном сценарии: продвижение туристского бренда через выстраивание взаимосвязи территории (дворцово-парковый </w:t>
            </w:r>
            <w:r w:rsidRPr="00851C07">
              <w:rPr>
                <w:rFonts w:ascii="Times New Roman" w:hAnsi="Times New Roman" w:cs="Times New Roman"/>
                <w:sz w:val="24"/>
                <w:szCs w:val="24"/>
              </w:rPr>
              <w:lastRenderedPageBreak/>
              <w:t xml:space="preserve">ансамбль) и инфраструктурных объектов (гостиницы, кафе), использование </w:t>
            </w:r>
            <w:r w:rsidRPr="00851C07">
              <w:rPr>
                <w:rFonts w:ascii="Times New Roman" w:hAnsi="Times New Roman" w:cs="Times New Roman"/>
                <w:sz w:val="24"/>
                <w:szCs w:val="24"/>
                <w:lang w:val="en-US"/>
              </w:rPr>
              <w:t>digital</w:t>
            </w:r>
            <w:r w:rsidRPr="00851C07">
              <w:rPr>
                <w:rFonts w:ascii="Times New Roman" w:hAnsi="Times New Roman" w:cs="Times New Roman"/>
                <w:sz w:val="24"/>
                <w:szCs w:val="24"/>
              </w:rPr>
              <w:t>-технологий для организации досуговых мероприятий (интернет-трансляции концертов, спектаклей и т.п.). Внебюджетные средства: для организации культурно-досуговых мероприятий в городе, позволяющих привлечь гостей на длительный срок (более 1 дня в рамках экскурсии)</w:t>
            </w:r>
          </w:p>
        </w:tc>
      </w:tr>
      <w:tr w:rsidR="00C1144C" w:rsidRPr="00D63B57" w14:paraId="41CCBD3A" w14:textId="77777777" w:rsidTr="00960BFE">
        <w:tc>
          <w:tcPr>
            <w:tcW w:w="1389" w:type="dxa"/>
            <w:vMerge w:val="restart"/>
            <w:vAlign w:val="center"/>
          </w:tcPr>
          <w:p w14:paraId="5761122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lastRenderedPageBreak/>
              <w:t>3.7.</w:t>
            </w:r>
          </w:p>
        </w:tc>
        <w:tc>
          <w:tcPr>
            <w:tcW w:w="4919" w:type="dxa"/>
            <w:vMerge w:val="restart"/>
            <w:vAlign w:val="center"/>
          </w:tcPr>
          <w:p w14:paraId="42033E49"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Темп роста объема инвестиций в основной капитал (на конец периода), %.</w:t>
            </w:r>
          </w:p>
        </w:tc>
        <w:tc>
          <w:tcPr>
            <w:tcW w:w="2476" w:type="dxa"/>
          </w:tcPr>
          <w:p w14:paraId="11794C9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757CF18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135</w:t>
            </w:r>
          </w:p>
        </w:tc>
        <w:tc>
          <w:tcPr>
            <w:tcW w:w="1935" w:type="dxa"/>
          </w:tcPr>
          <w:p w14:paraId="554BE29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168</w:t>
            </w:r>
          </w:p>
        </w:tc>
        <w:tc>
          <w:tcPr>
            <w:tcW w:w="1876" w:type="dxa"/>
          </w:tcPr>
          <w:p w14:paraId="5B40035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171</w:t>
            </w:r>
          </w:p>
        </w:tc>
      </w:tr>
      <w:tr w:rsidR="00C1144C" w:rsidRPr="00D63B57" w14:paraId="74774007" w14:textId="77777777" w:rsidTr="00960BFE">
        <w:tc>
          <w:tcPr>
            <w:tcW w:w="1389" w:type="dxa"/>
            <w:vMerge/>
            <w:vAlign w:val="center"/>
          </w:tcPr>
          <w:p w14:paraId="668442BE"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7B0169B5" w14:textId="77777777" w:rsidR="00C1144C" w:rsidRPr="00851C07" w:rsidRDefault="00C1144C" w:rsidP="00960BFE">
            <w:pPr>
              <w:rPr>
                <w:rFonts w:ascii="Times New Roman" w:hAnsi="Times New Roman" w:cs="Times New Roman"/>
                <w:sz w:val="24"/>
                <w:szCs w:val="24"/>
              </w:rPr>
            </w:pPr>
          </w:p>
        </w:tc>
        <w:tc>
          <w:tcPr>
            <w:tcW w:w="2476" w:type="dxa"/>
          </w:tcPr>
          <w:p w14:paraId="00413A2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61614F5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125</w:t>
            </w:r>
          </w:p>
        </w:tc>
        <w:tc>
          <w:tcPr>
            <w:tcW w:w="1935" w:type="dxa"/>
          </w:tcPr>
          <w:p w14:paraId="6D2EE1D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145</w:t>
            </w:r>
          </w:p>
        </w:tc>
        <w:tc>
          <w:tcPr>
            <w:tcW w:w="1876" w:type="dxa"/>
          </w:tcPr>
          <w:p w14:paraId="3A9B577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145</w:t>
            </w:r>
          </w:p>
        </w:tc>
      </w:tr>
      <w:tr w:rsidR="00C1144C" w:rsidRPr="00D63B57" w14:paraId="46A6B514" w14:textId="77777777" w:rsidTr="00960BFE">
        <w:tc>
          <w:tcPr>
            <w:tcW w:w="1389" w:type="dxa"/>
            <w:vMerge/>
            <w:vAlign w:val="center"/>
          </w:tcPr>
          <w:p w14:paraId="1DE0378B"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3DBF91A9" w14:textId="77777777" w:rsidR="00C1144C" w:rsidRPr="00851C07" w:rsidRDefault="00C1144C" w:rsidP="00960BFE">
            <w:pPr>
              <w:rPr>
                <w:rFonts w:ascii="Times New Roman" w:hAnsi="Times New Roman" w:cs="Times New Roman"/>
                <w:sz w:val="24"/>
                <w:szCs w:val="24"/>
              </w:rPr>
            </w:pPr>
          </w:p>
        </w:tc>
        <w:tc>
          <w:tcPr>
            <w:tcW w:w="2476" w:type="dxa"/>
          </w:tcPr>
          <w:p w14:paraId="7943C2C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379449F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146</w:t>
            </w:r>
          </w:p>
        </w:tc>
        <w:tc>
          <w:tcPr>
            <w:tcW w:w="1935" w:type="dxa"/>
          </w:tcPr>
          <w:p w14:paraId="4EE5BA4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188</w:t>
            </w:r>
          </w:p>
        </w:tc>
        <w:tc>
          <w:tcPr>
            <w:tcW w:w="1876" w:type="dxa"/>
          </w:tcPr>
          <w:p w14:paraId="5E282F2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188</w:t>
            </w:r>
          </w:p>
        </w:tc>
      </w:tr>
      <w:tr w:rsidR="00C1144C" w:rsidRPr="00D63B57" w14:paraId="46356D98" w14:textId="77777777" w:rsidTr="00960BFE">
        <w:tc>
          <w:tcPr>
            <w:tcW w:w="1389" w:type="dxa"/>
            <w:vMerge/>
            <w:vAlign w:val="center"/>
          </w:tcPr>
          <w:p w14:paraId="047D910B"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6031FF21"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79156E4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При реалистичном сценарии наиболее вероятным видом ресурсной обеспеченности выступают: прямое адресное целевое финансирование через государственные программы за счет средств государственного бюджета; инвестиции, созданного регионального или муниципального фонда. При оптимистичном сценарии: гранты (Фонд содействия инновациям, фонд развития промышленности, Корпорация МСП, группа «</w:t>
            </w:r>
            <w:proofErr w:type="spellStart"/>
            <w:r w:rsidRPr="00851C07">
              <w:rPr>
                <w:rFonts w:ascii="Times New Roman" w:hAnsi="Times New Roman" w:cs="Times New Roman"/>
                <w:sz w:val="24"/>
                <w:szCs w:val="24"/>
              </w:rPr>
              <w:t>Роснано</w:t>
            </w:r>
            <w:proofErr w:type="spellEnd"/>
            <w:r w:rsidRPr="00851C07">
              <w:rPr>
                <w:rFonts w:ascii="Times New Roman" w:hAnsi="Times New Roman" w:cs="Times New Roman"/>
                <w:sz w:val="24"/>
                <w:szCs w:val="24"/>
              </w:rPr>
              <w:t>», «</w:t>
            </w:r>
            <w:proofErr w:type="spellStart"/>
            <w:r w:rsidRPr="00851C07">
              <w:rPr>
                <w:rFonts w:ascii="Times New Roman" w:hAnsi="Times New Roman" w:cs="Times New Roman"/>
                <w:sz w:val="24"/>
                <w:szCs w:val="24"/>
              </w:rPr>
              <w:t>Сколково</w:t>
            </w:r>
            <w:proofErr w:type="spellEnd"/>
            <w:r w:rsidRPr="00851C07">
              <w:rPr>
                <w:rFonts w:ascii="Times New Roman" w:hAnsi="Times New Roman" w:cs="Times New Roman"/>
                <w:sz w:val="24"/>
                <w:szCs w:val="24"/>
              </w:rPr>
              <w:t xml:space="preserve">» и т.п.); сотрудничество с АО «Российская венчурная компания», самофинансирование. </w:t>
            </w:r>
          </w:p>
        </w:tc>
      </w:tr>
      <w:tr w:rsidR="00C1144C" w:rsidRPr="00D63B57" w14:paraId="2E46CF53" w14:textId="77777777" w:rsidTr="00960BFE">
        <w:tc>
          <w:tcPr>
            <w:tcW w:w="1389" w:type="dxa"/>
            <w:vMerge w:val="restart"/>
            <w:vAlign w:val="center"/>
          </w:tcPr>
          <w:p w14:paraId="0ABA302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3.8.</w:t>
            </w:r>
          </w:p>
        </w:tc>
        <w:tc>
          <w:tcPr>
            <w:tcW w:w="4919" w:type="dxa"/>
            <w:vMerge w:val="restart"/>
            <w:vAlign w:val="center"/>
          </w:tcPr>
          <w:p w14:paraId="23D6B432"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Доля прибыльных предприятий (за период с начала года, процентах)</w:t>
            </w:r>
          </w:p>
        </w:tc>
        <w:tc>
          <w:tcPr>
            <w:tcW w:w="2476" w:type="dxa"/>
          </w:tcPr>
          <w:p w14:paraId="7ECB9C1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642FBB2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32</w:t>
            </w:r>
          </w:p>
        </w:tc>
        <w:tc>
          <w:tcPr>
            <w:tcW w:w="1935" w:type="dxa"/>
          </w:tcPr>
          <w:p w14:paraId="162AB13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48</w:t>
            </w:r>
          </w:p>
        </w:tc>
        <w:tc>
          <w:tcPr>
            <w:tcW w:w="1876" w:type="dxa"/>
          </w:tcPr>
          <w:p w14:paraId="7EDE393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62</w:t>
            </w:r>
          </w:p>
        </w:tc>
      </w:tr>
      <w:tr w:rsidR="00C1144C" w:rsidRPr="00D63B57" w14:paraId="4733F17E" w14:textId="77777777" w:rsidTr="00960BFE">
        <w:tc>
          <w:tcPr>
            <w:tcW w:w="1389" w:type="dxa"/>
            <w:vMerge/>
            <w:vAlign w:val="center"/>
          </w:tcPr>
          <w:p w14:paraId="6D8C67DC"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3E79526A" w14:textId="77777777" w:rsidR="00C1144C" w:rsidRPr="00851C07" w:rsidRDefault="00C1144C" w:rsidP="00960BFE">
            <w:pPr>
              <w:jc w:val="both"/>
              <w:rPr>
                <w:rFonts w:ascii="Times New Roman" w:hAnsi="Times New Roman" w:cs="Times New Roman"/>
                <w:sz w:val="24"/>
                <w:szCs w:val="24"/>
              </w:rPr>
            </w:pPr>
          </w:p>
        </w:tc>
        <w:tc>
          <w:tcPr>
            <w:tcW w:w="2476" w:type="dxa"/>
          </w:tcPr>
          <w:p w14:paraId="4F5B912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06DBC36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15</w:t>
            </w:r>
          </w:p>
        </w:tc>
        <w:tc>
          <w:tcPr>
            <w:tcW w:w="1935" w:type="dxa"/>
          </w:tcPr>
          <w:p w14:paraId="37E34E0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25</w:t>
            </w:r>
          </w:p>
        </w:tc>
        <w:tc>
          <w:tcPr>
            <w:tcW w:w="1876" w:type="dxa"/>
          </w:tcPr>
          <w:p w14:paraId="2634808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41</w:t>
            </w:r>
          </w:p>
        </w:tc>
      </w:tr>
      <w:tr w:rsidR="00C1144C" w:rsidRPr="00D63B57" w14:paraId="26CC06E7" w14:textId="77777777" w:rsidTr="00960BFE">
        <w:tc>
          <w:tcPr>
            <w:tcW w:w="1389" w:type="dxa"/>
            <w:vMerge/>
            <w:vAlign w:val="center"/>
          </w:tcPr>
          <w:p w14:paraId="2EC453EE"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3CD48D2E" w14:textId="77777777" w:rsidR="00C1144C" w:rsidRPr="00851C07" w:rsidRDefault="00C1144C" w:rsidP="00960BFE">
            <w:pPr>
              <w:jc w:val="both"/>
              <w:rPr>
                <w:rFonts w:ascii="Times New Roman" w:hAnsi="Times New Roman" w:cs="Times New Roman"/>
                <w:sz w:val="24"/>
                <w:szCs w:val="24"/>
              </w:rPr>
            </w:pPr>
          </w:p>
        </w:tc>
        <w:tc>
          <w:tcPr>
            <w:tcW w:w="2476" w:type="dxa"/>
          </w:tcPr>
          <w:p w14:paraId="4138EEA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40279D4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38</w:t>
            </w:r>
          </w:p>
        </w:tc>
        <w:tc>
          <w:tcPr>
            <w:tcW w:w="1935" w:type="dxa"/>
          </w:tcPr>
          <w:p w14:paraId="4AC9CA9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59</w:t>
            </w:r>
          </w:p>
        </w:tc>
        <w:tc>
          <w:tcPr>
            <w:tcW w:w="1876" w:type="dxa"/>
          </w:tcPr>
          <w:p w14:paraId="3A6DF13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76</w:t>
            </w:r>
          </w:p>
        </w:tc>
      </w:tr>
      <w:tr w:rsidR="00C1144C" w:rsidRPr="00D63B57" w14:paraId="539959E6" w14:textId="77777777" w:rsidTr="00960BFE">
        <w:tc>
          <w:tcPr>
            <w:tcW w:w="1389" w:type="dxa"/>
            <w:vMerge/>
            <w:vAlign w:val="center"/>
          </w:tcPr>
          <w:p w14:paraId="7C3194AC"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152172A3"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3F379D46"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средства, привлеченные в виде инвестиций в основной капитал, и собственные средства действующих предприятий. При реалистичном сценарии: постепенное наращивание производства, благодаря кооперации и повышению технологичности производственных процессов. При оптимистичном: поддержка инновационных и научных направлений в сфере среднего и крупного бизнеса (инновационная активность становится главным приоритетом, так как оптимистичный сценарий предполагает прорывное развитие).</w:t>
            </w:r>
          </w:p>
        </w:tc>
      </w:tr>
      <w:tr w:rsidR="00C1144C" w:rsidRPr="00D63B57" w14:paraId="4D85F39A" w14:textId="77777777" w:rsidTr="00960BFE">
        <w:tc>
          <w:tcPr>
            <w:tcW w:w="1389" w:type="dxa"/>
            <w:vMerge w:val="restart"/>
            <w:vAlign w:val="center"/>
          </w:tcPr>
          <w:p w14:paraId="3D1AB3B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3.9.</w:t>
            </w:r>
          </w:p>
        </w:tc>
        <w:tc>
          <w:tcPr>
            <w:tcW w:w="4919" w:type="dxa"/>
            <w:vMerge w:val="restart"/>
            <w:vAlign w:val="center"/>
          </w:tcPr>
          <w:p w14:paraId="446DEB58" w14:textId="77777777" w:rsidR="00C1144C" w:rsidRPr="00851C07" w:rsidRDefault="00C1144C" w:rsidP="00960BFE">
            <w:pPr>
              <w:rPr>
                <w:rFonts w:ascii="Times New Roman" w:hAnsi="Times New Roman" w:cs="Times New Roman"/>
                <w:b/>
                <w:bCs/>
                <w:sz w:val="24"/>
                <w:szCs w:val="24"/>
              </w:rPr>
            </w:pPr>
            <w:r w:rsidRPr="00851C07">
              <w:rPr>
                <w:rFonts w:ascii="Times New Roman" w:hAnsi="Times New Roman" w:cs="Times New Roman"/>
                <w:sz w:val="24"/>
                <w:szCs w:val="24"/>
              </w:rPr>
              <w:t>Доля экспорта в общем объеме оборота промышленных предприятий, %</w:t>
            </w:r>
          </w:p>
        </w:tc>
        <w:tc>
          <w:tcPr>
            <w:tcW w:w="2476" w:type="dxa"/>
          </w:tcPr>
          <w:p w14:paraId="47EA63B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060027A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w:t>
            </w:r>
          </w:p>
        </w:tc>
        <w:tc>
          <w:tcPr>
            <w:tcW w:w="1935" w:type="dxa"/>
          </w:tcPr>
          <w:p w14:paraId="4EFE89D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w:t>
            </w:r>
          </w:p>
        </w:tc>
        <w:tc>
          <w:tcPr>
            <w:tcW w:w="1876" w:type="dxa"/>
          </w:tcPr>
          <w:p w14:paraId="15FAB1D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18</w:t>
            </w:r>
          </w:p>
        </w:tc>
      </w:tr>
      <w:tr w:rsidR="00C1144C" w:rsidRPr="00D63B57" w14:paraId="52AF8C6F" w14:textId="77777777" w:rsidTr="00960BFE">
        <w:tc>
          <w:tcPr>
            <w:tcW w:w="1389" w:type="dxa"/>
            <w:vMerge/>
            <w:vAlign w:val="center"/>
          </w:tcPr>
          <w:p w14:paraId="26DF3B01"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5CE769F5" w14:textId="77777777" w:rsidR="00C1144C" w:rsidRPr="00851C07" w:rsidRDefault="00C1144C" w:rsidP="00960BFE">
            <w:pPr>
              <w:jc w:val="center"/>
              <w:rPr>
                <w:rFonts w:ascii="Times New Roman" w:hAnsi="Times New Roman" w:cs="Times New Roman"/>
                <w:b/>
                <w:bCs/>
                <w:sz w:val="24"/>
                <w:szCs w:val="24"/>
              </w:rPr>
            </w:pPr>
          </w:p>
        </w:tc>
        <w:tc>
          <w:tcPr>
            <w:tcW w:w="2476" w:type="dxa"/>
          </w:tcPr>
          <w:p w14:paraId="34D8B89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792F4C5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w:t>
            </w:r>
          </w:p>
        </w:tc>
        <w:tc>
          <w:tcPr>
            <w:tcW w:w="1935" w:type="dxa"/>
          </w:tcPr>
          <w:p w14:paraId="2691196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w:t>
            </w:r>
          </w:p>
        </w:tc>
        <w:tc>
          <w:tcPr>
            <w:tcW w:w="1876" w:type="dxa"/>
          </w:tcPr>
          <w:p w14:paraId="2789207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w:t>
            </w:r>
          </w:p>
        </w:tc>
      </w:tr>
      <w:tr w:rsidR="00C1144C" w:rsidRPr="00D63B57" w14:paraId="266E238F" w14:textId="77777777" w:rsidTr="00960BFE">
        <w:tc>
          <w:tcPr>
            <w:tcW w:w="1389" w:type="dxa"/>
            <w:vMerge/>
            <w:vAlign w:val="center"/>
          </w:tcPr>
          <w:p w14:paraId="33AB6D4B"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528CB075" w14:textId="77777777" w:rsidR="00C1144C" w:rsidRPr="00851C07" w:rsidRDefault="00C1144C" w:rsidP="00960BFE">
            <w:pPr>
              <w:jc w:val="center"/>
              <w:rPr>
                <w:rFonts w:ascii="Times New Roman" w:hAnsi="Times New Roman" w:cs="Times New Roman"/>
                <w:b/>
                <w:bCs/>
                <w:sz w:val="24"/>
                <w:szCs w:val="24"/>
              </w:rPr>
            </w:pPr>
          </w:p>
        </w:tc>
        <w:tc>
          <w:tcPr>
            <w:tcW w:w="2476" w:type="dxa"/>
          </w:tcPr>
          <w:p w14:paraId="7A5A6D0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7A151D9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8</w:t>
            </w:r>
          </w:p>
        </w:tc>
        <w:tc>
          <w:tcPr>
            <w:tcW w:w="1935" w:type="dxa"/>
          </w:tcPr>
          <w:p w14:paraId="171D6D3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15</w:t>
            </w:r>
          </w:p>
        </w:tc>
        <w:tc>
          <w:tcPr>
            <w:tcW w:w="1876" w:type="dxa"/>
          </w:tcPr>
          <w:p w14:paraId="5EF2DF5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24</w:t>
            </w:r>
          </w:p>
        </w:tc>
      </w:tr>
      <w:tr w:rsidR="00C1144C" w:rsidRPr="00D63B57" w14:paraId="7EAA2102" w14:textId="77777777" w:rsidTr="00960BFE">
        <w:tc>
          <w:tcPr>
            <w:tcW w:w="1389" w:type="dxa"/>
            <w:vAlign w:val="center"/>
          </w:tcPr>
          <w:p w14:paraId="6A56E576"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22ADC8C5" w14:textId="77777777" w:rsidR="00C1144C" w:rsidRPr="00851C07" w:rsidRDefault="00C1144C" w:rsidP="00960BFE">
            <w:pPr>
              <w:rPr>
                <w:rFonts w:ascii="Times New Roman" w:hAnsi="Times New Roman" w:cs="Times New Roman"/>
                <w:b/>
                <w:bCs/>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7FFBEC6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собственные средства предприятия, позволяющие развивать производство. Бюджетные средства - посредством государственного субсидирования экспортеров (компенсационные выплаты) и льготное государственное кредитование. При реалистичном сценарии: постепенная переориентация производственных предприятий на экспорт и кооперацию, формирование деловых связей внутри региона с уже действующими экспортерами. При оптимистичном: ориентир на наращивание экспорта за счет кооперации производства и инвестиционной поддержке.</w:t>
            </w:r>
          </w:p>
        </w:tc>
      </w:tr>
      <w:tr w:rsidR="00C1144C" w:rsidRPr="00D63B57" w14:paraId="6F72096A" w14:textId="77777777" w:rsidTr="00960BFE">
        <w:tc>
          <w:tcPr>
            <w:tcW w:w="1389" w:type="dxa"/>
            <w:vAlign w:val="center"/>
          </w:tcPr>
          <w:p w14:paraId="5FC13D0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w:t>
            </w:r>
          </w:p>
        </w:tc>
        <w:tc>
          <w:tcPr>
            <w:tcW w:w="13206" w:type="dxa"/>
            <w:gridSpan w:val="5"/>
            <w:vAlign w:val="center"/>
          </w:tcPr>
          <w:p w14:paraId="134F977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b/>
                <w:bCs/>
                <w:sz w:val="24"/>
                <w:szCs w:val="24"/>
              </w:rPr>
              <w:t>Социальная</w:t>
            </w:r>
          </w:p>
        </w:tc>
      </w:tr>
      <w:tr w:rsidR="00C1144C" w:rsidRPr="00D63B57" w14:paraId="1A3484E6" w14:textId="77777777" w:rsidTr="00960BFE">
        <w:tc>
          <w:tcPr>
            <w:tcW w:w="1389" w:type="dxa"/>
            <w:vMerge w:val="restart"/>
            <w:vAlign w:val="center"/>
          </w:tcPr>
          <w:p w14:paraId="04E0244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4.1.</w:t>
            </w:r>
          </w:p>
        </w:tc>
        <w:tc>
          <w:tcPr>
            <w:tcW w:w="4919" w:type="dxa"/>
            <w:vMerge w:val="restart"/>
            <w:vAlign w:val="center"/>
          </w:tcPr>
          <w:p w14:paraId="25DC08D1"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Уровень реальной среднемесячной заработной платы (среднегодовой темп роста), %</w:t>
            </w:r>
          </w:p>
        </w:tc>
        <w:tc>
          <w:tcPr>
            <w:tcW w:w="2476" w:type="dxa"/>
          </w:tcPr>
          <w:p w14:paraId="054AF1A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272632B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103,5</w:t>
            </w:r>
          </w:p>
        </w:tc>
        <w:tc>
          <w:tcPr>
            <w:tcW w:w="1935" w:type="dxa"/>
          </w:tcPr>
          <w:p w14:paraId="7F74918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104</w:t>
            </w:r>
          </w:p>
        </w:tc>
        <w:tc>
          <w:tcPr>
            <w:tcW w:w="1876" w:type="dxa"/>
          </w:tcPr>
          <w:p w14:paraId="35FF322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104,4</w:t>
            </w:r>
          </w:p>
        </w:tc>
      </w:tr>
      <w:tr w:rsidR="00C1144C" w:rsidRPr="00D63B57" w14:paraId="3EBE177C" w14:textId="77777777" w:rsidTr="00960BFE">
        <w:tc>
          <w:tcPr>
            <w:tcW w:w="1389" w:type="dxa"/>
            <w:vMerge/>
            <w:vAlign w:val="center"/>
          </w:tcPr>
          <w:p w14:paraId="6BDB26E5"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51701A00" w14:textId="77777777" w:rsidR="00C1144C" w:rsidRPr="00851C07" w:rsidRDefault="00C1144C" w:rsidP="00960BFE">
            <w:pPr>
              <w:rPr>
                <w:rFonts w:ascii="Times New Roman" w:hAnsi="Times New Roman" w:cs="Times New Roman"/>
                <w:sz w:val="24"/>
                <w:szCs w:val="24"/>
              </w:rPr>
            </w:pPr>
          </w:p>
        </w:tc>
        <w:tc>
          <w:tcPr>
            <w:tcW w:w="2476" w:type="dxa"/>
          </w:tcPr>
          <w:p w14:paraId="54A240C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6F9ADBE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102,5</w:t>
            </w:r>
          </w:p>
        </w:tc>
        <w:tc>
          <w:tcPr>
            <w:tcW w:w="1935" w:type="dxa"/>
          </w:tcPr>
          <w:p w14:paraId="22F39BD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102,9</w:t>
            </w:r>
          </w:p>
        </w:tc>
        <w:tc>
          <w:tcPr>
            <w:tcW w:w="1876" w:type="dxa"/>
          </w:tcPr>
          <w:p w14:paraId="76AF50D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103,3</w:t>
            </w:r>
          </w:p>
        </w:tc>
      </w:tr>
      <w:tr w:rsidR="00C1144C" w:rsidRPr="00D63B57" w14:paraId="6F963144" w14:textId="77777777" w:rsidTr="00960BFE">
        <w:tc>
          <w:tcPr>
            <w:tcW w:w="1389" w:type="dxa"/>
            <w:vMerge/>
            <w:vAlign w:val="center"/>
          </w:tcPr>
          <w:p w14:paraId="1D97CACA"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634B5995" w14:textId="77777777" w:rsidR="00C1144C" w:rsidRPr="00851C07" w:rsidRDefault="00C1144C" w:rsidP="00960BFE">
            <w:pPr>
              <w:rPr>
                <w:rFonts w:ascii="Times New Roman" w:hAnsi="Times New Roman" w:cs="Times New Roman"/>
                <w:sz w:val="24"/>
                <w:szCs w:val="24"/>
              </w:rPr>
            </w:pPr>
          </w:p>
        </w:tc>
        <w:tc>
          <w:tcPr>
            <w:tcW w:w="2476" w:type="dxa"/>
          </w:tcPr>
          <w:p w14:paraId="5CB89DC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318A477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105,1</w:t>
            </w:r>
          </w:p>
        </w:tc>
        <w:tc>
          <w:tcPr>
            <w:tcW w:w="1935" w:type="dxa"/>
          </w:tcPr>
          <w:p w14:paraId="20E48E7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106,2</w:t>
            </w:r>
          </w:p>
        </w:tc>
        <w:tc>
          <w:tcPr>
            <w:tcW w:w="1876" w:type="dxa"/>
          </w:tcPr>
          <w:p w14:paraId="7B39B30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107,5</w:t>
            </w:r>
          </w:p>
        </w:tc>
      </w:tr>
      <w:tr w:rsidR="00C1144C" w:rsidRPr="00D63B57" w14:paraId="004D580F" w14:textId="77777777" w:rsidTr="00960BFE">
        <w:tc>
          <w:tcPr>
            <w:tcW w:w="1389" w:type="dxa"/>
            <w:vMerge/>
            <w:vAlign w:val="center"/>
          </w:tcPr>
          <w:p w14:paraId="6FECE52D"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6E20E9B4"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7FB2900E"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собственные средства предприятия, за счет которых происходит выплата работникам. За счет бюджетных средств – повышение заработной платы работникам учреждений и предприятий государственной формы собственности согласно политики индексации заработных плат, в рамках запланированного объема.</w:t>
            </w:r>
          </w:p>
        </w:tc>
      </w:tr>
      <w:tr w:rsidR="00C1144C" w:rsidRPr="00D63B57" w14:paraId="4668912A" w14:textId="77777777" w:rsidTr="00960BFE">
        <w:tc>
          <w:tcPr>
            <w:tcW w:w="1389" w:type="dxa"/>
            <w:vMerge w:val="restart"/>
            <w:vAlign w:val="center"/>
          </w:tcPr>
          <w:p w14:paraId="3237EB6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4.2.</w:t>
            </w:r>
          </w:p>
        </w:tc>
        <w:tc>
          <w:tcPr>
            <w:tcW w:w="4919" w:type="dxa"/>
            <w:vMerge w:val="restart"/>
            <w:vAlign w:val="center"/>
          </w:tcPr>
          <w:p w14:paraId="264D96FF"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Покупательная способность заработной платы по отношению к прожиточному минимуму, %</w:t>
            </w:r>
          </w:p>
        </w:tc>
        <w:tc>
          <w:tcPr>
            <w:tcW w:w="2476" w:type="dxa"/>
          </w:tcPr>
          <w:p w14:paraId="09A683B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5416C29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450</w:t>
            </w:r>
          </w:p>
        </w:tc>
        <w:tc>
          <w:tcPr>
            <w:tcW w:w="1935" w:type="dxa"/>
          </w:tcPr>
          <w:p w14:paraId="0834EC6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480</w:t>
            </w:r>
          </w:p>
        </w:tc>
        <w:tc>
          <w:tcPr>
            <w:tcW w:w="1876" w:type="dxa"/>
          </w:tcPr>
          <w:p w14:paraId="715E36C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510</w:t>
            </w:r>
          </w:p>
        </w:tc>
      </w:tr>
      <w:tr w:rsidR="00C1144C" w:rsidRPr="00D63B57" w14:paraId="46CC2BA7" w14:textId="77777777" w:rsidTr="00960BFE">
        <w:tc>
          <w:tcPr>
            <w:tcW w:w="1389" w:type="dxa"/>
            <w:vMerge/>
            <w:vAlign w:val="center"/>
          </w:tcPr>
          <w:p w14:paraId="3495D180"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7292DBC9" w14:textId="77777777" w:rsidR="00C1144C" w:rsidRPr="00851C07" w:rsidRDefault="00C1144C" w:rsidP="00960BFE">
            <w:pPr>
              <w:jc w:val="both"/>
              <w:rPr>
                <w:rFonts w:ascii="Times New Roman" w:hAnsi="Times New Roman" w:cs="Times New Roman"/>
                <w:sz w:val="24"/>
                <w:szCs w:val="24"/>
              </w:rPr>
            </w:pPr>
          </w:p>
        </w:tc>
        <w:tc>
          <w:tcPr>
            <w:tcW w:w="2476" w:type="dxa"/>
          </w:tcPr>
          <w:p w14:paraId="0706A86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25765C8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430</w:t>
            </w:r>
          </w:p>
        </w:tc>
        <w:tc>
          <w:tcPr>
            <w:tcW w:w="1935" w:type="dxa"/>
          </w:tcPr>
          <w:p w14:paraId="48C9090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450</w:t>
            </w:r>
          </w:p>
        </w:tc>
        <w:tc>
          <w:tcPr>
            <w:tcW w:w="1876" w:type="dxa"/>
          </w:tcPr>
          <w:p w14:paraId="636C24C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470</w:t>
            </w:r>
          </w:p>
        </w:tc>
      </w:tr>
      <w:tr w:rsidR="00C1144C" w:rsidRPr="00D63B57" w14:paraId="34E5081F" w14:textId="77777777" w:rsidTr="00960BFE">
        <w:tc>
          <w:tcPr>
            <w:tcW w:w="1389" w:type="dxa"/>
            <w:vMerge/>
            <w:vAlign w:val="center"/>
          </w:tcPr>
          <w:p w14:paraId="21B39071"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00B912AD" w14:textId="77777777" w:rsidR="00C1144C" w:rsidRPr="00851C07" w:rsidRDefault="00C1144C" w:rsidP="00960BFE">
            <w:pPr>
              <w:jc w:val="both"/>
              <w:rPr>
                <w:rFonts w:ascii="Times New Roman" w:hAnsi="Times New Roman" w:cs="Times New Roman"/>
                <w:sz w:val="24"/>
                <w:szCs w:val="24"/>
              </w:rPr>
            </w:pPr>
          </w:p>
        </w:tc>
        <w:tc>
          <w:tcPr>
            <w:tcW w:w="2476" w:type="dxa"/>
          </w:tcPr>
          <w:p w14:paraId="570E1F3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53D116F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465</w:t>
            </w:r>
          </w:p>
        </w:tc>
        <w:tc>
          <w:tcPr>
            <w:tcW w:w="1935" w:type="dxa"/>
          </w:tcPr>
          <w:p w14:paraId="176AE2B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510</w:t>
            </w:r>
          </w:p>
        </w:tc>
        <w:tc>
          <w:tcPr>
            <w:tcW w:w="1876" w:type="dxa"/>
          </w:tcPr>
          <w:p w14:paraId="7A87556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540</w:t>
            </w:r>
          </w:p>
        </w:tc>
      </w:tr>
      <w:tr w:rsidR="00C1144C" w:rsidRPr="00D63B57" w14:paraId="5F36682D" w14:textId="77777777" w:rsidTr="00960BFE">
        <w:tc>
          <w:tcPr>
            <w:tcW w:w="1389" w:type="dxa"/>
            <w:vMerge/>
            <w:vAlign w:val="center"/>
          </w:tcPr>
          <w:p w14:paraId="517558B7"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1DD93AF3"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31B74748"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собственные средства предприятия. За счет бюджетных средств - социальные выплаты и субсидии в рамках предусмотренных региональных и федеральных программ.</w:t>
            </w:r>
          </w:p>
        </w:tc>
      </w:tr>
      <w:tr w:rsidR="00C1144C" w:rsidRPr="00D63B57" w14:paraId="1D958179" w14:textId="77777777" w:rsidTr="00960BFE">
        <w:tc>
          <w:tcPr>
            <w:tcW w:w="1389" w:type="dxa"/>
            <w:vMerge w:val="restart"/>
            <w:vAlign w:val="center"/>
          </w:tcPr>
          <w:p w14:paraId="45476A1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4.3.</w:t>
            </w:r>
          </w:p>
        </w:tc>
        <w:tc>
          <w:tcPr>
            <w:tcW w:w="4919" w:type="dxa"/>
            <w:vMerge w:val="restart"/>
            <w:vAlign w:val="center"/>
          </w:tcPr>
          <w:p w14:paraId="5FBD5209" w14:textId="77777777" w:rsidR="00C1144C" w:rsidRPr="00851C07" w:rsidRDefault="00C1144C" w:rsidP="00960BFE">
            <w:pPr>
              <w:jc w:val="both"/>
              <w:rPr>
                <w:rFonts w:ascii="Times New Roman" w:hAnsi="Times New Roman" w:cs="Times New Roman"/>
                <w:sz w:val="24"/>
                <w:szCs w:val="24"/>
              </w:rPr>
            </w:pPr>
            <w:r w:rsidRPr="00851C07">
              <w:rPr>
                <w:rFonts w:ascii="Times New Roman" w:eastAsia="Times New Roman" w:hAnsi="Times New Roman" w:cs="Times New Roman"/>
                <w:sz w:val="24"/>
                <w:szCs w:val="24"/>
              </w:rPr>
              <w:t xml:space="preserve">Уровень зарегистрированной безработицы, </w:t>
            </w:r>
            <w:r w:rsidRPr="00851C07">
              <w:rPr>
                <w:rFonts w:ascii="Times New Roman" w:hAnsi="Times New Roman" w:cs="Times New Roman"/>
                <w:sz w:val="24"/>
                <w:szCs w:val="24"/>
              </w:rPr>
              <w:t>%</w:t>
            </w:r>
          </w:p>
        </w:tc>
        <w:tc>
          <w:tcPr>
            <w:tcW w:w="2476" w:type="dxa"/>
          </w:tcPr>
          <w:p w14:paraId="7D011C2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2EA0F74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0,26</w:t>
            </w:r>
          </w:p>
        </w:tc>
        <w:tc>
          <w:tcPr>
            <w:tcW w:w="1935" w:type="dxa"/>
          </w:tcPr>
          <w:p w14:paraId="703C329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0,34</w:t>
            </w:r>
          </w:p>
        </w:tc>
        <w:tc>
          <w:tcPr>
            <w:tcW w:w="1876" w:type="dxa"/>
          </w:tcPr>
          <w:p w14:paraId="506DC11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0,28</w:t>
            </w:r>
          </w:p>
        </w:tc>
      </w:tr>
      <w:tr w:rsidR="00C1144C" w:rsidRPr="00D63B57" w14:paraId="7D7F1797" w14:textId="77777777" w:rsidTr="00960BFE">
        <w:tc>
          <w:tcPr>
            <w:tcW w:w="1389" w:type="dxa"/>
            <w:vMerge/>
            <w:vAlign w:val="center"/>
          </w:tcPr>
          <w:p w14:paraId="0B94CAF0"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663A13B4" w14:textId="77777777" w:rsidR="00C1144C" w:rsidRPr="00851C07" w:rsidRDefault="00C1144C" w:rsidP="00960BFE">
            <w:pPr>
              <w:jc w:val="both"/>
              <w:rPr>
                <w:rFonts w:ascii="Times New Roman" w:hAnsi="Times New Roman" w:cs="Times New Roman"/>
                <w:sz w:val="24"/>
                <w:szCs w:val="24"/>
              </w:rPr>
            </w:pPr>
          </w:p>
        </w:tc>
        <w:tc>
          <w:tcPr>
            <w:tcW w:w="2476" w:type="dxa"/>
          </w:tcPr>
          <w:p w14:paraId="5D12DB4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3772E21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0,4</w:t>
            </w:r>
          </w:p>
        </w:tc>
        <w:tc>
          <w:tcPr>
            <w:tcW w:w="1935" w:type="dxa"/>
          </w:tcPr>
          <w:p w14:paraId="4D57BDF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0,36</w:t>
            </w:r>
          </w:p>
        </w:tc>
        <w:tc>
          <w:tcPr>
            <w:tcW w:w="1876" w:type="dxa"/>
          </w:tcPr>
          <w:p w14:paraId="3A20202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0,34</w:t>
            </w:r>
          </w:p>
        </w:tc>
      </w:tr>
      <w:tr w:rsidR="00C1144C" w:rsidRPr="00D63B57" w14:paraId="6C7A06B3" w14:textId="77777777" w:rsidTr="00960BFE">
        <w:tc>
          <w:tcPr>
            <w:tcW w:w="1389" w:type="dxa"/>
            <w:vMerge/>
            <w:vAlign w:val="center"/>
          </w:tcPr>
          <w:p w14:paraId="0FB8F35F"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455D2C33" w14:textId="77777777" w:rsidR="00C1144C" w:rsidRPr="00851C07" w:rsidRDefault="00C1144C" w:rsidP="00960BFE">
            <w:pPr>
              <w:jc w:val="both"/>
              <w:rPr>
                <w:rFonts w:ascii="Times New Roman" w:hAnsi="Times New Roman" w:cs="Times New Roman"/>
                <w:sz w:val="24"/>
                <w:szCs w:val="24"/>
              </w:rPr>
            </w:pPr>
          </w:p>
        </w:tc>
        <w:tc>
          <w:tcPr>
            <w:tcW w:w="2476" w:type="dxa"/>
          </w:tcPr>
          <w:p w14:paraId="22756C3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0DC4F24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0,2</w:t>
            </w:r>
          </w:p>
        </w:tc>
        <w:tc>
          <w:tcPr>
            <w:tcW w:w="1935" w:type="dxa"/>
          </w:tcPr>
          <w:p w14:paraId="578ED95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0,15</w:t>
            </w:r>
          </w:p>
        </w:tc>
        <w:tc>
          <w:tcPr>
            <w:tcW w:w="1876" w:type="dxa"/>
          </w:tcPr>
          <w:p w14:paraId="1E34D91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0,1</w:t>
            </w:r>
          </w:p>
        </w:tc>
      </w:tr>
      <w:tr w:rsidR="00C1144C" w:rsidRPr="00D63B57" w14:paraId="178ACBA5" w14:textId="77777777" w:rsidTr="00960BFE">
        <w:tc>
          <w:tcPr>
            <w:tcW w:w="1389" w:type="dxa"/>
            <w:vMerge/>
            <w:vAlign w:val="center"/>
          </w:tcPr>
          <w:p w14:paraId="205FE0B7"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193C7E4F"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40C66E85"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 качестве ресурсной обеспеченности выступают бюджетные средства, направляемые в адрес Центра занятости населения для выплаты пособий, в рамках запланированных объемов. Кроме того, на базе Центра происходит обучение и переквалификация за счет средств муниципального бюджета. </w:t>
            </w:r>
            <w:r w:rsidRPr="00851C07">
              <w:rPr>
                <w:rFonts w:ascii="Times New Roman" w:hAnsi="Times New Roman" w:cs="Times New Roman"/>
                <w:sz w:val="24"/>
                <w:szCs w:val="24"/>
              </w:rPr>
              <w:lastRenderedPageBreak/>
              <w:t>Уровень безработицы будет зависеть от реализации коммерческих проектов и бюджетных программ, направленных на развитие бизнеса, что будет являться гарантом обеспечения рабочими местами.</w:t>
            </w:r>
          </w:p>
        </w:tc>
      </w:tr>
      <w:tr w:rsidR="00C1144C" w:rsidRPr="00D63B57" w14:paraId="1D1296E2" w14:textId="77777777" w:rsidTr="00960BFE">
        <w:tc>
          <w:tcPr>
            <w:tcW w:w="1389" w:type="dxa"/>
            <w:vAlign w:val="center"/>
          </w:tcPr>
          <w:p w14:paraId="42B33EE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lastRenderedPageBreak/>
              <w:t>5.</w:t>
            </w:r>
          </w:p>
        </w:tc>
        <w:tc>
          <w:tcPr>
            <w:tcW w:w="13206" w:type="dxa"/>
            <w:gridSpan w:val="5"/>
            <w:vAlign w:val="center"/>
          </w:tcPr>
          <w:p w14:paraId="7181D69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b/>
                <w:bCs/>
                <w:sz w:val="24"/>
                <w:szCs w:val="24"/>
              </w:rPr>
              <w:t>Бюджетная система</w:t>
            </w:r>
          </w:p>
        </w:tc>
      </w:tr>
      <w:tr w:rsidR="00C1144C" w:rsidRPr="00D63B57" w14:paraId="54278516" w14:textId="77777777" w:rsidTr="00960BFE">
        <w:tc>
          <w:tcPr>
            <w:tcW w:w="1389" w:type="dxa"/>
            <w:vMerge w:val="restart"/>
            <w:vAlign w:val="center"/>
          </w:tcPr>
          <w:p w14:paraId="6D3313C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5.1.</w:t>
            </w:r>
          </w:p>
        </w:tc>
        <w:tc>
          <w:tcPr>
            <w:tcW w:w="4919" w:type="dxa"/>
            <w:vMerge w:val="restart"/>
            <w:vAlign w:val="center"/>
          </w:tcPr>
          <w:p w14:paraId="5B8A6B32"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eastAsia="Times New Roman" w:hAnsi="Times New Roman" w:cs="Times New Roman"/>
                <w:sz w:val="24"/>
                <w:szCs w:val="24"/>
              </w:rPr>
              <w:t>Налоговые и неналоговые доходы (в среднем за период), млн. рублей</w:t>
            </w:r>
          </w:p>
        </w:tc>
        <w:tc>
          <w:tcPr>
            <w:tcW w:w="2476" w:type="dxa"/>
          </w:tcPr>
          <w:p w14:paraId="683F361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5C0B749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lang w:val="en-US"/>
              </w:rPr>
              <w:t>792</w:t>
            </w:r>
            <w:r w:rsidRPr="00851C07">
              <w:rPr>
                <w:rFonts w:ascii="Times New Roman" w:hAnsi="Times New Roman" w:cs="Times New Roman"/>
                <w:sz w:val="24"/>
                <w:szCs w:val="24"/>
              </w:rPr>
              <w:t>,1</w:t>
            </w:r>
          </w:p>
        </w:tc>
        <w:tc>
          <w:tcPr>
            <w:tcW w:w="1935" w:type="dxa"/>
          </w:tcPr>
          <w:p w14:paraId="3E8482F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845</w:t>
            </w:r>
          </w:p>
        </w:tc>
        <w:tc>
          <w:tcPr>
            <w:tcW w:w="1876" w:type="dxa"/>
          </w:tcPr>
          <w:p w14:paraId="7CA1542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929,5</w:t>
            </w:r>
          </w:p>
        </w:tc>
      </w:tr>
      <w:tr w:rsidR="00C1144C" w:rsidRPr="00D63B57" w14:paraId="13A999B7" w14:textId="77777777" w:rsidTr="00960BFE">
        <w:tc>
          <w:tcPr>
            <w:tcW w:w="1389" w:type="dxa"/>
            <w:vMerge/>
            <w:vAlign w:val="center"/>
          </w:tcPr>
          <w:p w14:paraId="0B297A22"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513F155C"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7C234E4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717FBEAE" w14:textId="77777777" w:rsidR="00C1144C" w:rsidRPr="00851C07" w:rsidRDefault="00C1144C" w:rsidP="00960BFE">
            <w:pPr>
              <w:jc w:val="center"/>
              <w:rPr>
                <w:rFonts w:ascii="Times New Roman" w:hAnsi="Times New Roman" w:cs="Times New Roman"/>
                <w:sz w:val="24"/>
                <w:szCs w:val="24"/>
                <w:lang w:val="en-US"/>
              </w:rPr>
            </w:pPr>
            <w:r w:rsidRPr="00851C07">
              <w:rPr>
                <w:rFonts w:ascii="Times New Roman" w:hAnsi="Times New Roman" w:cs="Times New Roman"/>
                <w:sz w:val="24"/>
                <w:szCs w:val="24"/>
                <w:lang w:val="en-US"/>
              </w:rPr>
              <w:t>745</w:t>
            </w:r>
            <w:r w:rsidRPr="00851C07">
              <w:rPr>
                <w:rFonts w:ascii="Times New Roman" w:hAnsi="Times New Roman" w:cs="Times New Roman"/>
                <w:sz w:val="24"/>
                <w:szCs w:val="24"/>
              </w:rPr>
              <w:t>,</w:t>
            </w:r>
            <w:r w:rsidRPr="00851C07">
              <w:rPr>
                <w:rFonts w:ascii="Times New Roman" w:hAnsi="Times New Roman" w:cs="Times New Roman"/>
                <w:sz w:val="24"/>
                <w:szCs w:val="24"/>
                <w:lang w:val="en-US"/>
              </w:rPr>
              <w:t>3</w:t>
            </w:r>
          </w:p>
        </w:tc>
        <w:tc>
          <w:tcPr>
            <w:tcW w:w="1935" w:type="dxa"/>
          </w:tcPr>
          <w:p w14:paraId="4CC309D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819,2</w:t>
            </w:r>
          </w:p>
        </w:tc>
        <w:tc>
          <w:tcPr>
            <w:tcW w:w="1876" w:type="dxa"/>
          </w:tcPr>
          <w:p w14:paraId="715CE42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900,4</w:t>
            </w:r>
          </w:p>
        </w:tc>
      </w:tr>
      <w:tr w:rsidR="00C1144C" w:rsidRPr="00D63B57" w14:paraId="17457354" w14:textId="77777777" w:rsidTr="00960BFE">
        <w:tc>
          <w:tcPr>
            <w:tcW w:w="1389" w:type="dxa"/>
            <w:vMerge/>
            <w:vAlign w:val="center"/>
          </w:tcPr>
          <w:p w14:paraId="6C7ACA88"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3DB8C76E"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74C7A2E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29C12686" w14:textId="77777777" w:rsidR="00C1144C" w:rsidRPr="00851C07" w:rsidRDefault="00C1144C" w:rsidP="00960BFE">
            <w:pPr>
              <w:jc w:val="center"/>
              <w:rPr>
                <w:rFonts w:ascii="Times New Roman" w:hAnsi="Times New Roman" w:cs="Times New Roman"/>
                <w:sz w:val="24"/>
                <w:szCs w:val="24"/>
                <w:lang w:val="en-US"/>
              </w:rPr>
            </w:pPr>
            <w:r w:rsidRPr="00851C07">
              <w:rPr>
                <w:rFonts w:ascii="Times New Roman" w:hAnsi="Times New Roman" w:cs="Times New Roman"/>
                <w:sz w:val="24"/>
                <w:szCs w:val="24"/>
                <w:lang w:val="en-US"/>
              </w:rPr>
              <w:t>809</w:t>
            </w:r>
            <w:r w:rsidRPr="00851C07">
              <w:rPr>
                <w:rFonts w:ascii="Times New Roman" w:hAnsi="Times New Roman" w:cs="Times New Roman"/>
                <w:sz w:val="24"/>
                <w:szCs w:val="24"/>
              </w:rPr>
              <w:t>,</w:t>
            </w:r>
            <w:r w:rsidRPr="00851C07">
              <w:rPr>
                <w:rFonts w:ascii="Times New Roman" w:hAnsi="Times New Roman" w:cs="Times New Roman"/>
                <w:sz w:val="24"/>
                <w:szCs w:val="24"/>
                <w:lang w:val="en-US"/>
              </w:rPr>
              <w:t>8</w:t>
            </w:r>
          </w:p>
        </w:tc>
        <w:tc>
          <w:tcPr>
            <w:tcW w:w="1935" w:type="dxa"/>
          </w:tcPr>
          <w:p w14:paraId="71EFBBE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873,1</w:t>
            </w:r>
          </w:p>
        </w:tc>
        <w:tc>
          <w:tcPr>
            <w:tcW w:w="1876" w:type="dxa"/>
          </w:tcPr>
          <w:p w14:paraId="15090D0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971,7</w:t>
            </w:r>
          </w:p>
        </w:tc>
      </w:tr>
      <w:tr w:rsidR="00C1144C" w:rsidRPr="00D63B57" w14:paraId="371D2EBD" w14:textId="77777777" w:rsidTr="00960BFE">
        <w:trPr>
          <w:trHeight w:val="354"/>
        </w:trPr>
        <w:tc>
          <w:tcPr>
            <w:tcW w:w="1389" w:type="dxa"/>
            <w:vMerge/>
            <w:vAlign w:val="center"/>
          </w:tcPr>
          <w:p w14:paraId="5E661051"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0C8CD31D"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118BB14A"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средства предприятий, уплачиваемые в муниципальный бюджет.</w:t>
            </w:r>
          </w:p>
        </w:tc>
      </w:tr>
      <w:tr w:rsidR="00C1144C" w:rsidRPr="00D63B57" w14:paraId="45441354" w14:textId="77777777" w:rsidTr="00960BFE">
        <w:trPr>
          <w:trHeight w:val="509"/>
        </w:trPr>
        <w:tc>
          <w:tcPr>
            <w:tcW w:w="1389" w:type="dxa"/>
            <w:vMerge w:val="restart"/>
            <w:vAlign w:val="center"/>
          </w:tcPr>
          <w:p w14:paraId="7596CDB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5.2.</w:t>
            </w:r>
          </w:p>
        </w:tc>
        <w:tc>
          <w:tcPr>
            <w:tcW w:w="4919" w:type="dxa"/>
            <w:vMerge w:val="restart"/>
            <w:vAlign w:val="center"/>
          </w:tcPr>
          <w:p w14:paraId="355FDDFF"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eastAsia="Times New Roman" w:hAnsi="Times New Roman" w:cs="Times New Roman"/>
                <w:sz w:val="24"/>
                <w:szCs w:val="24"/>
              </w:rPr>
              <w:t>Доля расходов на социальное развитие (образование, культуру, спорт, социальную сферу в общем объеме расходов бюджета МО «Город Гатчина», %</w:t>
            </w:r>
          </w:p>
        </w:tc>
        <w:tc>
          <w:tcPr>
            <w:tcW w:w="2476" w:type="dxa"/>
          </w:tcPr>
          <w:p w14:paraId="39D44FB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2103BFC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35</w:t>
            </w:r>
          </w:p>
        </w:tc>
        <w:tc>
          <w:tcPr>
            <w:tcW w:w="1935" w:type="dxa"/>
          </w:tcPr>
          <w:p w14:paraId="27E219E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40</w:t>
            </w:r>
          </w:p>
        </w:tc>
        <w:tc>
          <w:tcPr>
            <w:tcW w:w="1876" w:type="dxa"/>
          </w:tcPr>
          <w:p w14:paraId="280790A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45</w:t>
            </w:r>
          </w:p>
        </w:tc>
      </w:tr>
      <w:tr w:rsidR="00C1144C" w:rsidRPr="00D63B57" w14:paraId="028864BE" w14:textId="77777777" w:rsidTr="00960BFE">
        <w:trPr>
          <w:trHeight w:val="545"/>
        </w:trPr>
        <w:tc>
          <w:tcPr>
            <w:tcW w:w="1389" w:type="dxa"/>
            <w:vMerge/>
            <w:vAlign w:val="center"/>
          </w:tcPr>
          <w:p w14:paraId="5FA6691C"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0E1B5115" w14:textId="77777777" w:rsidR="00C1144C" w:rsidRPr="00851C07" w:rsidRDefault="00C1144C" w:rsidP="00960BFE">
            <w:pPr>
              <w:jc w:val="both"/>
              <w:rPr>
                <w:rFonts w:ascii="Times New Roman" w:hAnsi="Times New Roman" w:cs="Times New Roman"/>
                <w:sz w:val="24"/>
                <w:szCs w:val="24"/>
              </w:rPr>
            </w:pPr>
          </w:p>
        </w:tc>
        <w:tc>
          <w:tcPr>
            <w:tcW w:w="2476" w:type="dxa"/>
          </w:tcPr>
          <w:p w14:paraId="49025A6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7A53486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30</w:t>
            </w:r>
          </w:p>
        </w:tc>
        <w:tc>
          <w:tcPr>
            <w:tcW w:w="1935" w:type="dxa"/>
          </w:tcPr>
          <w:p w14:paraId="680E9F7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32</w:t>
            </w:r>
          </w:p>
        </w:tc>
        <w:tc>
          <w:tcPr>
            <w:tcW w:w="1876" w:type="dxa"/>
          </w:tcPr>
          <w:p w14:paraId="1407991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35</w:t>
            </w:r>
          </w:p>
        </w:tc>
      </w:tr>
      <w:tr w:rsidR="00C1144C" w:rsidRPr="00D63B57" w14:paraId="55D66197" w14:textId="77777777" w:rsidTr="00960BFE">
        <w:tc>
          <w:tcPr>
            <w:tcW w:w="1389" w:type="dxa"/>
            <w:vMerge/>
            <w:vAlign w:val="center"/>
          </w:tcPr>
          <w:p w14:paraId="458D83A5"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61003ABE" w14:textId="77777777" w:rsidR="00C1144C" w:rsidRPr="00851C07" w:rsidRDefault="00C1144C" w:rsidP="00960BFE">
            <w:pPr>
              <w:jc w:val="both"/>
              <w:rPr>
                <w:rFonts w:ascii="Times New Roman" w:hAnsi="Times New Roman" w:cs="Times New Roman"/>
                <w:sz w:val="24"/>
                <w:szCs w:val="24"/>
              </w:rPr>
            </w:pPr>
          </w:p>
        </w:tc>
        <w:tc>
          <w:tcPr>
            <w:tcW w:w="2476" w:type="dxa"/>
          </w:tcPr>
          <w:p w14:paraId="60DA67C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35CC5EE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35</w:t>
            </w:r>
          </w:p>
        </w:tc>
        <w:tc>
          <w:tcPr>
            <w:tcW w:w="1935" w:type="dxa"/>
          </w:tcPr>
          <w:p w14:paraId="7C62092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42</w:t>
            </w:r>
          </w:p>
        </w:tc>
        <w:tc>
          <w:tcPr>
            <w:tcW w:w="1876" w:type="dxa"/>
          </w:tcPr>
          <w:p w14:paraId="580513D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48</w:t>
            </w:r>
          </w:p>
        </w:tc>
      </w:tr>
      <w:tr w:rsidR="00C1144C" w:rsidRPr="00D63B57" w14:paraId="2D1B84E6" w14:textId="77777777" w:rsidTr="00960BFE">
        <w:tc>
          <w:tcPr>
            <w:tcW w:w="1389" w:type="dxa"/>
            <w:vMerge/>
            <w:vAlign w:val="center"/>
          </w:tcPr>
          <w:p w14:paraId="1C6AB2D4"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445B21BE"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772A4EBC"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бюджетные средства и средства предприятий, уплативших в бюджет.</w:t>
            </w:r>
          </w:p>
        </w:tc>
      </w:tr>
    </w:tbl>
    <w:p w14:paraId="13C6361D" w14:textId="77777777" w:rsidR="00C1144C" w:rsidRDefault="00C1144C" w:rsidP="00C1144C">
      <w:pPr>
        <w:spacing w:after="0" w:line="240" w:lineRule="auto"/>
        <w:ind w:firstLine="709"/>
        <w:jc w:val="both"/>
        <w:rPr>
          <w:rFonts w:ascii="Times New Roman" w:hAnsi="Times New Roman" w:cs="Times New Roman"/>
          <w:sz w:val="28"/>
          <w:szCs w:val="28"/>
        </w:rPr>
      </w:pPr>
    </w:p>
    <w:p w14:paraId="36169FBF" w14:textId="77777777" w:rsidR="00C1144C" w:rsidRDefault="00C1144C" w:rsidP="00C1144C">
      <w:pPr>
        <w:spacing w:after="0" w:line="240" w:lineRule="auto"/>
        <w:rPr>
          <w:rFonts w:ascii="Times New Roman" w:hAnsi="Times New Roman" w:cs="Times New Roman"/>
          <w:sz w:val="28"/>
          <w:szCs w:val="28"/>
        </w:rPr>
      </w:pPr>
    </w:p>
    <w:p w14:paraId="1CFB387B" w14:textId="77777777" w:rsidR="00C1144C" w:rsidRDefault="00C1144C" w:rsidP="00C1144C">
      <w:pPr>
        <w:spacing w:after="0" w:line="240" w:lineRule="auto"/>
        <w:rPr>
          <w:rFonts w:ascii="Times New Roman" w:hAnsi="Times New Roman" w:cs="Times New Roman"/>
          <w:sz w:val="28"/>
          <w:szCs w:val="28"/>
        </w:rPr>
        <w:sectPr w:rsidR="00C1144C" w:rsidSect="00960BFE">
          <w:pgSz w:w="16838" w:h="11906" w:orient="landscape"/>
          <w:pgMar w:top="1701" w:right="1134" w:bottom="851" w:left="1134" w:header="709" w:footer="709" w:gutter="0"/>
          <w:cols w:space="708"/>
          <w:docGrid w:linePitch="360"/>
        </w:sectPr>
      </w:pPr>
    </w:p>
    <w:p w14:paraId="6CB2953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eastAsia="Times New Roman" w:hAnsi="Times New Roman" w:cs="Times New Roman"/>
          <w:sz w:val="24"/>
          <w:szCs w:val="24"/>
        </w:rPr>
        <w:lastRenderedPageBreak/>
        <w:t xml:space="preserve">Стратегической целью </w:t>
      </w:r>
      <w:r w:rsidRPr="00A84E2D">
        <w:rPr>
          <w:rFonts w:ascii="Times New Roman" w:hAnsi="Times New Roman" w:cs="Times New Roman"/>
          <w:sz w:val="24"/>
          <w:szCs w:val="24"/>
        </w:rPr>
        <w:t>развития МО «Город Гатчина» является приумножение человеческого капитала, стабильной рост уровня дохода граждан, поддержание благоприятной для проживания городской среды.</w:t>
      </w:r>
    </w:p>
    <w:p w14:paraId="1A12F9E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качестве основной проблемы развития территории МО «Город Гатчина» является отсутствие согласования в системе экономических и институциональных решений, не соблюдается баланс интересов между представителями органов власти, населения, частного бизнеса и муниципальных организаций (учреждений).</w:t>
      </w:r>
    </w:p>
    <w:p w14:paraId="65090EA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Перспективными мероприятиями для решения обозначенных основных проблем развития территории МО «Город Гатчина» выступают:</w:t>
      </w:r>
    </w:p>
    <w:p w14:paraId="27849F79" w14:textId="77777777" w:rsidR="00C1144C" w:rsidRPr="00A84E2D" w:rsidRDefault="00C1144C" w:rsidP="00851C07">
      <w:pPr>
        <w:pStyle w:val="af0"/>
        <w:numPr>
          <w:ilvl w:val="0"/>
          <w:numId w:val="65"/>
        </w:numPr>
        <w:spacing w:after="0"/>
        <w:jc w:val="both"/>
        <w:rPr>
          <w:rFonts w:ascii="Times New Roman" w:hAnsi="Times New Roman" w:cs="Times New Roman"/>
          <w:sz w:val="24"/>
          <w:szCs w:val="24"/>
        </w:rPr>
      </w:pPr>
      <w:r w:rsidRPr="00A84E2D">
        <w:rPr>
          <w:rFonts w:ascii="Times New Roman" w:hAnsi="Times New Roman" w:cs="Times New Roman"/>
          <w:sz w:val="24"/>
          <w:szCs w:val="24"/>
        </w:rPr>
        <w:t xml:space="preserve">Привлечение представителей бизнес-структур к участию в региональных и федеральных целевых инвестиционных программ для стимулирования и развития инновационных технологий электронной коммерции предприятиями. </w:t>
      </w:r>
    </w:p>
    <w:p w14:paraId="25E6A745" w14:textId="77777777" w:rsidR="00C1144C" w:rsidRPr="00A84E2D" w:rsidRDefault="00C1144C" w:rsidP="00851C07">
      <w:pPr>
        <w:pStyle w:val="af0"/>
        <w:numPr>
          <w:ilvl w:val="0"/>
          <w:numId w:val="65"/>
        </w:numPr>
        <w:spacing w:after="0"/>
        <w:jc w:val="both"/>
        <w:rPr>
          <w:rFonts w:ascii="Times New Roman" w:hAnsi="Times New Roman" w:cs="Times New Roman"/>
          <w:sz w:val="24"/>
          <w:szCs w:val="24"/>
        </w:rPr>
      </w:pPr>
      <w:r w:rsidRPr="00A84E2D">
        <w:rPr>
          <w:rFonts w:ascii="Times New Roman" w:hAnsi="Times New Roman" w:cs="Times New Roman"/>
          <w:sz w:val="24"/>
          <w:szCs w:val="24"/>
        </w:rPr>
        <w:t>Привлечение инвестиций для обновления транспортной сети города и строительства двухуровневых развязок в местах пересечения с железнодорожными путями, строительства западной обходной дороги, решение вопроса по открытию тактового сообщения с Санкт-Петербургом.</w:t>
      </w:r>
    </w:p>
    <w:p w14:paraId="1CABD264" w14:textId="77777777" w:rsidR="00C1144C" w:rsidRPr="00A84E2D" w:rsidRDefault="00C1144C" w:rsidP="00851C07">
      <w:pPr>
        <w:pStyle w:val="af0"/>
        <w:numPr>
          <w:ilvl w:val="0"/>
          <w:numId w:val="65"/>
        </w:numPr>
        <w:spacing w:after="0"/>
        <w:jc w:val="both"/>
        <w:rPr>
          <w:rFonts w:ascii="Times New Roman" w:hAnsi="Times New Roman" w:cs="Times New Roman"/>
          <w:sz w:val="24"/>
          <w:szCs w:val="24"/>
        </w:rPr>
      </w:pPr>
      <w:r w:rsidRPr="00A84E2D">
        <w:rPr>
          <w:rFonts w:ascii="Times New Roman" w:hAnsi="Times New Roman" w:cs="Times New Roman"/>
          <w:sz w:val="24"/>
          <w:szCs w:val="24"/>
        </w:rPr>
        <w:t>Обновление (замена) коммуникационных сетей жилищно-коммунального хозяйства, что является неотъемлемым элементом благоприятного и комфортного проживания граждан на территории муниципального образования.</w:t>
      </w:r>
    </w:p>
    <w:p w14:paraId="06B31562" w14:textId="77777777" w:rsidR="00C1144C" w:rsidRPr="00A84E2D" w:rsidRDefault="00C1144C" w:rsidP="00851C07">
      <w:pPr>
        <w:pStyle w:val="af0"/>
        <w:numPr>
          <w:ilvl w:val="0"/>
          <w:numId w:val="65"/>
        </w:numPr>
        <w:spacing w:after="0"/>
        <w:jc w:val="both"/>
        <w:rPr>
          <w:rFonts w:ascii="Times New Roman" w:hAnsi="Times New Roman" w:cs="Times New Roman"/>
          <w:sz w:val="24"/>
          <w:szCs w:val="24"/>
        </w:rPr>
      </w:pPr>
      <w:r w:rsidRPr="00A84E2D">
        <w:rPr>
          <w:rFonts w:ascii="Times New Roman" w:hAnsi="Times New Roman" w:cs="Times New Roman"/>
          <w:sz w:val="24"/>
          <w:szCs w:val="24"/>
        </w:rPr>
        <w:t>Формирование, развитие и наполнение туристской институциональной среды МО «Город Гатчина» с выстроенной инфраструктурой путем привлечения инвестиций и содействия частного бизнеса.</w:t>
      </w:r>
    </w:p>
    <w:p w14:paraId="1F47F5EB" w14:textId="77777777" w:rsidR="00C1144C" w:rsidRPr="00A84E2D" w:rsidRDefault="00C1144C" w:rsidP="00851C07">
      <w:pPr>
        <w:pStyle w:val="af0"/>
        <w:numPr>
          <w:ilvl w:val="0"/>
          <w:numId w:val="65"/>
        </w:numPr>
        <w:spacing w:after="0"/>
        <w:jc w:val="both"/>
        <w:rPr>
          <w:rFonts w:ascii="Times New Roman" w:hAnsi="Times New Roman" w:cs="Times New Roman"/>
          <w:sz w:val="24"/>
          <w:szCs w:val="24"/>
        </w:rPr>
      </w:pPr>
      <w:r w:rsidRPr="00A84E2D">
        <w:rPr>
          <w:rFonts w:ascii="Times New Roman" w:hAnsi="Times New Roman" w:cs="Times New Roman"/>
          <w:sz w:val="24"/>
          <w:szCs w:val="24"/>
        </w:rPr>
        <w:t xml:space="preserve"> Создание условий для улучшения демографической ситуации за счет увеличения числа мест в дошкольных учреждениях и образовательных организациях города. Оптимизация миграционной политики за счет привлечения дополнительных трудовых ресурсов с близлежащих территорий или территорий, входящих в агломерацию.  </w:t>
      </w:r>
    </w:p>
    <w:p w14:paraId="26B1FD6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МО «Город Гатчина» как столица Ленинградской области – целевой ориентир и приоритетное направление в развитии и укреплении позиций муниципального образования в регионе.</w:t>
      </w:r>
    </w:p>
    <w:p w14:paraId="1552573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Статус города как столицы Ленинградской области наделяет территорию муниципального образования следующими особенностями:</w:t>
      </w:r>
    </w:p>
    <w:p w14:paraId="12E9B9AC" w14:textId="77777777" w:rsidR="00C1144C" w:rsidRPr="00A84E2D" w:rsidRDefault="00C1144C" w:rsidP="00851C07">
      <w:pPr>
        <w:pStyle w:val="af0"/>
        <w:numPr>
          <w:ilvl w:val="0"/>
          <w:numId w:val="77"/>
        </w:numPr>
        <w:spacing w:after="0"/>
        <w:jc w:val="both"/>
        <w:rPr>
          <w:rFonts w:ascii="Times New Roman" w:hAnsi="Times New Roman" w:cs="Times New Roman"/>
          <w:sz w:val="24"/>
          <w:szCs w:val="24"/>
        </w:rPr>
      </w:pPr>
      <w:r w:rsidRPr="00A84E2D">
        <w:rPr>
          <w:rFonts w:ascii="Times New Roman" w:hAnsi="Times New Roman" w:cs="Times New Roman"/>
          <w:sz w:val="24"/>
          <w:szCs w:val="24"/>
        </w:rPr>
        <w:t xml:space="preserve">Деловой центр с большим количеством организаций разного профиля деятельности </w:t>
      </w:r>
    </w:p>
    <w:p w14:paraId="2B84AE4A" w14:textId="77777777" w:rsidR="00C1144C" w:rsidRPr="00A84E2D" w:rsidRDefault="00C1144C" w:rsidP="00851C07">
      <w:pPr>
        <w:pStyle w:val="af0"/>
        <w:numPr>
          <w:ilvl w:val="0"/>
          <w:numId w:val="77"/>
        </w:numPr>
        <w:spacing w:after="0"/>
        <w:jc w:val="both"/>
        <w:rPr>
          <w:rFonts w:ascii="Times New Roman" w:hAnsi="Times New Roman" w:cs="Times New Roman"/>
          <w:sz w:val="24"/>
          <w:szCs w:val="24"/>
        </w:rPr>
      </w:pPr>
      <w:r w:rsidRPr="00A84E2D">
        <w:rPr>
          <w:rFonts w:ascii="Times New Roman" w:hAnsi="Times New Roman" w:cs="Times New Roman"/>
          <w:sz w:val="24"/>
          <w:szCs w:val="24"/>
        </w:rPr>
        <w:t>Административный центр, что предполагает место размещения органов исполнительной власти Ленинградской области (реализации функций административного центра Ленинградской области).</w:t>
      </w:r>
    </w:p>
    <w:p w14:paraId="1C1F0635" w14:textId="77777777" w:rsidR="00C1144C" w:rsidRPr="00A84E2D" w:rsidRDefault="00C1144C" w:rsidP="00851C07">
      <w:pPr>
        <w:pStyle w:val="af0"/>
        <w:numPr>
          <w:ilvl w:val="0"/>
          <w:numId w:val="77"/>
        </w:numPr>
        <w:spacing w:after="0"/>
        <w:jc w:val="both"/>
        <w:rPr>
          <w:rFonts w:ascii="Times New Roman" w:hAnsi="Times New Roman" w:cs="Times New Roman"/>
          <w:sz w:val="24"/>
          <w:szCs w:val="24"/>
        </w:rPr>
      </w:pPr>
      <w:r w:rsidRPr="00A84E2D">
        <w:rPr>
          <w:rFonts w:ascii="Times New Roman" w:hAnsi="Times New Roman" w:cs="Times New Roman"/>
          <w:sz w:val="24"/>
          <w:szCs w:val="24"/>
        </w:rPr>
        <w:t xml:space="preserve">Более широкие возможности выхода на внешний и внутренний рынок для </w:t>
      </w:r>
      <w:proofErr w:type="spellStart"/>
      <w:r w:rsidRPr="00A84E2D">
        <w:rPr>
          <w:rFonts w:ascii="Times New Roman" w:hAnsi="Times New Roman" w:cs="Times New Roman"/>
          <w:sz w:val="24"/>
          <w:szCs w:val="24"/>
        </w:rPr>
        <w:t>несырьевого</w:t>
      </w:r>
      <w:proofErr w:type="spellEnd"/>
      <w:r w:rsidRPr="00A84E2D">
        <w:rPr>
          <w:rFonts w:ascii="Times New Roman" w:hAnsi="Times New Roman" w:cs="Times New Roman"/>
          <w:sz w:val="24"/>
          <w:szCs w:val="24"/>
        </w:rPr>
        <w:t xml:space="preserve"> неэнергетического экспорта и кооперации.</w:t>
      </w:r>
    </w:p>
    <w:p w14:paraId="6D3DD101" w14:textId="77777777" w:rsidR="00C1144C" w:rsidRPr="00A84E2D" w:rsidRDefault="00C1144C" w:rsidP="00851C07">
      <w:pPr>
        <w:pStyle w:val="af0"/>
        <w:numPr>
          <w:ilvl w:val="0"/>
          <w:numId w:val="77"/>
        </w:numPr>
        <w:spacing w:after="0"/>
        <w:jc w:val="both"/>
        <w:rPr>
          <w:rFonts w:ascii="Times New Roman" w:hAnsi="Times New Roman" w:cs="Times New Roman"/>
          <w:sz w:val="24"/>
          <w:szCs w:val="24"/>
        </w:rPr>
      </w:pPr>
      <w:r w:rsidRPr="00A84E2D">
        <w:rPr>
          <w:rFonts w:ascii="Times New Roman" w:hAnsi="Times New Roman" w:cs="Times New Roman"/>
          <w:sz w:val="24"/>
          <w:szCs w:val="24"/>
          <w:lang w:val="en-US"/>
        </w:rPr>
        <w:t>EVENT</w:t>
      </w:r>
      <w:r w:rsidRPr="00A84E2D">
        <w:rPr>
          <w:rFonts w:ascii="Times New Roman" w:hAnsi="Times New Roman" w:cs="Times New Roman"/>
          <w:sz w:val="24"/>
          <w:szCs w:val="24"/>
        </w:rPr>
        <w:t>-площадка для организации встреч и проведения мероприятий международного, общероссийского и внутри регионального характера (в том числе, предпринимательских структур).</w:t>
      </w:r>
    </w:p>
    <w:p w14:paraId="77880494" w14:textId="77777777" w:rsidR="00C1144C" w:rsidRPr="00A84E2D" w:rsidRDefault="00C1144C" w:rsidP="00851C07">
      <w:pPr>
        <w:pStyle w:val="af0"/>
        <w:numPr>
          <w:ilvl w:val="0"/>
          <w:numId w:val="77"/>
        </w:numPr>
        <w:spacing w:after="0"/>
        <w:jc w:val="both"/>
        <w:rPr>
          <w:rFonts w:ascii="Times New Roman" w:hAnsi="Times New Roman" w:cs="Times New Roman"/>
          <w:sz w:val="24"/>
          <w:szCs w:val="24"/>
        </w:rPr>
      </w:pPr>
      <w:r w:rsidRPr="00A84E2D">
        <w:rPr>
          <w:rFonts w:ascii="Times New Roman" w:hAnsi="Times New Roman" w:cs="Times New Roman"/>
          <w:sz w:val="24"/>
          <w:szCs w:val="24"/>
        </w:rPr>
        <w:t>Центр притяжения для населения, проживающего внутри Санкт-Петербургской агломерации.</w:t>
      </w:r>
    </w:p>
    <w:p w14:paraId="38248D4A" w14:textId="77777777" w:rsidR="00C1144C" w:rsidRPr="00A84E2D" w:rsidRDefault="00C1144C" w:rsidP="00851C07">
      <w:pPr>
        <w:spacing w:after="0"/>
        <w:ind w:firstLine="709"/>
        <w:jc w:val="both"/>
        <w:rPr>
          <w:rFonts w:ascii="Times New Roman" w:hAnsi="Times New Roman" w:cs="Times New Roman"/>
          <w:sz w:val="24"/>
          <w:szCs w:val="24"/>
        </w:rPr>
      </w:pPr>
    </w:p>
    <w:p w14:paraId="6D4D1C8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 xml:space="preserve">Для того, чтобы отразить связь между ключевыми процессами, протекающими на территории МО «Город Гатчина» (численность населения территории, общий уровень благоустройства, устойчивость муниципального бюджета, объемы производства) необходимо обратиться в методу имитационного моделирования. </w:t>
      </w:r>
    </w:p>
    <w:p w14:paraId="424C86A4" w14:textId="77777777" w:rsidR="00C1144C" w:rsidRPr="00A84E2D" w:rsidRDefault="00C1144C" w:rsidP="00851C07">
      <w:pPr>
        <w:spacing w:after="0"/>
        <w:ind w:firstLine="709"/>
        <w:jc w:val="both"/>
        <w:rPr>
          <w:rFonts w:ascii="Times New Roman" w:hAnsi="Times New Roman" w:cs="Times New Roman"/>
          <w:sz w:val="24"/>
          <w:szCs w:val="24"/>
        </w:rPr>
      </w:pPr>
    </w:p>
    <w:p w14:paraId="0CD61786" w14:textId="77777777" w:rsidR="00C1144C" w:rsidRPr="00A84E2D" w:rsidRDefault="00C1144C" w:rsidP="00851C07">
      <w:pPr>
        <w:spacing w:after="0"/>
        <w:ind w:left="3540" w:firstLine="708"/>
        <w:jc w:val="both"/>
        <w:rPr>
          <w:rFonts w:ascii="Times New Roman" w:hAnsi="Times New Roman" w:cs="Times New Roman"/>
          <w:sz w:val="24"/>
          <w:szCs w:val="24"/>
        </w:rPr>
      </w:pPr>
      <w:r w:rsidRPr="00A84E2D">
        <w:rPr>
          <w:rFonts w:ascii="Times New Roman" w:hAnsi="Times New Roman" w:cs="Times New Roman"/>
          <w:sz w:val="24"/>
          <w:szCs w:val="24"/>
          <w:lang w:val="en-US"/>
        </w:rPr>
        <w:t>I</w:t>
      </w:r>
      <w:r w:rsidRPr="00A84E2D">
        <w:rPr>
          <w:rFonts w:ascii="Times New Roman" w:hAnsi="Times New Roman" w:cs="Times New Roman"/>
          <w:sz w:val="24"/>
          <w:szCs w:val="24"/>
        </w:rPr>
        <w:t>=</w:t>
      </w:r>
      <w:r w:rsidRPr="00A84E2D">
        <w:rPr>
          <w:rFonts w:ascii="Times New Roman" w:hAnsi="Times New Roman" w:cs="Times New Roman"/>
          <w:sz w:val="24"/>
          <w:szCs w:val="24"/>
          <w:lang w:val="en-US"/>
        </w:rPr>
        <w:t>I</w:t>
      </w:r>
      <w:r w:rsidRPr="00A84E2D">
        <w:rPr>
          <w:rFonts w:ascii="Times New Roman" w:hAnsi="Times New Roman" w:cs="Times New Roman"/>
          <w:sz w:val="24"/>
          <w:szCs w:val="24"/>
          <w:vertAlign w:val="subscript"/>
        </w:rPr>
        <w:t>ч</w:t>
      </w:r>
      <w:r w:rsidRPr="00A84E2D">
        <w:rPr>
          <w:rFonts w:ascii="Cambria Math" w:hAnsi="Cambria Math" w:cs="Cambria Math"/>
          <w:sz w:val="24"/>
          <w:szCs w:val="24"/>
        </w:rPr>
        <w:t>⋅</w:t>
      </w:r>
      <w:r w:rsidRPr="00A84E2D">
        <w:rPr>
          <w:rFonts w:ascii="Times New Roman" w:hAnsi="Times New Roman" w:cs="Times New Roman"/>
          <w:sz w:val="24"/>
          <w:szCs w:val="24"/>
          <w:lang w:val="en-US"/>
        </w:rPr>
        <w:t>I</w:t>
      </w:r>
      <w:proofErr w:type="spellStart"/>
      <w:r w:rsidRPr="00A84E2D">
        <w:rPr>
          <w:rFonts w:ascii="Times New Roman" w:hAnsi="Times New Roman" w:cs="Times New Roman"/>
          <w:sz w:val="24"/>
          <w:szCs w:val="24"/>
          <w:vertAlign w:val="subscript"/>
        </w:rPr>
        <w:t>оуб</w:t>
      </w:r>
      <w:proofErr w:type="spellEnd"/>
      <w:r w:rsidRPr="00A84E2D">
        <w:rPr>
          <w:rFonts w:ascii="Cambria Math" w:hAnsi="Cambria Math" w:cs="Cambria Math"/>
          <w:sz w:val="24"/>
          <w:szCs w:val="24"/>
        </w:rPr>
        <w:t>⋅</w:t>
      </w:r>
      <w:r w:rsidRPr="00A84E2D">
        <w:rPr>
          <w:rFonts w:ascii="Times New Roman" w:hAnsi="Times New Roman" w:cs="Times New Roman"/>
          <w:sz w:val="24"/>
          <w:szCs w:val="24"/>
          <w:lang w:val="en-US"/>
        </w:rPr>
        <w:t>I</w:t>
      </w:r>
      <w:proofErr w:type="spellStart"/>
      <w:r w:rsidRPr="00A84E2D">
        <w:rPr>
          <w:rFonts w:ascii="Times New Roman" w:hAnsi="Times New Roman" w:cs="Times New Roman"/>
          <w:sz w:val="24"/>
          <w:szCs w:val="24"/>
          <w:vertAlign w:val="subscript"/>
        </w:rPr>
        <w:t>умб</w:t>
      </w:r>
      <w:proofErr w:type="spellEnd"/>
      <w:r w:rsidRPr="00A84E2D">
        <w:rPr>
          <w:rFonts w:ascii="Cambria Math" w:hAnsi="Cambria Math" w:cs="Cambria Math"/>
          <w:sz w:val="24"/>
          <w:szCs w:val="24"/>
        </w:rPr>
        <w:t>⋅</w:t>
      </w:r>
      <w:r w:rsidRPr="00A84E2D">
        <w:rPr>
          <w:rFonts w:ascii="Times New Roman" w:hAnsi="Times New Roman" w:cs="Times New Roman"/>
          <w:sz w:val="24"/>
          <w:szCs w:val="24"/>
          <w:lang w:val="en-US"/>
        </w:rPr>
        <w:t>I</w:t>
      </w:r>
      <w:r w:rsidRPr="00A84E2D">
        <w:rPr>
          <w:rFonts w:ascii="Times New Roman" w:hAnsi="Times New Roman" w:cs="Times New Roman"/>
          <w:sz w:val="24"/>
          <w:szCs w:val="24"/>
          <w:vertAlign w:val="subscript"/>
        </w:rPr>
        <w:t>оп</w:t>
      </w:r>
      <w:r w:rsidRPr="00A84E2D">
        <w:rPr>
          <w:rFonts w:ascii="Times New Roman" w:hAnsi="Times New Roman" w:cs="Times New Roman"/>
          <w:sz w:val="24"/>
          <w:szCs w:val="24"/>
        </w:rPr>
        <w:t xml:space="preserve">                                      </w:t>
      </w:r>
      <w:proofErr w:type="gramStart"/>
      <w:r w:rsidRPr="00A84E2D">
        <w:rPr>
          <w:rFonts w:ascii="Times New Roman" w:hAnsi="Times New Roman" w:cs="Times New Roman"/>
          <w:sz w:val="24"/>
          <w:szCs w:val="24"/>
        </w:rPr>
        <w:t xml:space="preserve">   (</w:t>
      </w:r>
      <w:proofErr w:type="gramEnd"/>
      <w:r w:rsidRPr="00A84E2D">
        <w:rPr>
          <w:rFonts w:ascii="Times New Roman" w:hAnsi="Times New Roman" w:cs="Times New Roman"/>
          <w:sz w:val="24"/>
          <w:szCs w:val="24"/>
        </w:rPr>
        <w:t>1)</w:t>
      </w:r>
    </w:p>
    <w:p w14:paraId="0C513045" w14:textId="77777777" w:rsidR="00C1144C" w:rsidRPr="00A84E2D" w:rsidRDefault="00C1144C" w:rsidP="00851C07">
      <w:pPr>
        <w:spacing w:after="0"/>
        <w:ind w:firstLine="709"/>
        <w:jc w:val="both"/>
        <w:rPr>
          <w:rFonts w:ascii="Times New Roman" w:hAnsi="Times New Roman" w:cs="Times New Roman"/>
          <w:sz w:val="24"/>
          <w:szCs w:val="24"/>
        </w:rPr>
      </w:pPr>
    </w:p>
    <w:p w14:paraId="21B5909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где </w:t>
      </w:r>
      <w:r w:rsidRPr="00A84E2D">
        <w:rPr>
          <w:rFonts w:ascii="Times New Roman" w:hAnsi="Times New Roman" w:cs="Times New Roman"/>
          <w:sz w:val="24"/>
          <w:szCs w:val="24"/>
          <w:lang w:val="en-US"/>
        </w:rPr>
        <w:t>I</w:t>
      </w:r>
      <w:r w:rsidRPr="00A84E2D">
        <w:rPr>
          <w:rFonts w:ascii="Times New Roman" w:hAnsi="Times New Roman" w:cs="Times New Roman"/>
          <w:sz w:val="24"/>
          <w:szCs w:val="24"/>
          <w:vertAlign w:val="subscript"/>
        </w:rPr>
        <w:t>ч</w:t>
      </w:r>
      <w:r w:rsidRPr="00A84E2D">
        <w:rPr>
          <w:rFonts w:ascii="Times New Roman" w:hAnsi="Times New Roman" w:cs="Times New Roman"/>
          <w:sz w:val="24"/>
          <w:szCs w:val="24"/>
        </w:rPr>
        <w:t xml:space="preserve"> – переменная, характеризующая зависимость качества жизни на территории от уровня развития человеческого капитала;</w:t>
      </w:r>
    </w:p>
    <w:p w14:paraId="4D78122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lang w:val="en-US"/>
        </w:rPr>
        <w:t>I</w:t>
      </w:r>
      <w:proofErr w:type="spellStart"/>
      <w:r w:rsidRPr="00A84E2D">
        <w:rPr>
          <w:rFonts w:ascii="Times New Roman" w:hAnsi="Times New Roman" w:cs="Times New Roman"/>
          <w:sz w:val="24"/>
          <w:szCs w:val="24"/>
          <w:vertAlign w:val="subscript"/>
        </w:rPr>
        <w:t>оуб</w:t>
      </w:r>
      <w:proofErr w:type="spellEnd"/>
      <w:r w:rsidRPr="00A84E2D">
        <w:rPr>
          <w:rFonts w:ascii="Times New Roman" w:hAnsi="Times New Roman" w:cs="Times New Roman"/>
          <w:sz w:val="24"/>
          <w:szCs w:val="24"/>
        </w:rPr>
        <w:t xml:space="preserve"> – переменная, характеризующая зависимость качества жизни на территории от общего состояния окружающей среды, в системе комплексного благоустройства; </w:t>
      </w:r>
    </w:p>
    <w:p w14:paraId="125CFED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lang w:val="en-US"/>
        </w:rPr>
        <w:t>I</w:t>
      </w:r>
      <w:proofErr w:type="spellStart"/>
      <w:r w:rsidRPr="00A84E2D">
        <w:rPr>
          <w:rFonts w:ascii="Times New Roman" w:hAnsi="Times New Roman" w:cs="Times New Roman"/>
          <w:sz w:val="24"/>
          <w:szCs w:val="24"/>
          <w:vertAlign w:val="subscript"/>
        </w:rPr>
        <w:t>умб</w:t>
      </w:r>
      <w:proofErr w:type="spellEnd"/>
      <w:r w:rsidRPr="00A84E2D">
        <w:rPr>
          <w:rFonts w:ascii="Times New Roman" w:hAnsi="Times New Roman" w:cs="Times New Roman"/>
          <w:sz w:val="24"/>
          <w:szCs w:val="24"/>
          <w:vertAlign w:val="subscript"/>
        </w:rPr>
        <w:t xml:space="preserve"> </w:t>
      </w:r>
      <w:r w:rsidRPr="00A84E2D">
        <w:rPr>
          <w:rFonts w:ascii="Times New Roman" w:hAnsi="Times New Roman" w:cs="Times New Roman"/>
          <w:sz w:val="24"/>
          <w:szCs w:val="24"/>
        </w:rPr>
        <w:t xml:space="preserve">– переменная, характеризующая зависимость качества жизни на территории от финансового обеспечения государством; </w:t>
      </w:r>
    </w:p>
    <w:p w14:paraId="14AA53E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lang w:val="en-US"/>
        </w:rPr>
        <w:t>I</w:t>
      </w:r>
      <w:r w:rsidRPr="00A84E2D">
        <w:rPr>
          <w:rFonts w:ascii="Times New Roman" w:hAnsi="Times New Roman" w:cs="Times New Roman"/>
          <w:sz w:val="24"/>
          <w:szCs w:val="24"/>
          <w:vertAlign w:val="subscript"/>
        </w:rPr>
        <w:t>оп</w:t>
      </w:r>
      <w:r w:rsidRPr="00A84E2D">
        <w:rPr>
          <w:rFonts w:ascii="Times New Roman" w:hAnsi="Times New Roman" w:cs="Times New Roman"/>
          <w:sz w:val="24"/>
          <w:szCs w:val="24"/>
        </w:rPr>
        <w:t xml:space="preserve"> – переменная, характеризующая зависимость качества жизни на территории от уровня экономических возможностей.</w:t>
      </w:r>
    </w:p>
    <w:p w14:paraId="65629DA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Данный метод включает в себя произведение основных показателей, отражающий функциональную зависимость факторов (через функции территории). Описание входящих в функцию параметров:</w:t>
      </w:r>
    </w:p>
    <w:p w14:paraId="1347522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 численность населения – баланс между уровнем смертности, рождаемости и миграционным сальдо, что влияет на демографические процессы и общее развитие территории в перспективе;</w:t>
      </w:r>
    </w:p>
    <w:p w14:paraId="32289D3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общий уровень благоустройства – баланс между санитарным содержанием территории, эстетическим оформлением, архитектурно-ландшафтным пространством и жилищным строительством, наружным освещением, системой транспортного обеспечения, благоустройством и озеленением;</w:t>
      </w:r>
    </w:p>
    <w:p w14:paraId="5B24B73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устойчивость муниципального бюджета – баланс между налоговыми и неналоговыми доходами в бюджете, межбюджетными поступлениями, расходами бюджета;</w:t>
      </w:r>
    </w:p>
    <w:p w14:paraId="2A95066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объемы производства – баланс между прибыльными и убыточными предприятиями, динамикой отгруженной продукции собственного производства и внешними инвестициями.</w:t>
      </w:r>
    </w:p>
    <w:p w14:paraId="3223865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Возможно добавление большего числа параметров (технологический, экологический, социально-психологический), но общий итоговый результат не изменится. Социально-экономическое развитие территории строится на указанных выше четырех параметрах.</w:t>
      </w:r>
    </w:p>
    <w:p w14:paraId="17E4B6A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Метод имитационного моделирования показал следующую функциональную зависимость факторов:</w:t>
      </w:r>
    </w:p>
    <w:p w14:paraId="3C400DB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при сохранении сложившейся ситуации с депопуляцией населения будет сохранятся уровень смертности, снижение объемов производства предприятий города, сокращение бюджетных средств, выделяемых на развитие территории, общее снижение уровня качества жизни;</w:t>
      </w:r>
    </w:p>
    <w:p w14:paraId="005B18A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общий уровень благоустройства определяет будущие перспективы и условия для развития человеческого капитала, создание условий для работы и жизни граждан, создание комфортной среды для жителей и гостей позволяет увеличить демографический потенциал территории ее развитие, повышает общий уровень физического и психического здоровья; </w:t>
      </w:r>
    </w:p>
    <w:p w14:paraId="41CD52C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 моделирование динамики отдельных производственных показателей промышленных предприятий города можно построить только на человеческом потенциале. Два взаимосвязанных фактора, при которых снижение одного приводит к идентичной тенденции другого (сокращение объемов производства приводит к отсутствию потребности в рабочей силе, нехватка рабочей силы приводит к сокращению объемов производства).</w:t>
      </w:r>
    </w:p>
    <w:p w14:paraId="7CEC5D4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 связи с тем, что МО «Город Гатчина» участвует в национальном проекте «Умный город», в рамках разработки стратегии развития было проведено </w:t>
      </w:r>
      <w:proofErr w:type="spellStart"/>
      <w:r w:rsidRPr="00A84E2D">
        <w:rPr>
          <w:rFonts w:ascii="Times New Roman" w:hAnsi="Times New Roman" w:cs="Times New Roman"/>
          <w:sz w:val="24"/>
          <w:szCs w:val="24"/>
        </w:rPr>
        <w:t>форсайт</w:t>
      </w:r>
      <w:proofErr w:type="spellEnd"/>
      <w:r w:rsidRPr="00A84E2D">
        <w:rPr>
          <w:rFonts w:ascii="Times New Roman" w:hAnsi="Times New Roman" w:cs="Times New Roman"/>
          <w:sz w:val="24"/>
          <w:szCs w:val="24"/>
        </w:rPr>
        <w:t>-исследование. Специфика данной методологии заключается в том, что образ будущего города должен удовлетворять интересам государственных органов власти, представителям бизнес-структур и обществу, и строится на стратегических перспективах инновационного развития. Форсайт-исследование используется при выявлении перспективных технологических прорывов, что способны оказать положительное воздействие на экономику в долгосрочной перспективе.</w:t>
      </w:r>
    </w:p>
    <w:p w14:paraId="12C43B2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Обязательное требование – наличие условий для прорывных инноваций и четкие приоритеты научно-технологического развития территории.</w:t>
      </w:r>
    </w:p>
    <w:p w14:paraId="0D1D00B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Содержание </w:t>
      </w:r>
      <w:proofErr w:type="spellStart"/>
      <w:r w:rsidRPr="00A84E2D">
        <w:rPr>
          <w:rFonts w:ascii="Times New Roman" w:hAnsi="Times New Roman" w:cs="Times New Roman"/>
          <w:sz w:val="24"/>
          <w:szCs w:val="24"/>
        </w:rPr>
        <w:t>форсайт</w:t>
      </w:r>
      <w:proofErr w:type="spellEnd"/>
      <w:r w:rsidRPr="00A84E2D">
        <w:rPr>
          <w:rFonts w:ascii="Times New Roman" w:hAnsi="Times New Roman" w:cs="Times New Roman"/>
          <w:sz w:val="24"/>
          <w:szCs w:val="24"/>
        </w:rPr>
        <w:t>-исследования строится на комплексе прогнозно-аналитических методов и состоит из нескольких этапов, что позволяет определить перспективные области через цепочку взаимосвязей.</w:t>
      </w:r>
    </w:p>
    <w:p w14:paraId="2CB00D0C"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Предложения по формированию образа будущего г. Гатчина как столицы Ленинградской области «Гатчина – 2030»:</w:t>
      </w:r>
    </w:p>
    <w:p w14:paraId="78F1462B" w14:textId="77777777" w:rsidR="00C1144C" w:rsidRPr="00A84E2D" w:rsidRDefault="00C1144C" w:rsidP="00851C07">
      <w:pPr>
        <w:pStyle w:val="af0"/>
        <w:numPr>
          <w:ilvl w:val="0"/>
          <w:numId w:val="76"/>
        </w:numPr>
        <w:spacing w:after="0"/>
        <w:ind w:left="0" w:firstLine="709"/>
        <w:jc w:val="both"/>
        <w:rPr>
          <w:rFonts w:ascii="Times New Roman" w:hAnsi="Times New Roman" w:cs="Times New Roman"/>
          <w:sz w:val="24"/>
          <w:szCs w:val="24"/>
        </w:rPr>
      </w:pPr>
      <w:r w:rsidRPr="00A84E2D">
        <w:rPr>
          <w:rFonts w:ascii="Times New Roman" w:eastAsia="Times New Roman" w:hAnsi="Times New Roman" w:cs="Times New Roman"/>
          <w:sz w:val="24"/>
          <w:szCs w:val="24"/>
        </w:rPr>
        <w:t xml:space="preserve">Повышение привлекательности территории для работы. Интенсификация деловой среды за счет расширения профиля деятельности организаций. В связи с чем необходима «перезагрузка общественных пространств»: организация </w:t>
      </w:r>
      <w:proofErr w:type="spellStart"/>
      <w:r w:rsidRPr="00A84E2D">
        <w:rPr>
          <w:rFonts w:ascii="Times New Roman" w:eastAsia="Times New Roman" w:hAnsi="Times New Roman" w:cs="Times New Roman"/>
          <w:sz w:val="24"/>
          <w:szCs w:val="24"/>
        </w:rPr>
        <w:t>коворкинг</w:t>
      </w:r>
      <w:proofErr w:type="spellEnd"/>
      <w:r w:rsidRPr="00A84E2D">
        <w:rPr>
          <w:rFonts w:ascii="Times New Roman" w:eastAsia="Times New Roman" w:hAnsi="Times New Roman" w:cs="Times New Roman"/>
          <w:sz w:val="24"/>
          <w:szCs w:val="24"/>
        </w:rPr>
        <w:t xml:space="preserve">-центров, </w:t>
      </w:r>
      <w:proofErr w:type="spellStart"/>
      <w:r w:rsidRPr="00A84E2D">
        <w:rPr>
          <w:rFonts w:ascii="Times New Roman" w:eastAsia="Times New Roman" w:hAnsi="Times New Roman" w:cs="Times New Roman"/>
          <w:sz w:val="24"/>
          <w:szCs w:val="24"/>
        </w:rPr>
        <w:t>лофт</w:t>
      </w:r>
      <w:proofErr w:type="spellEnd"/>
      <w:r w:rsidRPr="00A84E2D">
        <w:rPr>
          <w:rFonts w:ascii="Times New Roman" w:eastAsia="Times New Roman" w:hAnsi="Times New Roman" w:cs="Times New Roman"/>
          <w:sz w:val="24"/>
          <w:szCs w:val="24"/>
        </w:rPr>
        <w:t xml:space="preserve">-студий и оборудованных офисных помещений в соответствии с современными требованиями. Непрерывное партнёрство Администрации с представителями малого, среднего и крупного бизнеса. Стимулирование </w:t>
      </w:r>
      <w:proofErr w:type="spellStart"/>
      <w:r w:rsidRPr="00A84E2D">
        <w:rPr>
          <w:rFonts w:ascii="Times New Roman" w:eastAsia="Times New Roman" w:hAnsi="Times New Roman" w:cs="Times New Roman"/>
          <w:sz w:val="24"/>
          <w:szCs w:val="24"/>
        </w:rPr>
        <w:t>стартапов</w:t>
      </w:r>
      <w:proofErr w:type="spellEnd"/>
      <w:r w:rsidRPr="00A84E2D">
        <w:rPr>
          <w:rFonts w:ascii="Times New Roman" w:eastAsia="Times New Roman" w:hAnsi="Times New Roman" w:cs="Times New Roman"/>
          <w:sz w:val="24"/>
          <w:szCs w:val="24"/>
        </w:rPr>
        <w:t xml:space="preserve"> на базе </w:t>
      </w:r>
      <w:proofErr w:type="spellStart"/>
      <w:r w:rsidRPr="00A84E2D">
        <w:rPr>
          <w:rFonts w:ascii="Times New Roman" w:eastAsia="Times New Roman" w:hAnsi="Times New Roman" w:cs="Times New Roman"/>
          <w:sz w:val="24"/>
          <w:szCs w:val="24"/>
        </w:rPr>
        <w:t>нанопарк</w:t>
      </w:r>
      <w:proofErr w:type="spellEnd"/>
      <w:r w:rsidRPr="00A84E2D">
        <w:rPr>
          <w:rFonts w:ascii="Times New Roman" w:eastAsia="Times New Roman" w:hAnsi="Times New Roman" w:cs="Times New Roman"/>
          <w:sz w:val="24"/>
          <w:szCs w:val="24"/>
        </w:rPr>
        <w:t xml:space="preserve"> «Гатчина». Усиливать инвестиционный потенциал.</w:t>
      </w:r>
    </w:p>
    <w:p w14:paraId="5B1DE465" w14:textId="77777777" w:rsidR="00C1144C" w:rsidRPr="00A84E2D" w:rsidRDefault="00C1144C" w:rsidP="00851C07">
      <w:pPr>
        <w:pStyle w:val="af0"/>
        <w:numPr>
          <w:ilvl w:val="0"/>
          <w:numId w:val="76"/>
        </w:numPr>
        <w:spacing w:after="0"/>
        <w:ind w:left="0" w:firstLine="709"/>
        <w:jc w:val="both"/>
        <w:rPr>
          <w:rFonts w:ascii="Times New Roman" w:hAnsi="Times New Roman" w:cs="Times New Roman"/>
          <w:sz w:val="24"/>
          <w:szCs w:val="24"/>
        </w:rPr>
      </w:pPr>
      <w:r w:rsidRPr="00A84E2D">
        <w:rPr>
          <w:rFonts w:ascii="Times New Roman" w:eastAsia="Times New Roman" w:hAnsi="Times New Roman" w:cs="Times New Roman"/>
          <w:sz w:val="24"/>
          <w:szCs w:val="24"/>
        </w:rPr>
        <w:t xml:space="preserve">Повышение интереса предприятий обрабатывающей промышленности к индустриально-технологическому взаимодействию. Внедрение энергосберегающих и ресурсосберегающих технологий. Организация и развитие деятельности производственных лабораторий, привлечение лучших практик научного профиля для повышения технологичности обрабатывающего производства. Формирование своего специализированного «бренда», привлекающего другие организации к сотрудничеству. </w:t>
      </w:r>
    </w:p>
    <w:p w14:paraId="24CFCB70" w14:textId="77777777" w:rsidR="00C1144C" w:rsidRPr="00A84E2D" w:rsidRDefault="00C1144C" w:rsidP="00851C07">
      <w:pPr>
        <w:pStyle w:val="af0"/>
        <w:numPr>
          <w:ilvl w:val="0"/>
          <w:numId w:val="76"/>
        </w:numPr>
        <w:spacing w:after="0"/>
        <w:ind w:left="0" w:firstLine="709"/>
        <w:jc w:val="both"/>
        <w:rPr>
          <w:rFonts w:ascii="Times New Roman" w:hAnsi="Times New Roman" w:cs="Times New Roman"/>
          <w:sz w:val="24"/>
          <w:szCs w:val="24"/>
        </w:rPr>
      </w:pPr>
      <w:r w:rsidRPr="00A84E2D">
        <w:rPr>
          <w:rFonts w:ascii="Times New Roman" w:eastAsia="Times New Roman" w:hAnsi="Times New Roman" w:cs="Times New Roman"/>
          <w:sz w:val="24"/>
          <w:szCs w:val="24"/>
        </w:rPr>
        <w:t xml:space="preserve">Формирование комфортной и динамично развивающейся городской среды. Постоянное партнерство с жителями. Жители города - главные инициаторы культурного, социального и экономического разнообразия территории. Организация официального и неофициального дискурса посредством АПК «Умный город». Официальный дискурс через сайт Администрации города, неофициальный – </w:t>
      </w:r>
      <w:r w:rsidRPr="00A84E2D">
        <w:rPr>
          <w:rFonts w:ascii="Times New Roman" w:hAnsi="Times New Roman" w:cs="Times New Roman"/>
          <w:sz w:val="24"/>
          <w:szCs w:val="24"/>
        </w:rPr>
        <w:t>сетевое общество граждан</w:t>
      </w:r>
      <w:r w:rsidRPr="00A84E2D">
        <w:rPr>
          <w:rFonts w:ascii="Times New Roman" w:eastAsia="Times New Roman" w:hAnsi="Times New Roman" w:cs="Times New Roman"/>
          <w:sz w:val="24"/>
          <w:szCs w:val="24"/>
        </w:rPr>
        <w:t xml:space="preserve"> на основе общественной инициативы через социальные сети для обсуждения насущных проблем: детства и материнства, трудоустройства, благоустройства, действующих программ и проводимых мероприятий, насыщении культурной жизни города в разное время года и т.п.</w:t>
      </w:r>
    </w:p>
    <w:p w14:paraId="52BC4BDF" w14:textId="77777777" w:rsidR="00C1144C" w:rsidRPr="00A84E2D" w:rsidRDefault="00C1144C" w:rsidP="00851C07">
      <w:pPr>
        <w:pStyle w:val="af0"/>
        <w:numPr>
          <w:ilvl w:val="0"/>
          <w:numId w:val="7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shd w:val="clear" w:color="auto" w:fill="FFFFFF"/>
        </w:rPr>
        <w:t xml:space="preserve">Трансформация пространства города для молодого поколения. Создание условий для реализации потенциала школьников и студентов в будущем: высокий уровень медицинских услуг, активное вовлечение в культуру и спорт, в научную и исследовательскую деятельность за счет организации научного квартала, </w:t>
      </w:r>
      <w:r w:rsidRPr="00A84E2D">
        <w:rPr>
          <w:rFonts w:ascii="Times New Roman" w:hAnsi="Times New Roman" w:cs="Times New Roman"/>
          <w:sz w:val="24"/>
          <w:szCs w:val="24"/>
        </w:rPr>
        <w:t xml:space="preserve">различные </w:t>
      </w:r>
      <w:r w:rsidRPr="00A84E2D">
        <w:rPr>
          <w:rFonts w:ascii="Times New Roman" w:hAnsi="Times New Roman" w:cs="Times New Roman"/>
          <w:sz w:val="24"/>
          <w:szCs w:val="24"/>
        </w:rPr>
        <w:lastRenderedPageBreak/>
        <w:t>варианты детского отдыха в культурно-</w:t>
      </w:r>
      <w:r w:rsidRPr="00A84E2D">
        <w:rPr>
          <w:rFonts w:ascii="Times New Roman" w:hAnsi="Times New Roman" w:cs="Times New Roman"/>
          <w:sz w:val="24"/>
          <w:szCs w:val="24"/>
          <w:shd w:val="clear" w:color="auto" w:fill="FFFFFF"/>
        </w:rPr>
        <w:t xml:space="preserve">досуговых центрах. Развитие центров дополнительного образования, направленного на </w:t>
      </w:r>
      <w:proofErr w:type="spellStart"/>
      <w:r w:rsidRPr="00A84E2D">
        <w:rPr>
          <w:rFonts w:ascii="Times New Roman" w:hAnsi="Times New Roman" w:cs="Times New Roman"/>
          <w:sz w:val="24"/>
          <w:szCs w:val="24"/>
          <w:shd w:val="clear" w:color="auto" w:fill="FFFFFF"/>
        </w:rPr>
        <w:t>цифровизацию</w:t>
      </w:r>
      <w:proofErr w:type="spellEnd"/>
      <w:r w:rsidRPr="00A84E2D">
        <w:rPr>
          <w:rFonts w:ascii="Times New Roman" w:hAnsi="Times New Roman" w:cs="Times New Roman"/>
          <w:sz w:val="24"/>
          <w:szCs w:val="24"/>
          <w:shd w:val="clear" w:color="auto" w:fill="FFFFFF"/>
        </w:rPr>
        <w:t xml:space="preserve"> населения и активизация применения технологий интернет вещей.</w:t>
      </w:r>
    </w:p>
    <w:p w14:paraId="1CB78F18" w14:textId="77777777" w:rsidR="00C1144C" w:rsidRPr="00A84E2D" w:rsidRDefault="00C1144C" w:rsidP="00851C07">
      <w:pPr>
        <w:pStyle w:val="af0"/>
        <w:numPr>
          <w:ilvl w:val="0"/>
          <w:numId w:val="7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Развитие городской экосистемы. Поддержание </w:t>
      </w:r>
      <w:r w:rsidRPr="00A84E2D">
        <w:rPr>
          <w:rFonts w:ascii="Times New Roman" w:hAnsi="Times New Roman" w:cs="Times New Roman"/>
          <w:sz w:val="24"/>
          <w:szCs w:val="24"/>
          <w:shd w:val="clear" w:color="auto" w:fill="FFFFFF"/>
        </w:rPr>
        <w:t xml:space="preserve">статуса исторического поселения федерального </w:t>
      </w:r>
      <w:r w:rsidRPr="00A84E2D">
        <w:rPr>
          <w:rFonts w:ascii="Times New Roman" w:hAnsi="Times New Roman" w:cs="Times New Roman"/>
          <w:sz w:val="24"/>
          <w:szCs w:val="24"/>
        </w:rPr>
        <w:t>значения и обеспечение сохранности ценностей объектов культурного наследия. Сохранение уникальности муниципального образования за счет утверждения общей культурной исторической основы (систематическое проведение мероприятий, связанных с историческими событиями горда и области в целом). Установление главных ценностей города – гостеприимство, комфорт и безопасность</w:t>
      </w:r>
      <w:r w:rsidRPr="00A84E2D">
        <w:rPr>
          <w:rFonts w:ascii="Times New Roman" w:hAnsi="Times New Roman" w:cs="Times New Roman"/>
          <w:sz w:val="24"/>
          <w:szCs w:val="24"/>
          <w:shd w:val="clear" w:color="auto" w:fill="FFFFFF"/>
        </w:rPr>
        <w:t xml:space="preserve">. Город должен стать местом, в которое хочется возвращаться. Увеличение площадей зеленых насаждений, в том числе вдоль дорог с высоким трафиком пропускной способности автотранспортных средств и загруженности. Разработка маршрутов непрерывных пешеходных пространств и велодорожек, в том числе использование креативных цветов и изображений в разметке.  </w:t>
      </w:r>
    </w:p>
    <w:p w14:paraId="48F94078" w14:textId="77777777" w:rsidR="00C1144C" w:rsidRPr="00A84E2D" w:rsidRDefault="00C1144C" w:rsidP="00851C07">
      <w:pPr>
        <w:pStyle w:val="af0"/>
        <w:numPr>
          <w:ilvl w:val="0"/>
          <w:numId w:val="7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Совершенствование транспортного сообщения с соседними территориями внутри </w:t>
      </w:r>
      <w:r w:rsidRPr="00A84E2D">
        <w:rPr>
          <w:rFonts w:ascii="Times New Roman" w:eastAsia="Times New Roman" w:hAnsi="Times New Roman" w:cs="Times New Roman"/>
          <w:sz w:val="24"/>
          <w:szCs w:val="24"/>
        </w:rPr>
        <w:t>агломерации</w:t>
      </w:r>
      <w:r w:rsidRPr="00A84E2D">
        <w:rPr>
          <w:rFonts w:ascii="Times New Roman" w:hAnsi="Times New Roman" w:cs="Times New Roman"/>
          <w:sz w:val="24"/>
          <w:szCs w:val="24"/>
        </w:rPr>
        <w:t xml:space="preserve"> </w:t>
      </w:r>
      <w:r w:rsidRPr="00A84E2D">
        <w:rPr>
          <w:rFonts w:ascii="Times New Roman" w:eastAsia="Times New Roman" w:hAnsi="Times New Roman" w:cs="Times New Roman"/>
          <w:sz w:val="24"/>
          <w:szCs w:val="24"/>
        </w:rPr>
        <w:t xml:space="preserve">посредством тактового маршрута. Сокращение логистических издержек при транспортировке грузов в рамках экспорта. </w:t>
      </w:r>
    </w:p>
    <w:p w14:paraId="433DAD30" w14:textId="1CA877C8" w:rsidR="00A84E2D" w:rsidRDefault="00A84E2D" w:rsidP="00851C07">
      <w:pPr>
        <w:jc w:val="both"/>
        <w:rPr>
          <w:rFonts w:ascii="Times New Roman" w:eastAsiaTheme="majorEastAsia" w:hAnsi="Times New Roman" w:cs="Times New Roman"/>
          <w:b/>
          <w:bCs/>
          <w:sz w:val="28"/>
          <w:szCs w:val="28"/>
        </w:rPr>
      </w:pPr>
    </w:p>
    <w:p w14:paraId="68930339" w14:textId="77777777" w:rsidR="00C1144C" w:rsidRPr="00A84E2D" w:rsidRDefault="00C1144C" w:rsidP="00851C07">
      <w:pPr>
        <w:pStyle w:val="10"/>
        <w:spacing w:line="276" w:lineRule="auto"/>
      </w:pPr>
      <w:bookmarkStart w:id="80" w:name="_Toc119344127"/>
      <w:bookmarkStart w:id="81" w:name="_Toc122979288"/>
      <w:r w:rsidRPr="00A84E2D">
        <w:t>3. Цифровая трансформация и внедрение системы «Умный город»</w:t>
      </w:r>
      <w:bookmarkEnd w:id="80"/>
      <w:bookmarkEnd w:id="81"/>
    </w:p>
    <w:p w14:paraId="6AEF8D3A" w14:textId="77777777" w:rsidR="00C1144C" w:rsidRPr="00A84E2D" w:rsidRDefault="00C1144C" w:rsidP="00851C07">
      <w:pPr>
        <w:spacing w:after="0"/>
        <w:jc w:val="both"/>
        <w:rPr>
          <w:rFonts w:ascii="Times New Roman" w:hAnsi="Times New Roman" w:cs="Times New Roman"/>
          <w:b/>
          <w:bCs/>
          <w:sz w:val="24"/>
          <w:szCs w:val="24"/>
        </w:rPr>
      </w:pPr>
    </w:p>
    <w:p w14:paraId="0309DD04"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xml:space="preserve">МО «Город Гатчина» является пилотным городом для реализации проекта «Умный город» на территории Ленинградской области. </w:t>
      </w:r>
    </w:p>
    <w:p w14:paraId="2C70882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Проект «Умный город» - автоматизированная система по мониторингу уровня безопасности, направленная на повышение качества жизни человека, для более комфортного и удобного проживания на территории города, включает в себя информационные и коммуникационные технологии и систему Интернета вещей (</w:t>
      </w:r>
      <w:proofErr w:type="spellStart"/>
      <w:r w:rsidR="00960BFE" w:rsidRPr="00A84E2D">
        <w:rPr>
          <w:rFonts w:ascii="Times New Roman" w:hAnsi="Times New Roman" w:cs="Times New Roman"/>
          <w:sz w:val="24"/>
          <w:szCs w:val="24"/>
        </w:rPr>
        <w:fldChar w:fldCharType="begin"/>
      </w:r>
      <w:r w:rsidR="00960BFE" w:rsidRPr="00A84E2D">
        <w:rPr>
          <w:rFonts w:ascii="Times New Roman" w:hAnsi="Times New Roman" w:cs="Times New Roman"/>
          <w:sz w:val="24"/>
          <w:szCs w:val="24"/>
        </w:rPr>
        <w:instrText xml:space="preserve"> HYPERLINK "https://www.tadviser.ru/index.php/IoT" \o "IoT" </w:instrText>
      </w:r>
      <w:r w:rsidR="00960BFE" w:rsidRPr="00A84E2D">
        <w:rPr>
          <w:rFonts w:ascii="Times New Roman" w:hAnsi="Times New Roman" w:cs="Times New Roman"/>
          <w:sz w:val="24"/>
          <w:szCs w:val="24"/>
        </w:rPr>
        <w:fldChar w:fldCharType="separate"/>
      </w:r>
      <w:r w:rsidRPr="00A84E2D">
        <w:rPr>
          <w:rFonts w:ascii="Times New Roman" w:hAnsi="Times New Roman" w:cs="Times New Roman"/>
          <w:sz w:val="24"/>
          <w:szCs w:val="24"/>
        </w:rPr>
        <w:t>IoT</w:t>
      </w:r>
      <w:proofErr w:type="spellEnd"/>
      <w:r w:rsidR="00960BFE" w:rsidRPr="00A84E2D">
        <w:rPr>
          <w:rFonts w:ascii="Times New Roman" w:hAnsi="Times New Roman" w:cs="Times New Roman"/>
          <w:sz w:val="24"/>
          <w:szCs w:val="24"/>
        </w:rPr>
        <w:fldChar w:fldCharType="end"/>
      </w:r>
      <w:r w:rsidRPr="00A84E2D">
        <w:rPr>
          <w:rFonts w:ascii="Times New Roman" w:hAnsi="Times New Roman" w:cs="Times New Roman"/>
          <w:sz w:val="24"/>
          <w:szCs w:val="24"/>
        </w:rPr>
        <w:t xml:space="preserve">). </w:t>
      </w:r>
    </w:p>
    <w:p w14:paraId="7423B4E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Технологии дают возможность эффективного взаимодействия сообщества и городской инфраструктуры. В первую очередь за счет датчиков, интегрированных в различные сферы жизни горожан (парковки, жилищно-коммунальные сферы, объекты транспортного обслуживания и т.д.) происходит сбор данных физических показателей в режиме реального времени. Далее поступающая информация подлежит сбору, анализу и дальнейшей интерпретации: в случае отклонения какого-либо процесса происходит информирование о проблеме и последующий автоматический поиск ее решения. В том числе, система информационных и коммуникационных технологий позволяет обеспечивать функцию сбережения ресурсов за счет автоматического их регулирования. Помимо удобства и эффективности системы, существует риск безопасности данных. Из-за роста наблюдений за частной жизнью каждого горожанина сфера персональных данных привлекательна и для хакерских атак. Таким образом, при развитии проекта «Умный город» необходимо свести к минимуму уязвимость системы, а также возможность утечки персональных данных.</w:t>
      </w:r>
    </w:p>
    <w:p w14:paraId="18E0F5D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Практика реализации проекта актуальна, как для мегаполисов, так и для небольших городов. </w:t>
      </w:r>
    </w:p>
    <w:p w14:paraId="0944EC3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Проект «Умный город» представляет собой активное вовлечение всех сфер его жизни в общий Интеллектуальный центр городского управления. Система обеспечивает </w:t>
      </w:r>
      <w:r w:rsidRPr="00A84E2D">
        <w:rPr>
          <w:rFonts w:ascii="Times New Roman" w:hAnsi="Times New Roman" w:cs="Times New Roman"/>
          <w:sz w:val="24"/>
          <w:szCs w:val="24"/>
        </w:rPr>
        <w:lastRenderedPageBreak/>
        <w:t xml:space="preserve">более эффективную работу всевозможных сервисов и </w:t>
      </w:r>
      <w:proofErr w:type="gramStart"/>
      <w:r w:rsidRPr="00A84E2D">
        <w:rPr>
          <w:rFonts w:ascii="Times New Roman" w:hAnsi="Times New Roman" w:cs="Times New Roman"/>
          <w:sz w:val="24"/>
          <w:szCs w:val="24"/>
        </w:rPr>
        <w:t>общую безопасность</w:t>
      </w:r>
      <w:proofErr w:type="gramEnd"/>
      <w:r w:rsidRPr="00A84E2D">
        <w:rPr>
          <w:rFonts w:ascii="Times New Roman" w:hAnsi="Times New Roman" w:cs="Times New Roman"/>
          <w:sz w:val="24"/>
          <w:szCs w:val="24"/>
        </w:rPr>
        <w:t xml:space="preserve"> и комфорт жизнедеятельности горожан.</w:t>
      </w:r>
    </w:p>
    <w:p w14:paraId="3427A88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качестве основных моделей цифрового перехода выделают следующие:</w:t>
      </w:r>
    </w:p>
    <w:p w14:paraId="7079A1C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децентрализованная (крупные города), при которой задействовано большинство сфер жизни граждан и в реализации проекта активное участие принимают несколько крупных коммерческих предприятий;</w:t>
      </w:r>
    </w:p>
    <w:p w14:paraId="0541365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централизованная (средние города), при которой главенствующая роль в процессе управления системой принадлежит органам местного самоуправления, также вовлекаются граждане, представители бизнес-структур и прочие участники информационной-коммуникационной системы;</w:t>
      </w:r>
    </w:p>
    <w:p w14:paraId="31CEDE5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локальная (средние и малые города), при которой </w:t>
      </w:r>
      <w:proofErr w:type="spellStart"/>
      <w:r w:rsidRPr="00A84E2D">
        <w:rPr>
          <w:rFonts w:ascii="Times New Roman" w:hAnsi="Times New Roman" w:cs="Times New Roman"/>
          <w:sz w:val="24"/>
          <w:szCs w:val="24"/>
        </w:rPr>
        <w:t>цифровизации</w:t>
      </w:r>
      <w:proofErr w:type="spellEnd"/>
      <w:r w:rsidRPr="00A84E2D">
        <w:rPr>
          <w:rFonts w:ascii="Times New Roman" w:hAnsi="Times New Roman" w:cs="Times New Roman"/>
          <w:sz w:val="24"/>
          <w:szCs w:val="24"/>
        </w:rPr>
        <w:t xml:space="preserve"> подлежат только некоторые сферы, имеющие наибольшее количество проблем систематического характера.</w:t>
      </w:r>
    </w:p>
    <w:p w14:paraId="683523B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Исходя из мировой практики реализации проекта «Умный город», функциональные элементы комфортного проживания человека в городской среде включают в себя следующие компоненты:</w:t>
      </w:r>
    </w:p>
    <w:p w14:paraId="59A841C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камеры фото- и видеонаблюдения, фото- и </w:t>
      </w:r>
      <w:proofErr w:type="spellStart"/>
      <w:r w:rsidRPr="00A84E2D">
        <w:rPr>
          <w:rFonts w:ascii="Times New Roman" w:hAnsi="Times New Roman" w:cs="Times New Roman"/>
          <w:sz w:val="24"/>
          <w:szCs w:val="24"/>
        </w:rPr>
        <w:t>видеоаналитика</w:t>
      </w:r>
      <w:proofErr w:type="spellEnd"/>
      <w:r w:rsidRPr="00A84E2D">
        <w:rPr>
          <w:rFonts w:ascii="Times New Roman" w:hAnsi="Times New Roman" w:cs="Times New Roman"/>
          <w:sz w:val="24"/>
          <w:szCs w:val="24"/>
        </w:rPr>
        <w:t>;</w:t>
      </w:r>
    </w:p>
    <w:p w14:paraId="26F14E4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ситуационные центры, единая дежурная диспетчерская служба;</w:t>
      </w:r>
    </w:p>
    <w:p w14:paraId="12540C5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система 112;</w:t>
      </w:r>
    </w:p>
    <w:p w14:paraId="3D69978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интеллектуальная система городского транспорта;</w:t>
      </w:r>
    </w:p>
    <w:p w14:paraId="16E70BE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безопасность передвижения общественного транспорта;</w:t>
      </w:r>
    </w:p>
    <w:p w14:paraId="38C0926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широкополосный доступ информационной сети;</w:t>
      </w:r>
    </w:p>
    <w:p w14:paraId="4EBD726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w:t>
      </w:r>
      <w:proofErr w:type="spellStart"/>
      <w:r w:rsidRPr="00A84E2D">
        <w:rPr>
          <w:rFonts w:ascii="Times New Roman" w:hAnsi="Times New Roman" w:cs="Times New Roman"/>
          <w:sz w:val="24"/>
          <w:szCs w:val="24"/>
        </w:rPr>
        <w:t>IoT</w:t>
      </w:r>
      <w:proofErr w:type="spellEnd"/>
      <w:r w:rsidRPr="00A84E2D">
        <w:rPr>
          <w:rFonts w:ascii="Times New Roman" w:hAnsi="Times New Roman" w:cs="Times New Roman"/>
          <w:sz w:val="24"/>
          <w:szCs w:val="24"/>
        </w:rPr>
        <w:t xml:space="preserve"> как взаимосвязь интернет вещей (продуктов), состоящая из оборудования, услуг, программного обеспечения, подключения;</w:t>
      </w:r>
    </w:p>
    <w:p w14:paraId="54DBA6D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беспилотные транспортные средства;</w:t>
      </w:r>
    </w:p>
    <w:p w14:paraId="099CB83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биометрические данные;</w:t>
      </w:r>
    </w:p>
    <w:p w14:paraId="5C53C03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технология обработки данных;</w:t>
      </w:r>
    </w:p>
    <w:p w14:paraId="1402CF1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модель принятия управленческих решений;</w:t>
      </w:r>
    </w:p>
    <w:p w14:paraId="4ACF3A2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виртуальная цифровая реальность;</w:t>
      </w:r>
    </w:p>
    <w:p w14:paraId="0AF809F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базы данных;</w:t>
      </w:r>
    </w:p>
    <w:p w14:paraId="68A25FD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облачные сервисы и вычисления;</w:t>
      </w:r>
    </w:p>
    <w:p w14:paraId="38433CD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перечень методов, применяемых в области больших массивов данных, автоматические извлечение и последующее использование в интегрированной схеме.</w:t>
      </w:r>
    </w:p>
    <w:p w14:paraId="068171A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Уровень «Умных городов» между городами в одной стране и между городами разных странах различается. Сопоставимость показателя возможна только в условиях одной страны, так как позволяет обеспечивать концепцию развития в рамках утверждаемых стандартов конкретного государства. По причине того, что технологическая инфраструктура и ресурсное оснащение каждого государства находится на своем индивидуальном уровне. </w:t>
      </w:r>
    </w:p>
    <w:p w14:paraId="2EF2B97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России ежегодно составляется результат оценки рейтинга IQ городов, оценка производится по 47 показателям в разрезе 10 направлений:</w:t>
      </w:r>
    </w:p>
    <w:p w14:paraId="30C1C5E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система городского управления;</w:t>
      </w:r>
    </w:p>
    <w:p w14:paraId="14D0EC5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жилищно-коммунальное хозяйство;</w:t>
      </w:r>
    </w:p>
    <w:p w14:paraId="2E07371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инновации для городской среды, </w:t>
      </w:r>
    </w:p>
    <w:p w14:paraId="65D87E3C"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городской транспорт, </w:t>
      </w:r>
    </w:p>
    <w:p w14:paraId="3D6FB5B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интеллектуальные системы общественной и экологической безопасности, </w:t>
      </w:r>
    </w:p>
    <w:p w14:paraId="0199FE6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 xml:space="preserve">- система туризма и сервис, </w:t>
      </w:r>
    </w:p>
    <w:p w14:paraId="0BC06FC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интеллектуальные системы социальных услуг;</w:t>
      </w:r>
    </w:p>
    <w:p w14:paraId="708C38D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экономическое состояние города и инвестиционный климат;</w:t>
      </w:r>
    </w:p>
    <w:p w14:paraId="4E6EAEB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 инфраструктура сетей связи. </w:t>
      </w:r>
    </w:p>
    <w:p w14:paraId="0731BA1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Архитектура умного города подразумевает разработку и внедрение цифровой инфраструктуры, предусматривающей следующие мероприятия: </w:t>
      </w:r>
    </w:p>
    <w:p w14:paraId="19BBBCE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разработку абстрактной модели всех информационных систем города и связей между ними;</w:t>
      </w:r>
    </w:p>
    <w:p w14:paraId="524A892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формирование набора компонентов, обеспечивающих связь множества программных элементов и их информационного взаимодействия между собой, в том числе стандарты управления и безопасности узлов сети;</w:t>
      </w:r>
    </w:p>
    <w:p w14:paraId="107CE04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подготовка совокупности сооружений и коммуникаций, в состав которых входят системы, предназначенные для определенных функций (датчики, маршрутизаторы, кабель, серверы, облачные хранилища, сеть, ИКТ);</w:t>
      </w:r>
    </w:p>
    <w:p w14:paraId="21B503B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запуск совокупности базовых информационных сервисов, направленных на обработку массивов данных.</w:t>
      </w:r>
    </w:p>
    <w:p w14:paraId="385B9FD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Мероприятия по разработке и внедрению цифровой инфраструктуры аппаратно-программного комплекса</w:t>
      </w:r>
      <w:r w:rsidRPr="00A84E2D">
        <w:rPr>
          <w:rFonts w:ascii="Times New Roman" w:hAnsi="Times New Roman" w:cs="Times New Roman"/>
          <w:color w:val="4D5156"/>
          <w:sz w:val="24"/>
          <w:szCs w:val="24"/>
          <w:shd w:val="clear" w:color="auto" w:fill="FFFFFF"/>
        </w:rPr>
        <w:t> </w:t>
      </w:r>
      <w:r w:rsidRPr="00A84E2D">
        <w:rPr>
          <w:rFonts w:ascii="Times New Roman" w:hAnsi="Times New Roman" w:cs="Times New Roman"/>
          <w:sz w:val="24"/>
          <w:szCs w:val="24"/>
        </w:rPr>
        <w:t xml:space="preserve">«Умный город Гатчина» осуществляются преимущественно на уровне муниципального образования. </w:t>
      </w:r>
    </w:p>
    <w:p w14:paraId="2E0F4B8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 2020 году была подписана дорожная карта реализации пилотного проекта Муниципального образования «Город Гатчина» по </w:t>
      </w:r>
      <w:proofErr w:type="spellStart"/>
      <w:r w:rsidRPr="00A84E2D">
        <w:rPr>
          <w:rFonts w:ascii="Times New Roman" w:hAnsi="Times New Roman" w:cs="Times New Roman"/>
          <w:sz w:val="24"/>
          <w:szCs w:val="24"/>
        </w:rPr>
        <w:t>цифровизации</w:t>
      </w:r>
      <w:proofErr w:type="spellEnd"/>
      <w:r w:rsidRPr="00A84E2D">
        <w:rPr>
          <w:rFonts w:ascii="Times New Roman" w:hAnsi="Times New Roman" w:cs="Times New Roman"/>
          <w:sz w:val="24"/>
          <w:szCs w:val="24"/>
        </w:rPr>
        <w:t xml:space="preserve"> городского хозяйства.</w:t>
      </w:r>
    </w:p>
    <w:p w14:paraId="1BD146C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перечень мероприятий вошли следящие категории:</w:t>
      </w:r>
    </w:p>
    <w:p w14:paraId="4694CD68" w14:textId="77777777" w:rsidR="00C1144C" w:rsidRPr="00A84E2D" w:rsidRDefault="00C1144C" w:rsidP="00851C07">
      <w:pPr>
        <w:pStyle w:val="af0"/>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Городское управление</w:t>
      </w:r>
    </w:p>
    <w:p w14:paraId="5598E074"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Создание цифровой платформы вовлечения граждан в решение вопросов городского развития (реализовано). </w:t>
      </w:r>
    </w:p>
    <w:p w14:paraId="64E79B87"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 помощью данного сервиса формируется «Платформа обратной связи», позволяющая обеспечить дистанционное обращение граждан с заявлениями и последующий контроль по их рассмотрению, обращение с частной инициативой в сфере городского хозяйства через сайт </w:t>
      </w:r>
      <w:proofErr w:type="spellStart"/>
      <w:r w:rsidRPr="00A84E2D">
        <w:rPr>
          <w:rFonts w:ascii="Times New Roman" w:hAnsi="Times New Roman" w:cs="Times New Roman"/>
          <w:sz w:val="24"/>
          <w:szCs w:val="24"/>
        </w:rPr>
        <w:t>Госуслуг</w:t>
      </w:r>
      <w:proofErr w:type="spellEnd"/>
      <w:r w:rsidRPr="00A84E2D">
        <w:rPr>
          <w:rFonts w:ascii="Times New Roman" w:hAnsi="Times New Roman" w:cs="Times New Roman"/>
          <w:sz w:val="24"/>
          <w:szCs w:val="24"/>
        </w:rPr>
        <w:t>; публичное размещение планов городских властей по градостроительным вопросам, приоритетам благоустройства, важным городским проектам и иным вопросам и т.п.</w:t>
      </w:r>
    </w:p>
    <w:p w14:paraId="24467EA2"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Внедрение системы «Цифровой двойник города» (срок реализации 2021-2024 гг.).</w:t>
      </w:r>
    </w:p>
    <w:p w14:paraId="3F74D89B"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Содержит информацию по всем сооружениям и социально-значимым объектам, и коммуникациям жилищно-коммунального хозяйства. С помощью данного сервиса возможно решить следующие задачи: информационное обеспечение должностных лиц; регистрация и учёт событий и происшествий; прогнозирование расходов и доходов; учет технической оснащенности; электронный обмен информацией и т.п.</w:t>
      </w:r>
    </w:p>
    <w:p w14:paraId="00A67E4A"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Поэтапное внедрение электронных сервисов и моделей включает в себя: кадастровую карту муниципального образования; транспортную модель; модель территориальной схемы обращения с отходами, водоснабжения и водоотведения, теплоснабжения и электроснабжения; сервис, информирующий о проведении земельных работ по прокладке/ремонту коммуникаций; о техническом состоянии многоквартирных домов; сервис аналитики собираемых данных. </w:t>
      </w:r>
    </w:p>
    <w:p w14:paraId="0E479768"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В настоящее время реализовано следующее: электронный сервис кадастровой карты; модель территориальной схемы обращения с отходами, систем водоснабжения и водоотведения, теплоснабжения, электроснабжения.</w:t>
      </w:r>
    </w:p>
    <w:p w14:paraId="6B881EF0"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Разграничение по правам доступа:</w:t>
      </w:r>
    </w:p>
    <w:p w14:paraId="6017BE55"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оперативный для технических служб;</w:t>
      </w:r>
    </w:p>
    <w:p w14:paraId="09ED9CB9"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справочно-информационный для руководителей и подразделений Администрации;</w:t>
      </w:r>
    </w:p>
    <w:p w14:paraId="7BA21083"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информационный для жителей и гостей муниципального образования.  </w:t>
      </w:r>
    </w:p>
    <w:p w14:paraId="13607158"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Создание интеллектуального центра городского управления (срок реализации 2021-2024 гг.).</w:t>
      </w:r>
    </w:p>
    <w:p w14:paraId="75E90B44" w14:textId="77777777" w:rsidR="00C1144C" w:rsidRPr="00A84E2D" w:rsidRDefault="00C1144C" w:rsidP="00851C07">
      <w:pPr>
        <w:pStyle w:val="af0"/>
        <w:spacing w:after="0"/>
        <w:ind w:left="0" w:firstLine="709"/>
        <w:jc w:val="both"/>
        <w:rPr>
          <w:rFonts w:ascii="Times New Roman" w:hAnsi="Times New Roman" w:cs="Times New Roman"/>
          <w:color w:val="E36C0A" w:themeColor="accent6" w:themeShade="BF"/>
          <w:sz w:val="24"/>
          <w:szCs w:val="24"/>
        </w:rPr>
      </w:pPr>
      <w:r w:rsidRPr="00A84E2D">
        <w:rPr>
          <w:rFonts w:ascii="Times New Roman" w:hAnsi="Times New Roman" w:cs="Times New Roman"/>
          <w:sz w:val="24"/>
          <w:szCs w:val="24"/>
        </w:rPr>
        <w:t>Единая интеграционная база, обеспечивающая повседневное управление городским хозяйством на основе мониторинга и систем видеонаблюдения. Наличие функции приема и обработки событий, а также приема и обработки вызовов, поступающих на телефонные номера Городских Служб (реализовано).</w:t>
      </w:r>
    </w:p>
    <w:p w14:paraId="086228CA" w14:textId="77777777" w:rsidR="00C1144C" w:rsidRPr="00A84E2D" w:rsidRDefault="00C1144C" w:rsidP="00851C07">
      <w:pPr>
        <w:pStyle w:val="af0"/>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Умное ЖКХ.</w:t>
      </w:r>
    </w:p>
    <w:p w14:paraId="38C3953D"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Внедрение систем интеллектуального учета коммунальных ресурсов (срок реализации 2021-2024 гг.).</w:t>
      </w:r>
    </w:p>
    <w:p w14:paraId="4241266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Включает в себя системы по автоматизированному учету коммунальных ресурсов; автоматизированному контролю исполнения заявок потребителей и устранения аварий; мониторинга состояния зданий; дистанционного управления объектами ЖКХ в различных ситуациях. А также сервисы для проведения общего собрания собственников и цифровые модели управления объектами ЖКХ.</w:t>
      </w:r>
    </w:p>
    <w:p w14:paraId="586BA7DE"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Обеспечение приема данных с автоматизированных систем учета потребления коммунальных ресурсов в случаях критических отклонений их показаний в единую службу города (Интеллектуальный центр городского управления) (срок реализации 2021-2024 гг.).</w:t>
      </w:r>
    </w:p>
    <w:p w14:paraId="3513D70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Данное мероприятие содержит в себе предусматривает оснащение МКД автоматизированными системами учета/узлами учёта теплоснабжения, потребления воды, газа, электричества; обеспечение приема данных в единую диспетчерскую службу города и т.п.</w:t>
      </w:r>
    </w:p>
    <w:p w14:paraId="552DDAAC"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Проведение мероприятий по энергосбережению и повышению энергетической эффективности в муниципальных учреждениях (в процессе реализации, срок реализации 2021-2024 гг.).</w:t>
      </w:r>
    </w:p>
    <w:p w14:paraId="5B2AE73A" w14:textId="77777777" w:rsidR="00C1144C" w:rsidRPr="00A84E2D" w:rsidRDefault="00C1144C" w:rsidP="00851C07">
      <w:pPr>
        <w:pStyle w:val="af0"/>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Инновации для городской среды.</w:t>
      </w:r>
    </w:p>
    <w:p w14:paraId="17F587BF"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Организация </w:t>
      </w:r>
      <w:proofErr w:type="spellStart"/>
      <w:r w:rsidRPr="00A84E2D">
        <w:rPr>
          <w:rFonts w:ascii="Times New Roman" w:hAnsi="Times New Roman" w:cs="Times New Roman"/>
          <w:sz w:val="24"/>
          <w:szCs w:val="24"/>
        </w:rPr>
        <w:t>энергоэффективного</w:t>
      </w:r>
      <w:proofErr w:type="spellEnd"/>
      <w:r w:rsidRPr="00A84E2D">
        <w:rPr>
          <w:rFonts w:ascii="Times New Roman" w:hAnsi="Times New Roman" w:cs="Times New Roman"/>
          <w:sz w:val="24"/>
          <w:szCs w:val="24"/>
        </w:rPr>
        <w:t xml:space="preserve"> уличного освещения с функцией </w:t>
      </w:r>
      <w:proofErr w:type="spellStart"/>
      <w:r w:rsidRPr="00A84E2D">
        <w:rPr>
          <w:rFonts w:ascii="Times New Roman" w:hAnsi="Times New Roman" w:cs="Times New Roman"/>
          <w:sz w:val="24"/>
          <w:szCs w:val="24"/>
        </w:rPr>
        <w:t>диммирования</w:t>
      </w:r>
      <w:proofErr w:type="spellEnd"/>
      <w:r w:rsidRPr="00A84E2D">
        <w:rPr>
          <w:rFonts w:ascii="Times New Roman" w:hAnsi="Times New Roman" w:cs="Times New Roman"/>
          <w:sz w:val="24"/>
          <w:szCs w:val="24"/>
        </w:rPr>
        <w:t xml:space="preserve"> (срок реализации 2019-2024 гг.).</w:t>
      </w:r>
    </w:p>
    <w:p w14:paraId="41655E8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Включает в себя архитектурную и художественную подсветку, замену имеющейся подсветки административных и иных муниципальных зданий на </w:t>
      </w:r>
      <w:proofErr w:type="spellStart"/>
      <w:r w:rsidRPr="00A84E2D">
        <w:rPr>
          <w:rFonts w:ascii="Times New Roman" w:hAnsi="Times New Roman" w:cs="Times New Roman"/>
          <w:sz w:val="24"/>
          <w:szCs w:val="24"/>
        </w:rPr>
        <w:t>энергоэффективные</w:t>
      </w:r>
      <w:proofErr w:type="spellEnd"/>
      <w:r w:rsidRPr="00A84E2D">
        <w:rPr>
          <w:rFonts w:ascii="Times New Roman" w:hAnsi="Times New Roman" w:cs="Times New Roman"/>
          <w:sz w:val="24"/>
          <w:szCs w:val="24"/>
        </w:rPr>
        <w:t xml:space="preserve"> аналоги. Кроме этого, архитектурная </w:t>
      </w:r>
      <w:proofErr w:type="spellStart"/>
      <w:r w:rsidRPr="00A84E2D">
        <w:rPr>
          <w:rFonts w:ascii="Times New Roman" w:hAnsi="Times New Roman" w:cs="Times New Roman"/>
          <w:sz w:val="24"/>
          <w:szCs w:val="24"/>
        </w:rPr>
        <w:t>энергоэффективная</w:t>
      </w:r>
      <w:proofErr w:type="spellEnd"/>
      <w:r w:rsidRPr="00A84E2D">
        <w:rPr>
          <w:rFonts w:ascii="Times New Roman" w:hAnsi="Times New Roman" w:cs="Times New Roman"/>
          <w:sz w:val="24"/>
          <w:szCs w:val="24"/>
        </w:rPr>
        <w:t xml:space="preserve"> подсветка устанавливается на исторических и туристских достопримечательностях.</w:t>
      </w:r>
    </w:p>
    <w:p w14:paraId="68E897CA"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Установка точек бесплатного </w:t>
      </w:r>
      <w:proofErr w:type="spellStart"/>
      <w:r w:rsidRPr="00A84E2D">
        <w:rPr>
          <w:rFonts w:ascii="Times New Roman" w:hAnsi="Times New Roman" w:cs="Times New Roman"/>
          <w:sz w:val="24"/>
          <w:szCs w:val="24"/>
          <w:lang w:val="en-US"/>
        </w:rPr>
        <w:t>wi</w:t>
      </w:r>
      <w:proofErr w:type="spellEnd"/>
      <w:r w:rsidRPr="00A84E2D">
        <w:rPr>
          <w:rFonts w:ascii="Times New Roman" w:hAnsi="Times New Roman" w:cs="Times New Roman"/>
          <w:sz w:val="24"/>
          <w:szCs w:val="24"/>
        </w:rPr>
        <w:t>-</w:t>
      </w:r>
      <w:r w:rsidRPr="00A84E2D">
        <w:rPr>
          <w:rFonts w:ascii="Times New Roman" w:hAnsi="Times New Roman" w:cs="Times New Roman"/>
          <w:sz w:val="24"/>
          <w:szCs w:val="24"/>
          <w:lang w:val="en-US"/>
        </w:rPr>
        <w:t>fi</w:t>
      </w:r>
      <w:r w:rsidRPr="00A84E2D">
        <w:rPr>
          <w:rFonts w:ascii="Times New Roman" w:hAnsi="Times New Roman" w:cs="Times New Roman"/>
          <w:sz w:val="24"/>
          <w:szCs w:val="24"/>
        </w:rPr>
        <w:t xml:space="preserve"> в общественных пространствах города.</w:t>
      </w:r>
    </w:p>
    <w:p w14:paraId="3E142169"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Осуществление автоматизированного контроля за работой дорожной и коммунальной техники, включающей:</w:t>
      </w:r>
    </w:p>
    <w:p w14:paraId="25528ABE" w14:textId="77777777" w:rsidR="00C1144C" w:rsidRPr="00A84E2D" w:rsidRDefault="00C1144C" w:rsidP="00851C07">
      <w:pPr>
        <w:pStyle w:val="af0"/>
        <w:spacing w:after="0"/>
        <w:ind w:left="709"/>
        <w:jc w:val="both"/>
        <w:rPr>
          <w:rFonts w:ascii="Times New Roman" w:hAnsi="Times New Roman" w:cs="Times New Roman"/>
          <w:sz w:val="24"/>
          <w:szCs w:val="24"/>
        </w:rPr>
      </w:pPr>
      <w:r w:rsidRPr="00A84E2D">
        <w:rPr>
          <w:rFonts w:ascii="Times New Roman" w:hAnsi="Times New Roman" w:cs="Times New Roman"/>
          <w:sz w:val="24"/>
          <w:szCs w:val="24"/>
        </w:rPr>
        <w:t>- внедрение системы автоматического контроля за передвижением и работой коммунальной, дорожной и иной специализированной техники с использованием систем навигации;</w:t>
      </w:r>
    </w:p>
    <w:p w14:paraId="6AA16D71" w14:textId="77777777" w:rsidR="00C1144C" w:rsidRPr="00A84E2D" w:rsidRDefault="00C1144C" w:rsidP="00851C07">
      <w:pPr>
        <w:pStyle w:val="af0"/>
        <w:spacing w:after="0"/>
        <w:ind w:left="709"/>
        <w:jc w:val="both"/>
        <w:rPr>
          <w:rFonts w:ascii="Times New Roman" w:hAnsi="Times New Roman" w:cs="Times New Roman"/>
          <w:sz w:val="24"/>
          <w:szCs w:val="24"/>
        </w:rPr>
      </w:pPr>
      <w:r w:rsidRPr="00A84E2D">
        <w:rPr>
          <w:rFonts w:ascii="Times New Roman" w:hAnsi="Times New Roman" w:cs="Times New Roman"/>
          <w:sz w:val="24"/>
          <w:szCs w:val="24"/>
        </w:rPr>
        <w:lastRenderedPageBreak/>
        <w:t>- контроль эффективности использования техники (расчет логистических маршрутов), а также за несанкционированным отклонением техники от маршрута.</w:t>
      </w:r>
    </w:p>
    <w:p w14:paraId="4DF080C2" w14:textId="77777777" w:rsidR="00C1144C" w:rsidRPr="00A84E2D" w:rsidRDefault="00C1144C" w:rsidP="00851C07">
      <w:pPr>
        <w:pStyle w:val="af0"/>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Умный городской транспорт.</w:t>
      </w:r>
    </w:p>
    <w:p w14:paraId="1E888438"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Внедрение системы автоматической фото- </w:t>
      </w:r>
      <w:proofErr w:type="spellStart"/>
      <w:r w:rsidRPr="00A84E2D">
        <w:rPr>
          <w:rFonts w:ascii="Times New Roman" w:hAnsi="Times New Roman" w:cs="Times New Roman"/>
          <w:sz w:val="24"/>
          <w:szCs w:val="24"/>
        </w:rPr>
        <w:t>видеофиксации</w:t>
      </w:r>
      <w:proofErr w:type="spellEnd"/>
      <w:r w:rsidRPr="00A84E2D">
        <w:rPr>
          <w:rFonts w:ascii="Times New Roman" w:hAnsi="Times New Roman" w:cs="Times New Roman"/>
          <w:sz w:val="24"/>
          <w:szCs w:val="24"/>
        </w:rPr>
        <w:t xml:space="preserve"> нарушений правил дорожного движения (срок реализации 2020-2024 гг.).</w:t>
      </w:r>
    </w:p>
    <w:p w14:paraId="764527D7"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Включает в себя систему</w:t>
      </w:r>
      <w:r w:rsidRPr="00A84E2D">
        <w:rPr>
          <w:rFonts w:ascii="Times New Roman" w:eastAsia="Arial" w:hAnsi="Times New Roman" w:cs="Times New Roman"/>
          <w:sz w:val="24"/>
          <w:szCs w:val="24"/>
        </w:rPr>
        <w:t xml:space="preserve"> </w:t>
      </w:r>
      <w:r w:rsidRPr="00A84E2D">
        <w:rPr>
          <w:rFonts w:ascii="Times New Roman" w:hAnsi="Times New Roman" w:cs="Times New Roman"/>
          <w:sz w:val="24"/>
          <w:szCs w:val="24"/>
        </w:rPr>
        <w:t>интеллектуального</w:t>
      </w:r>
      <w:r w:rsidRPr="00A84E2D">
        <w:rPr>
          <w:rFonts w:ascii="Times New Roman" w:eastAsia="Arial" w:hAnsi="Times New Roman" w:cs="Times New Roman"/>
          <w:sz w:val="24"/>
          <w:szCs w:val="24"/>
        </w:rPr>
        <w:t xml:space="preserve"> </w:t>
      </w:r>
      <w:r w:rsidRPr="00A84E2D">
        <w:rPr>
          <w:rFonts w:ascii="Times New Roman" w:hAnsi="Times New Roman" w:cs="Times New Roman"/>
          <w:sz w:val="24"/>
          <w:szCs w:val="24"/>
        </w:rPr>
        <w:t>видеонаблюдения.</w:t>
      </w:r>
    </w:p>
    <w:p w14:paraId="56165898"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Обеспечение доступа правоохранительных органов к данным из системы автоматической фото- </w:t>
      </w:r>
      <w:proofErr w:type="spellStart"/>
      <w:r w:rsidRPr="00A84E2D">
        <w:rPr>
          <w:rFonts w:ascii="Times New Roman" w:hAnsi="Times New Roman" w:cs="Times New Roman"/>
          <w:sz w:val="24"/>
          <w:szCs w:val="24"/>
        </w:rPr>
        <w:t>видеофиксации</w:t>
      </w:r>
      <w:proofErr w:type="spellEnd"/>
      <w:r w:rsidRPr="00A84E2D">
        <w:rPr>
          <w:rFonts w:ascii="Times New Roman" w:hAnsi="Times New Roman" w:cs="Times New Roman"/>
          <w:sz w:val="24"/>
          <w:szCs w:val="24"/>
        </w:rPr>
        <w:t xml:space="preserve"> для осуществления оперативно-розыскных мероприятий (срок реализации 2019-2024 гг.).</w:t>
      </w:r>
    </w:p>
    <w:p w14:paraId="325191DE"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Внедрение системы отслеживания передвижения общественного транспорта в онлайн-режиме (срок реализации 2019-2019 гг.).</w:t>
      </w:r>
    </w:p>
    <w:p w14:paraId="7E55B288"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Включает в себя систему</w:t>
      </w:r>
      <w:r w:rsidRPr="00A84E2D">
        <w:rPr>
          <w:rFonts w:ascii="Times New Roman" w:eastAsia="Arial" w:hAnsi="Times New Roman" w:cs="Times New Roman"/>
          <w:sz w:val="24"/>
          <w:szCs w:val="24"/>
        </w:rPr>
        <w:t xml:space="preserve"> </w:t>
      </w:r>
      <w:r w:rsidRPr="00A84E2D">
        <w:rPr>
          <w:rFonts w:ascii="Times New Roman" w:hAnsi="Times New Roman" w:cs="Times New Roman"/>
          <w:sz w:val="24"/>
          <w:szCs w:val="24"/>
        </w:rPr>
        <w:t>интеллектуального</w:t>
      </w:r>
      <w:r w:rsidRPr="00A84E2D">
        <w:rPr>
          <w:rFonts w:ascii="Times New Roman" w:eastAsia="Arial" w:hAnsi="Times New Roman" w:cs="Times New Roman"/>
          <w:sz w:val="24"/>
          <w:szCs w:val="24"/>
        </w:rPr>
        <w:t xml:space="preserve"> </w:t>
      </w:r>
      <w:r w:rsidRPr="00A84E2D">
        <w:rPr>
          <w:rFonts w:ascii="Times New Roman" w:hAnsi="Times New Roman" w:cs="Times New Roman"/>
          <w:sz w:val="24"/>
          <w:szCs w:val="24"/>
        </w:rPr>
        <w:t>управления городским</w:t>
      </w:r>
      <w:r w:rsidRPr="00A84E2D">
        <w:rPr>
          <w:rFonts w:ascii="Times New Roman" w:eastAsia="Arial" w:hAnsi="Times New Roman" w:cs="Times New Roman"/>
          <w:sz w:val="24"/>
          <w:szCs w:val="24"/>
        </w:rPr>
        <w:t xml:space="preserve"> </w:t>
      </w:r>
      <w:r w:rsidRPr="00A84E2D">
        <w:rPr>
          <w:rFonts w:ascii="Times New Roman" w:hAnsi="Times New Roman" w:cs="Times New Roman"/>
          <w:sz w:val="24"/>
          <w:szCs w:val="24"/>
        </w:rPr>
        <w:t>общественным транспортом: отслеживание передвижения, мониторинг информации о состоянии процессов перевозок, видеонаблюдение и информирование граждан в салоне и т.п.</w:t>
      </w:r>
    </w:p>
    <w:p w14:paraId="38AF1726"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Установка «умных светофоров» для автоматического интеллектуального регулирования потока транспортных средств.</w:t>
      </w:r>
    </w:p>
    <w:p w14:paraId="3017DD8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Включает в себя систему</w:t>
      </w:r>
      <w:r w:rsidRPr="00A84E2D">
        <w:rPr>
          <w:rFonts w:ascii="Times New Roman" w:eastAsia="Arial" w:hAnsi="Times New Roman" w:cs="Times New Roman"/>
          <w:sz w:val="24"/>
          <w:szCs w:val="24"/>
        </w:rPr>
        <w:t xml:space="preserve"> </w:t>
      </w:r>
      <w:r w:rsidRPr="00A84E2D">
        <w:rPr>
          <w:rFonts w:ascii="Times New Roman" w:hAnsi="Times New Roman" w:cs="Times New Roman"/>
          <w:sz w:val="24"/>
          <w:szCs w:val="24"/>
        </w:rPr>
        <w:t>интеллектуального</w:t>
      </w:r>
      <w:r w:rsidRPr="00A84E2D">
        <w:rPr>
          <w:rFonts w:ascii="Times New Roman" w:eastAsia="Arial" w:hAnsi="Times New Roman" w:cs="Times New Roman"/>
          <w:sz w:val="24"/>
          <w:szCs w:val="24"/>
        </w:rPr>
        <w:t xml:space="preserve"> динамического </w:t>
      </w:r>
      <w:r w:rsidRPr="00A84E2D">
        <w:rPr>
          <w:rFonts w:ascii="Times New Roman" w:hAnsi="Times New Roman" w:cs="Times New Roman"/>
          <w:sz w:val="24"/>
          <w:szCs w:val="24"/>
        </w:rPr>
        <w:t xml:space="preserve">управления движением, </w:t>
      </w:r>
      <w:r w:rsidRPr="00A84E2D">
        <w:rPr>
          <w:rStyle w:val="afff0"/>
          <w:rFonts w:ascii="Times New Roman" w:hAnsi="Times New Roman" w:cs="Times New Roman"/>
          <w:sz w:val="24"/>
          <w:szCs w:val="24"/>
        </w:rPr>
        <w:t>регулируя трафик и периоды движения рабочей ежедневной миграции ТС в утренние и вечерние часы.</w:t>
      </w:r>
    </w:p>
    <w:p w14:paraId="1E996965"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Установка «умных павильонов» ожидания городского пассажирского транспорта (срок реализации 2020-2024 гг.).</w:t>
      </w:r>
    </w:p>
    <w:p w14:paraId="7E6CFEC3"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Включает в себя систему безопасных и комфортных мест ожидания общественного транспорта, в том числе для маломобильных групп населения. Наличие информационного табло о схеме и интервале движения транспорта, видеокамеры, система подсчёта пассажиров, средств передачи экстренного вызова (кнопка 112), бесплатных точек доступа </w:t>
      </w:r>
      <w:proofErr w:type="spellStart"/>
      <w:r w:rsidRPr="00A84E2D">
        <w:rPr>
          <w:rFonts w:ascii="Times New Roman" w:hAnsi="Times New Roman" w:cs="Times New Roman"/>
          <w:sz w:val="24"/>
          <w:szCs w:val="24"/>
          <w:lang w:val="en-US"/>
        </w:rPr>
        <w:t>wi</w:t>
      </w:r>
      <w:proofErr w:type="spellEnd"/>
      <w:r w:rsidRPr="00A84E2D">
        <w:rPr>
          <w:rFonts w:ascii="Times New Roman" w:hAnsi="Times New Roman" w:cs="Times New Roman"/>
          <w:sz w:val="24"/>
          <w:szCs w:val="24"/>
        </w:rPr>
        <w:t>-</w:t>
      </w:r>
      <w:r w:rsidRPr="00A84E2D">
        <w:rPr>
          <w:rFonts w:ascii="Times New Roman" w:hAnsi="Times New Roman" w:cs="Times New Roman"/>
          <w:sz w:val="24"/>
          <w:szCs w:val="24"/>
          <w:lang w:val="en-US"/>
        </w:rPr>
        <w:t>fi</w:t>
      </w:r>
      <w:r w:rsidRPr="00A84E2D">
        <w:rPr>
          <w:rFonts w:ascii="Times New Roman" w:hAnsi="Times New Roman" w:cs="Times New Roman"/>
          <w:sz w:val="24"/>
          <w:szCs w:val="24"/>
        </w:rPr>
        <w:t>, систем мониторинга прибытия транспорта и т.п.</w:t>
      </w:r>
    </w:p>
    <w:p w14:paraId="36766C16" w14:textId="77777777" w:rsidR="00C1144C" w:rsidRPr="00A84E2D" w:rsidRDefault="00C1144C" w:rsidP="00851C07">
      <w:pPr>
        <w:pStyle w:val="af0"/>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Интеллектуальные системы общественной безопасности.</w:t>
      </w:r>
    </w:p>
    <w:p w14:paraId="781D5B89"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Обеспечение доступа правоохранительных органов в систему видеонаблюдения аппаратно-программный комплекс</w:t>
      </w:r>
      <w:r w:rsidRPr="00A84E2D">
        <w:rPr>
          <w:rFonts w:ascii="Times New Roman" w:hAnsi="Times New Roman" w:cs="Times New Roman"/>
          <w:sz w:val="24"/>
          <w:szCs w:val="24"/>
          <w:shd w:val="clear" w:color="auto" w:fill="FFFFFF"/>
        </w:rPr>
        <w:t> </w:t>
      </w:r>
      <w:r w:rsidRPr="00A84E2D">
        <w:rPr>
          <w:rFonts w:ascii="Times New Roman" w:hAnsi="Times New Roman" w:cs="Times New Roman"/>
          <w:sz w:val="24"/>
          <w:szCs w:val="24"/>
        </w:rPr>
        <w:t>«Безопасный город» для получения сведений (срок реализации 2020-2024 гг.).</w:t>
      </w:r>
    </w:p>
    <w:p w14:paraId="194D84EB"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Видеокамеры позволяют получить видеоизображение </w:t>
      </w:r>
      <w:r w:rsidRPr="00A84E2D">
        <w:rPr>
          <w:rStyle w:val="afff0"/>
          <w:rFonts w:ascii="Times New Roman" w:hAnsi="Times New Roman" w:cs="Times New Roman"/>
          <w:sz w:val="24"/>
          <w:szCs w:val="24"/>
        </w:rPr>
        <w:t xml:space="preserve">с мест массового пребывания людей и территорий </w:t>
      </w:r>
      <w:r w:rsidRPr="00A84E2D">
        <w:rPr>
          <w:rFonts w:ascii="Times New Roman" w:hAnsi="Times New Roman" w:cs="Times New Roman"/>
          <w:sz w:val="24"/>
          <w:szCs w:val="24"/>
        </w:rPr>
        <w:t xml:space="preserve">социально значимых объектов. </w:t>
      </w:r>
      <w:r w:rsidRPr="00A84E2D">
        <w:rPr>
          <w:rStyle w:val="afff0"/>
          <w:rFonts w:ascii="Times New Roman" w:hAnsi="Times New Roman" w:cs="Times New Roman"/>
          <w:sz w:val="24"/>
          <w:szCs w:val="24"/>
        </w:rPr>
        <w:t xml:space="preserve">Использование детекторов ситуационной </w:t>
      </w:r>
      <w:proofErr w:type="spellStart"/>
      <w:r w:rsidRPr="00A84E2D">
        <w:rPr>
          <w:rStyle w:val="afff0"/>
          <w:rFonts w:ascii="Times New Roman" w:hAnsi="Times New Roman" w:cs="Times New Roman"/>
          <w:sz w:val="24"/>
          <w:szCs w:val="24"/>
        </w:rPr>
        <w:t>видеоаналитики</w:t>
      </w:r>
      <w:proofErr w:type="spellEnd"/>
      <w:r w:rsidRPr="00A84E2D">
        <w:rPr>
          <w:rStyle w:val="afff0"/>
          <w:rFonts w:ascii="Times New Roman" w:hAnsi="Times New Roman" w:cs="Times New Roman"/>
          <w:sz w:val="24"/>
          <w:szCs w:val="24"/>
        </w:rPr>
        <w:t xml:space="preserve"> и распознавания лиц. </w:t>
      </w:r>
    </w:p>
    <w:p w14:paraId="4DF0DF72"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Внедрение систем информирования граждан о возникновении чрезвычайных ситуаций Внедрение системы автоматической фото- </w:t>
      </w:r>
      <w:proofErr w:type="spellStart"/>
      <w:r w:rsidRPr="00A84E2D">
        <w:rPr>
          <w:rFonts w:ascii="Times New Roman" w:hAnsi="Times New Roman" w:cs="Times New Roman"/>
          <w:sz w:val="24"/>
          <w:szCs w:val="24"/>
        </w:rPr>
        <w:t>видеофиксации</w:t>
      </w:r>
      <w:proofErr w:type="spellEnd"/>
      <w:r w:rsidRPr="00A84E2D">
        <w:rPr>
          <w:rFonts w:ascii="Times New Roman" w:hAnsi="Times New Roman" w:cs="Times New Roman"/>
          <w:sz w:val="24"/>
          <w:szCs w:val="24"/>
        </w:rPr>
        <w:t xml:space="preserve"> нарушений правил дорожного движения (срок реализации 2019-2024 гг.).</w:t>
      </w:r>
    </w:p>
    <w:p w14:paraId="2CB8FB79"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Установка постов системы КСЭОН, оборудование зданий муниципальной собственности системами мониторинга по исправности работы противопожарной и газовой безопасности.</w:t>
      </w:r>
    </w:p>
    <w:p w14:paraId="4F940961" w14:textId="77777777" w:rsidR="00C1144C" w:rsidRPr="00A84E2D" w:rsidRDefault="00C1144C" w:rsidP="00851C07">
      <w:pPr>
        <w:pStyle w:val="af0"/>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Интеллектуальные системы экологической безопасности.</w:t>
      </w:r>
    </w:p>
    <w:p w14:paraId="7D389F75"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Обеспечение контроля за передвижением и работой специализированной техники в онлайн-режиме (срок реализации 2019-2023 гг.).</w:t>
      </w:r>
    </w:p>
    <w:p w14:paraId="004A47D0"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Включает в себя системы по дистанционному контролю качества через онлайн-мониторинг воды и атмосферного воздуха (позволяет прогнозировать риски и </w:t>
      </w:r>
      <w:r w:rsidRPr="00A84E2D">
        <w:rPr>
          <w:rFonts w:ascii="Times New Roman" w:hAnsi="Times New Roman" w:cs="Times New Roman"/>
          <w:sz w:val="24"/>
          <w:szCs w:val="24"/>
        </w:rPr>
        <w:lastRenderedPageBreak/>
        <w:t xml:space="preserve">информировать граждан о необходимости принятия мер), обращение с твердыми коммунальными отходами (оптимизация маршрутов спецтехники). </w:t>
      </w:r>
    </w:p>
    <w:p w14:paraId="3CB1B73A" w14:textId="77777777" w:rsidR="00C1144C" w:rsidRPr="00A84E2D" w:rsidRDefault="00C1144C" w:rsidP="00851C07">
      <w:pPr>
        <w:pStyle w:val="af0"/>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Туризм и сервис.</w:t>
      </w:r>
    </w:p>
    <w:p w14:paraId="08CEFC8C"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Создание городского информационного портала сервисов и услуг для туристов и жителей города, включающего возможность планирования туристического маршрута города.</w:t>
      </w:r>
    </w:p>
    <w:p w14:paraId="07BB4BDF" w14:textId="77777777" w:rsidR="00C1144C" w:rsidRPr="00A84E2D" w:rsidRDefault="00C1144C" w:rsidP="00851C07">
      <w:pPr>
        <w:pStyle w:val="af0"/>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Информационный портал позволяет планировать туристские маршруты и экскурсии, бронировать места в гостиницах, информировать о проводимых культурно-массовых мероприятиях, использовать </w:t>
      </w:r>
      <w:r w:rsidRPr="00A84E2D">
        <w:rPr>
          <w:rFonts w:ascii="Times New Roman" w:hAnsi="Times New Roman" w:cs="Times New Roman"/>
          <w:sz w:val="24"/>
          <w:szCs w:val="24"/>
          <w:lang w:val="en-US"/>
        </w:rPr>
        <w:t>Q</w:t>
      </w:r>
      <w:r w:rsidRPr="00A84E2D">
        <w:rPr>
          <w:rFonts w:ascii="Times New Roman" w:hAnsi="Times New Roman" w:cs="Times New Roman"/>
          <w:sz w:val="24"/>
          <w:szCs w:val="24"/>
        </w:rPr>
        <w:t xml:space="preserve">R- навигацию по объектам культурного наследия. Кроме этого, предусмотрена система </w:t>
      </w:r>
      <w:proofErr w:type="spellStart"/>
      <w:r w:rsidRPr="00A84E2D">
        <w:rPr>
          <w:rFonts w:ascii="Times New Roman" w:hAnsi="Times New Roman" w:cs="Times New Roman"/>
          <w:sz w:val="24"/>
          <w:szCs w:val="24"/>
        </w:rPr>
        <w:t>радиоинформирования</w:t>
      </w:r>
      <w:proofErr w:type="spellEnd"/>
      <w:r w:rsidRPr="00A84E2D">
        <w:rPr>
          <w:rFonts w:ascii="Times New Roman" w:hAnsi="Times New Roman" w:cs="Times New Roman"/>
          <w:sz w:val="24"/>
          <w:szCs w:val="24"/>
        </w:rPr>
        <w:t xml:space="preserve"> и звукового ориентирования инвалидов по зрению и других маломобильных групп населения.</w:t>
      </w:r>
    </w:p>
    <w:p w14:paraId="375A68A7" w14:textId="77777777" w:rsidR="00C1144C" w:rsidRPr="00A84E2D" w:rsidRDefault="00C1144C" w:rsidP="00851C07">
      <w:pPr>
        <w:pStyle w:val="af0"/>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Образование и профориентация.</w:t>
      </w:r>
    </w:p>
    <w:p w14:paraId="226DA2D1"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Реализация проекта по профориентации для старшеклассников «Маршрут успеха».</w:t>
      </w:r>
    </w:p>
    <w:p w14:paraId="630BDEBA"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Реализация проекта «Электронное образование» (подключение школ к информационной системе «Электронная школа», дистанционное обучение, внедрение электронных учебников, создание информационных библиотечных центров и т.д.) (срок реализации 2019-2024 гг.).</w:t>
      </w:r>
    </w:p>
    <w:p w14:paraId="596C6541"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Реализация проекта «Умная школа. Безопасность» (внедрение современных цифровых технологий в системы комплексной безопасности ОУ: установка систем контроля и учета доступа с возможностью идентификации личности, установка экспресс-анализа воды, установка цифровых приборов учета потребляемой энергии с передачей данных поставщику, совершенствование систем видеонаблюдения) (срок реализации 2019-2024 гг.).</w:t>
      </w:r>
    </w:p>
    <w:p w14:paraId="2E7546BB" w14:textId="77777777" w:rsidR="00C1144C" w:rsidRPr="00A84E2D" w:rsidRDefault="00C1144C" w:rsidP="00851C07">
      <w:pPr>
        <w:pStyle w:val="af0"/>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Реализация проекта «Профессионалы будущего» (развитие инфраструктуры дополнительного образования в сфере ИКТ, создание </w:t>
      </w:r>
      <w:proofErr w:type="spellStart"/>
      <w:r w:rsidRPr="00A84E2D">
        <w:rPr>
          <w:rFonts w:ascii="Times New Roman" w:hAnsi="Times New Roman" w:cs="Times New Roman"/>
          <w:sz w:val="24"/>
          <w:szCs w:val="24"/>
        </w:rPr>
        <w:t>техноклубов</w:t>
      </w:r>
      <w:proofErr w:type="spellEnd"/>
      <w:r w:rsidRPr="00A84E2D">
        <w:rPr>
          <w:rFonts w:ascii="Times New Roman" w:hAnsi="Times New Roman" w:cs="Times New Roman"/>
          <w:sz w:val="24"/>
          <w:szCs w:val="24"/>
        </w:rPr>
        <w:t xml:space="preserve">, центров инновационного творчества; развития компетенций, связанных с потребностями цифровой экономики в рамках движения чемпионатов </w:t>
      </w:r>
      <w:proofErr w:type="spellStart"/>
      <w:r w:rsidRPr="00A84E2D">
        <w:rPr>
          <w:rFonts w:ascii="Times New Roman" w:hAnsi="Times New Roman" w:cs="Times New Roman"/>
          <w:sz w:val="24"/>
          <w:szCs w:val="24"/>
          <w:lang w:val="en-US"/>
        </w:rPr>
        <w:t>JuniorSkills</w:t>
      </w:r>
      <w:proofErr w:type="spellEnd"/>
      <w:r w:rsidRPr="00A84E2D">
        <w:rPr>
          <w:rFonts w:ascii="Times New Roman" w:hAnsi="Times New Roman" w:cs="Times New Roman"/>
          <w:sz w:val="24"/>
          <w:szCs w:val="24"/>
        </w:rPr>
        <w:t xml:space="preserve"> и </w:t>
      </w:r>
      <w:proofErr w:type="spellStart"/>
      <w:r w:rsidRPr="00A84E2D">
        <w:rPr>
          <w:rFonts w:ascii="Times New Roman" w:hAnsi="Times New Roman" w:cs="Times New Roman"/>
          <w:sz w:val="24"/>
          <w:szCs w:val="24"/>
          <w:lang w:val="en-US"/>
        </w:rPr>
        <w:t>WorldSkills</w:t>
      </w:r>
      <w:proofErr w:type="spellEnd"/>
      <w:r w:rsidRPr="00A84E2D">
        <w:rPr>
          <w:rFonts w:ascii="Times New Roman" w:hAnsi="Times New Roman" w:cs="Times New Roman"/>
          <w:sz w:val="24"/>
          <w:szCs w:val="24"/>
        </w:rPr>
        <w:t>) (срок реализации 2019-2024 гг.).</w:t>
      </w:r>
    </w:p>
    <w:p w14:paraId="64273EC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Важную роль играет телекоммуникационная инфраструктура: устойчивое соединение и обмен информацией между подсистемами аппаратно-программного комплекса «Умный город Гатчина». Взаимодействи</w:t>
      </w:r>
      <w:r w:rsidRPr="00A84E2D">
        <w:rPr>
          <w:rFonts w:ascii="Times New Roman" w:hAnsi="Times New Roman" w:cs="Times New Roman"/>
          <w:color w:val="4BACC6" w:themeColor="accent5"/>
          <w:sz w:val="24"/>
          <w:szCs w:val="24"/>
        </w:rPr>
        <w:t>е</w:t>
      </w:r>
      <w:r w:rsidRPr="00A84E2D">
        <w:rPr>
          <w:rFonts w:ascii="Times New Roman" w:hAnsi="Times New Roman" w:cs="Times New Roman"/>
          <w:sz w:val="24"/>
          <w:szCs w:val="24"/>
        </w:rPr>
        <w:t xml:space="preserve"> обеспечивается через оснащение АРМов или путем предоставления электронного доступа к Платформе «Цифровой двойник города».</w:t>
      </w:r>
    </w:p>
    <w:p w14:paraId="50A0907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Техническая инфраструктура создается на базе программно-аппаратных комплексов и средств автоматизации.</w:t>
      </w:r>
    </w:p>
    <w:p w14:paraId="3AD31134" w14:textId="77777777" w:rsidR="00C1144C" w:rsidRPr="00A84E2D" w:rsidRDefault="00C1144C" w:rsidP="00851C07">
      <w:pPr>
        <w:spacing w:after="0"/>
        <w:ind w:firstLine="709"/>
        <w:jc w:val="both"/>
        <w:rPr>
          <w:rFonts w:ascii="Times New Roman" w:hAnsi="Times New Roman" w:cs="Times New Roman"/>
          <w:color w:val="000000"/>
          <w:sz w:val="24"/>
          <w:szCs w:val="24"/>
          <w:shd w:val="clear" w:color="auto" w:fill="FFFFFF"/>
        </w:rPr>
      </w:pPr>
      <w:r w:rsidRPr="00A84E2D">
        <w:rPr>
          <w:rFonts w:ascii="Times New Roman" w:hAnsi="Times New Roman" w:cs="Times New Roman"/>
          <w:color w:val="000000"/>
          <w:sz w:val="24"/>
          <w:szCs w:val="24"/>
          <w:shd w:val="clear" w:color="auto" w:fill="FFFFFF"/>
        </w:rPr>
        <w:t>Программная платформа «Система цифрового управления городом» - единое информационного пространство, обеспечивающее взаимодействие органов государственной власти и населения по вопросам содержания городской инфраструктуры.</w:t>
      </w:r>
    </w:p>
    <w:p w14:paraId="4E47C7EA" w14:textId="77777777" w:rsidR="00C1144C" w:rsidRPr="00A84E2D" w:rsidRDefault="00C1144C" w:rsidP="00851C07">
      <w:pPr>
        <w:spacing w:after="0"/>
        <w:ind w:firstLine="709"/>
        <w:jc w:val="both"/>
        <w:rPr>
          <w:rFonts w:ascii="Times New Roman" w:hAnsi="Times New Roman" w:cs="Times New Roman"/>
          <w:color w:val="000000"/>
          <w:sz w:val="24"/>
          <w:szCs w:val="24"/>
          <w:shd w:val="clear" w:color="auto" w:fill="FFFFFF"/>
        </w:rPr>
      </w:pPr>
      <w:r w:rsidRPr="00A84E2D">
        <w:rPr>
          <w:rFonts w:ascii="Times New Roman" w:hAnsi="Times New Roman" w:cs="Times New Roman"/>
          <w:color w:val="000000"/>
          <w:sz w:val="24"/>
          <w:szCs w:val="24"/>
          <w:shd w:val="clear" w:color="auto" w:fill="FFFFFF"/>
        </w:rPr>
        <w:t>Структурно платформа состоит из:</w:t>
      </w:r>
    </w:p>
    <w:p w14:paraId="32CD358C" w14:textId="77777777" w:rsidR="00C1144C" w:rsidRPr="00A84E2D" w:rsidRDefault="00C1144C" w:rsidP="00851C07">
      <w:pPr>
        <w:widowControl w:val="0"/>
        <w:numPr>
          <w:ilvl w:val="0"/>
          <w:numId w:val="67"/>
        </w:numPr>
        <w:tabs>
          <w:tab w:val="left" w:pos="851"/>
          <w:tab w:val="left" w:pos="1134"/>
        </w:tabs>
        <w:spacing w:after="0"/>
        <w:ind w:left="0" w:firstLine="567"/>
        <w:jc w:val="both"/>
        <w:rPr>
          <w:rFonts w:ascii="Times New Roman" w:hAnsi="Times New Roman" w:cs="Times New Roman"/>
          <w:sz w:val="24"/>
          <w:szCs w:val="24"/>
        </w:rPr>
      </w:pPr>
      <w:r w:rsidRPr="00A84E2D">
        <w:rPr>
          <w:rFonts w:ascii="Times New Roman" w:hAnsi="Times New Roman" w:cs="Times New Roman"/>
          <w:sz w:val="24"/>
          <w:szCs w:val="24"/>
        </w:rPr>
        <w:t>веб-портала «Активный горожанин» (в текущий момент ссылка активная, но требует доработки);</w:t>
      </w:r>
    </w:p>
    <w:p w14:paraId="058C1806" w14:textId="77777777" w:rsidR="00C1144C" w:rsidRPr="00A84E2D" w:rsidRDefault="00C1144C" w:rsidP="00851C07">
      <w:pPr>
        <w:widowControl w:val="0"/>
        <w:numPr>
          <w:ilvl w:val="0"/>
          <w:numId w:val="67"/>
        </w:numPr>
        <w:tabs>
          <w:tab w:val="left" w:pos="851"/>
          <w:tab w:val="left" w:pos="1134"/>
        </w:tabs>
        <w:spacing w:after="0"/>
        <w:ind w:left="0" w:firstLine="567"/>
        <w:jc w:val="both"/>
        <w:rPr>
          <w:rFonts w:ascii="Times New Roman" w:hAnsi="Times New Roman" w:cs="Times New Roman"/>
          <w:sz w:val="24"/>
          <w:szCs w:val="24"/>
        </w:rPr>
      </w:pPr>
      <w:r w:rsidRPr="00A84E2D">
        <w:rPr>
          <w:rStyle w:val="afff0"/>
          <w:rFonts w:ascii="Times New Roman" w:hAnsi="Times New Roman" w:cs="Times New Roman"/>
          <w:sz w:val="24"/>
          <w:szCs w:val="24"/>
        </w:rPr>
        <w:t>платформы</w:t>
      </w:r>
      <w:r w:rsidRPr="00A84E2D">
        <w:rPr>
          <w:rFonts w:ascii="Times New Roman" w:hAnsi="Times New Roman" w:cs="Times New Roman"/>
          <w:sz w:val="24"/>
          <w:szCs w:val="24"/>
        </w:rPr>
        <w:t xml:space="preserve"> «Цифровой двойник города» (ожидается оцифровка генплана МО «Город Гатчина», сбор информации посредством датчиков в зданиях, синхронность работы экстренных служб, анализ данных по критическим объектам);</w:t>
      </w:r>
    </w:p>
    <w:p w14:paraId="6A8261B0" w14:textId="77777777" w:rsidR="00C1144C" w:rsidRPr="00A84E2D" w:rsidRDefault="00C1144C" w:rsidP="00851C07">
      <w:pPr>
        <w:widowControl w:val="0"/>
        <w:numPr>
          <w:ilvl w:val="0"/>
          <w:numId w:val="67"/>
        </w:numPr>
        <w:tabs>
          <w:tab w:val="left" w:pos="851"/>
          <w:tab w:val="left" w:pos="1134"/>
        </w:tabs>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 xml:space="preserve"> </w:t>
      </w:r>
      <w:proofErr w:type="spellStart"/>
      <w:r w:rsidRPr="00A84E2D">
        <w:rPr>
          <w:rFonts w:ascii="Times New Roman" w:hAnsi="Times New Roman" w:cs="Times New Roman"/>
          <w:sz w:val="24"/>
          <w:szCs w:val="24"/>
        </w:rPr>
        <w:t>инфопанели</w:t>
      </w:r>
      <w:proofErr w:type="spellEnd"/>
      <w:r w:rsidRPr="00A84E2D">
        <w:rPr>
          <w:rFonts w:ascii="Times New Roman" w:hAnsi="Times New Roman" w:cs="Times New Roman"/>
          <w:sz w:val="24"/>
          <w:szCs w:val="24"/>
        </w:rPr>
        <w:t xml:space="preserve"> «Администрация города» (создается на базе платформы).</w:t>
      </w:r>
    </w:p>
    <w:p w14:paraId="26EA900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Жители МО «Город Гатчина» формируют свои обращения к представителям органов власти через сервисы платформы «Цифровой двойник города». Платформа включает в себя информационное сопряжение через открытые и закрытые части (по защищенным каналам связи): веб- портал «Активный горожанин» - открытая; </w:t>
      </w:r>
      <w:proofErr w:type="spellStart"/>
      <w:r w:rsidRPr="00A84E2D">
        <w:rPr>
          <w:rFonts w:ascii="Times New Roman" w:hAnsi="Times New Roman" w:cs="Times New Roman"/>
          <w:sz w:val="24"/>
          <w:szCs w:val="24"/>
        </w:rPr>
        <w:t>инфопанель</w:t>
      </w:r>
      <w:proofErr w:type="spellEnd"/>
      <w:r w:rsidRPr="00A84E2D">
        <w:rPr>
          <w:rFonts w:ascii="Times New Roman" w:hAnsi="Times New Roman" w:cs="Times New Roman"/>
          <w:sz w:val="24"/>
          <w:szCs w:val="24"/>
        </w:rPr>
        <w:t xml:space="preserve"> «Администрация города» и прочие веб-сервисы по хранению данных и их интеграции – закрытая.</w:t>
      </w:r>
    </w:p>
    <w:p w14:paraId="0FA4366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Началом пользования является авторизация пользователя через мобильное приложение </w:t>
      </w:r>
      <w:proofErr w:type="spellStart"/>
      <w:r w:rsidRPr="00A84E2D">
        <w:rPr>
          <w:rFonts w:ascii="Times New Roman" w:hAnsi="Times New Roman" w:cs="Times New Roman"/>
          <w:sz w:val="24"/>
          <w:szCs w:val="24"/>
        </w:rPr>
        <w:t>Android</w:t>
      </w:r>
      <w:proofErr w:type="spellEnd"/>
      <w:r w:rsidRPr="00A84E2D">
        <w:rPr>
          <w:rFonts w:ascii="Times New Roman" w:hAnsi="Times New Roman" w:cs="Times New Roman"/>
          <w:sz w:val="24"/>
          <w:szCs w:val="24"/>
        </w:rPr>
        <w:t xml:space="preserve"> на смартфоне/</w:t>
      </w:r>
      <w:proofErr w:type="spellStart"/>
      <w:r w:rsidRPr="00A84E2D">
        <w:rPr>
          <w:rFonts w:ascii="Times New Roman" w:hAnsi="Times New Roman" w:cs="Times New Roman"/>
          <w:sz w:val="24"/>
          <w:szCs w:val="24"/>
        </w:rPr>
        <w:t>iOS</w:t>
      </w:r>
      <w:proofErr w:type="spellEnd"/>
      <w:r w:rsidRPr="00A84E2D">
        <w:rPr>
          <w:rFonts w:ascii="Times New Roman" w:hAnsi="Times New Roman" w:cs="Times New Roman"/>
          <w:sz w:val="24"/>
          <w:szCs w:val="24"/>
        </w:rPr>
        <w:t xml:space="preserve"> на смартфоне или веб-браузер посредством компьютера/ноутбука.</w:t>
      </w:r>
    </w:p>
    <w:p w14:paraId="29C71F4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Внутренняя инфраструктура открытой части включает в себя:</w:t>
      </w:r>
    </w:p>
    <w:p w14:paraId="570799D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личный кабинет горожанина (обязательная регистрация);</w:t>
      </w:r>
    </w:p>
    <w:p w14:paraId="59A4DB8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карту;</w:t>
      </w:r>
    </w:p>
    <w:p w14:paraId="248622B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список сообщений;</w:t>
      </w:r>
    </w:p>
    <w:p w14:paraId="48EE45B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статистические данные;</w:t>
      </w:r>
    </w:p>
    <w:p w14:paraId="77F5F7D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опросы и результаты по ним;</w:t>
      </w:r>
    </w:p>
    <w:p w14:paraId="3230E17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раздел информации.</w:t>
      </w:r>
    </w:p>
    <w:p w14:paraId="1845A80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Внутренняя инфраструктура закрытой части включает в себя:</w:t>
      </w:r>
    </w:p>
    <w:p w14:paraId="434D128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систему модераторов;</w:t>
      </w:r>
    </w:p>
    <w:p w14:paraId="7ECC9F0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систему исполнителей;</w:t>
      </w:r>
    </w:p>
    <w:p w14:paraId="0AFDD58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систему сотрудников;</w:t>
      </w:r>
    </w:p>
    <w:p w14:paraId="46F4FA1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систему администраторов;</w:t>
      </w:r>
    </w:p>
    <w:p w14:paraId="3F2B866C"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обратную связь с заявителями;</w:t>
      </w:r>
    </w:p>
    <w:p w14:paraId="03D0A1F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алгоритм размещение ответов по поступившим сообщениям;</w:t>
      </w:r>
    </w:p>
    <w:p w14:paraId="75E18A0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систему анализа исполнительской дисциплины и статистических данных;</w:t>
      </w:r>
    </w:p>
    <w:p w14:paraId="6879AC9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алгоритм организации опросов;</w:t>
      </w:r>
    </w:p>
    <w:p w14:paraId="1EE04DD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нормативно-справочную базу;</w:t>
      </w:r>
    </w:p>
    <w:p w14:paraId="1E180C0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тематические разделы для информирования граждан;</w:t>
      </w:r>
    </w:p>
    <w:p w14:paraId="1B921BD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аналитическую часть;</w:t>
      </w:r>
    </w:p>
    <w:p w14:paraId="4F43FDB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подсистему хранения данных;</w:t>
      </w:r>
    </w:p>
    <w:p w14:paraId="7E6A6A0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подсистему интеграции данных через двухсторонний обмен с различными внешними системами.</w:t>
      </w:r>
    </w:p>
    <w:p w14:paraId="53720F4B" w14:textId="77777777" w:rsidR="00C1144C" w:rsidRPr="00A84E2D" w:rsidRDefault="00C1144C" w:rsidP="00851C07">
      <w:pPr>
        <w:widowControl w:val="0"/>
        <w:tabs>
          <w:tab w:val="left" w:pos="851"/>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Мероприятия по разработке и интеграции аппаратно-программного комплекса «Умный город Гатчина» разделены на четыре этапа.</w:t>
      </w:r>
    </w:p>
    <w:p w14:paraId="59C18331" w14:textId="77777777" w:rsidR="00C1144C" w:rsidRPr="00A84E2D" w:rsidRDefault="00C1144C" w:rsidP="00851C07">
      <w:pPr>
        <w:widowControl w:val="0"/>
        <w:tabs>
          <w:tab w:val="left" w:pos="851"/>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На время написания отчета большинство запланированных мероприятий, утвержденных дорожной картой, находится в стадии разработки, установки, внедрения.</w:t>
      </w:r>
    </w:p>
    <w:p w14:paraId="6FD2CB8F" w14:textId="77777777" w:rsidR="00C1144C" w:rsidRPr="00A84E2D" w:rsidRDefault="00C1144C" w:rsidP="00851C07">
      <w:pPr>
        <w:widowControl w:val="0"/>
        <w:tabs>
          <w:tab w:val="left" w:pos="851"/>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Окончательный срок исполнения – 2024 год. </w:t>
      </w:r>
    </w:p>
    <w:p w14:paraId="04D82836" w14:textId="77777777" w:rsidR="00C1144C" w:rsidRPr="00A84E2D" w:rsidRDefault="00C1144C" w:rsidP="00851C07">
      <w:pPr>
        <w:widowControl w:val="0"/>
        <w:tabs>
          <w:tab w:val="left" w:pos="851"/>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Оценка эффективности внедрения осуществляется в соответствии с Методикой оценки IQ городов, где IQ – интегральный индекс оценки уровня интеграции, измеряемый в баллах, который присваивается населенному пункту. </w:t>
      </w:r>
    </w:p>
    <w:p w14:paraId="738B4B73" w14:textId="15CCF33B" w:rsidR="00C1144C" w:rsidRDefault="00C1144C" w:rsidP="00851C07">
      <w:pPr>
        <w:widowControl w:val="0"/>
        <w:tabs>
          <w:tab w:val="left" w:pos="851"/>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Индекс качества городской среды дает возможность провести оценку состояния материальной городской среды. Методика расчета индекса разработана Министерством строительства и ЖКХ РФ и утверждена распоряжением Правительства Российской Федерации от 23.03.2019 года № 510-р. Максимально возможное значение индекса - 360 баллов.</w:t>
      </w:r>
    </w:p>
    <w:p w14:paraId="729BDB93" w14:textId="77777777" w:rsidR="00820BE1" w:rsidRPr="00A84E2D" w:rsidRDefault="00820BE1" w:rsidP="00851C07">
      <w:pPr>
        <w:widowControl w:val="0"/>
        <w:tabs>
          <w:tab w:val="left" w:pos="851"/>
          <w:tab w:val="left" w:pos="1134"/>
        </w:tabs>
        <w:spacing w:after="0"/>
        <w:ind w:firstLine="709"/>
        <w:jc w:val="both"/>
        <w:rPr>
          <w:rFonts w:ascii="Times New Roman" w:hAnsi="Times New Roman" w:cs="Times New Roman"/>
          <w:sz w:val="24"/>
          <w:szCs w:val="24"/>
        </w:rPr>
      </w:pPr>
    </w:p>
    <w:p w14:paraId="41DA5E95" w14:textId="77777777" w:rsidR="00C1144C" w:rsidRPr="00A84E2D" w:rsidRDefault="00C1144C" w:rsidP="00851C07">
      <w:pPr>
        <w:widowControl w:val="0"/>
        <w:tabs>
          <w:tab w:val="left" w:pos="851"/>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В таблице 11 представлено значение индексов качества городской среды МО «Город Гатчина» в динамике с 2018 по 2021 гг.</w:t>
      </w:r>
      <w:r w:rsidRPr="00A84E2D">
        <w:rPr>
          <w:rStyle w:val="aff1"/>
          <w:rFonts w:ascii="Times New Roman" w:hAnsi="Times New Roman" w:cs="Times New Roman"/>
          <w:sz w:val="24"/>
          <w:szCs w:val="24"/>
        </w:rPr>
        <w:t xml:space="preserve"> </w:t>
      </w:r>
      <w:r w:rsidRPr="00A84E2D">
        <w:rPr>
          <w:rStyle w:val="aff1"/>
          <w:rFonts w:ascii="Times New Roman" w:hAnsi="Times New Roman" w:cs="Times New Roman"/>
          <w:sz w:val="24"/>
          <w:szCs w:val="24"/>
        </w:rPr>
        <w:footnoteReference w:id="17"/>
      </w:r>
      <w:r w:rsidRPr="00A84E2D">
        <w:rPr>
          <w:rFonts w:ascii="Times New Roman" w:hAnsi="Times New Roman" w:cs="Times New Roman"/>
          <w:sz w:val="24"/>
          <w:szCs w:val="24"/>
        </w:rPr>
        <w:t xml:space="preserve"> </w:t>
      </w:r>
    </w:p>
    <w:p w14:paraId="3D30A663" w14:textId="2DF82A05" w:rsidR="00C1144C" w:rsidRPr="00A84E2D" w:rsidRDefault="00820BE1" w:rsidP="00820BE1">
      <w:pPr>
        <w:widowControl w:val="0"/>
        <w:tabs>
          <w:tab w:val="left" w:pos="851"/>
          <w:tab w:val="left" w:pos="1134"/>
        </w:tabs>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11</w:t>
      </w:r>
    </w:p>
    <w:p w14:paraId="0E6BFDCF" w14:textId="77777777" w:rsidR="00C1144C" w:rsidRPr="00A84E2D" w:rsidRDefault="00C1144C" w:rsidP="004F7453">
      <w:pPr>
        <w:widowControl w:val="0"/>
        <w:tabs>
          <w:tab w:val="left" w:pos="851"/>
          <w:tab w:val="left" w:pos="1134"/>
        </w:tabs>
        <w:spacing w:after="0" w:line="360" w:lineRule="auto"/>
        <w:jc w:val="center"/>
        <w:rPr>
          <w:rFonts w:ascii="Times New Roman" w:hAnsi="Times New Roman" w:cs="Times New Roman"/>
          <w:sz w:val="24"/>
          <w:szCs w:val="24"/>
        </w:rPr>
      </w:pPr>
      <w:r w:rsidRPr="00A84E2D">
        <w:rPr>
          <w:rFonts w:ascii="Times New Roman" w:hAnsi="Times New Roman" w:cs="Times New Roman"/>
          <w:sz w:val="24"/>
          <w:szCs w:val="24"/>
        </w:rPr>
        <w:t>Индекс качества городской среды МО «Город Гатчина», балл</w:t>
      </w:r>
    </w:p>
    <w:tbl>
      <w:tblPr>
        <w:tblStyle w:val="a7"/>
        <w:tblW w:w="0" w:type="auto"/>
        <w:tblLook w:val="04A0" w:firstRow="1" w:lastRow="0" w:firstColumn="1" w:lastColumn="0" w:noHBand="0" w:noVBand="1"/>
      </w:tblPr>
      <w:tblGrid>
        <w:gridCol w:w="4673"/>
        <w:gridCol w:w="1276"/>
        <w:gridCol w:w="1134"/>
        <w:gridCol w:w="1134"/>
        <w:gridCol w:w="1128"/>
      </w:tblGrid>
      <w:tr w:rsidR="00C1144C" w:rsidRPr="00851C07" w14:paraId="411E914E" w14:textId="77777777" w:rsidTr="00960BFE">
        <w:tc>
          <w:tcPr>
            <w:tcW w:w="4673" w:type="dxa"/>
          </w:tcPr>
          <w:p w14:paraId="45B1E99E"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Показатель</w:t>
            </w:r>
          </w:p>
        </w:tc>
        <w:tc>
          <w:tcPr>
            <w:tcW w:w="1276" w:type="dxa"/>
          </w:tcPr>
          <w:p w14:paraId="555C209F"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2018</w:t>
            </w:r>
          </w:p>
        </w:tc>
        <w:tc>
          <w:tcPr>
            <w:tcW w:w="1134" w:type="dxa"/>
          </w:tcPr>
          <w:p w14:paraId="4A5C65E1"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2019</w:t>
            </w:r>
          </w:p>
        </w:tc>
        <w:tc>
          <w:tcPr>
            <w:tcW w:w="1134" w:type="dxa"/>
          </w:tcPr>
          <w:p w14:paraId="55BD34B7"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2020</w:t>
            </w:r>
          </w:p>
        </w:tc>
        <w:tc>
          <w:tcPr>
            <w:tcW w:w="1128" w:type="dxa"/>
          </w:tcPr>
          <w:p w14:paraId="569C315D"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2021</w:t>
            </w:r>
          </w:p>
        </w:tc>
      </w:tr>
      <w:tr w:rsidR="00C1144C" w:rsidRPr="00851C07" w14:paraId="6ED6DCCB" w14:textId="77777777" w:rsidTr="00960BFE">
        <w:tc>
          <w:tcPr>
            <w:tcW w:w="4673" w:type="dxa"/>
          </w:tcPr>
          <w:p w14:paraId="4CB932FB"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lang w:val="en-US"/>
              </w:rPr>
            </w:pPr>
            <w:r w:rsidRPr="00851C07">
              <w:rPr>
                <w:rFonts w:ascii="Times New Roman" w:hAnsi="Times New Roman" w:cs="Times New Roman"/>
                <w:sz w:val="24"/>
                <w:szCs w:val="24"/>
              </w:rPr>
              <w:t>Жилье и прилегающие пространства</w:t>
            </w:r>
          </w:p>
        </w:tc>
        <w:tc>
          <w:tcPr>
            <w:tcW w:w="1276" w:type="dxa"/>
          </w:tcPr>
          <w:p w14:paraId="77E59242"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26</w:t>
            </w:r>
          </w:p>
        </w:tc>
        <w:tc>
          <w:tcPr>
            <w:tcW w:w="1134" w:type="dxa"/>
          </w:tcPr>
          <w:p w14:paraId="3D28EE54"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32</w:t>
            </w:r>
          </w:p>
        </w:tc>
        <w:tc>
          <w:tcPr>
            <w:tcW w:w="1134" w:type="dxa"/>
          </w:tcPr>
          <w:p w14:paraId="664BEC32"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32</w:t>
            </w:r>
          </w:p>
        </w:tc>
        <w:tc>
          <w:tcPr>
            <w:tcW w:w="1128" w:type="dxa"/>
          </w:tcPr>
          <w:p w14:paraId="09B138A6"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33</w:t>
            </w:r>
          </w:p>
        </w:tc>
      </w:tr>
      <w:tr w:rsidR="00C1144C" w:rsidRPr="00851C07" w14:paraId="62561E9F" w14:textId="77777777" w:rsidTr="00960BFE">
        <w:tc>
          <w:tcPr>
            <w:tcW w:w="4673" w:type="dxa"/>
          </w:tcPr>
          <w:p w14:paraId="43E14332"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rPr>
            </w:pPr>
            <w:r w:rsidRPr="00851C07">
              <w:rPr>
                <w:rFonts w:ascii="Times New Roman" w:hAnsi="Times New Roman" w:cs="Times New Roman"/>
                <w:sz w:val="24"/>
                <w:szCs w:val="24"/>
              </w:rPr>
              <w:t>Улично-дорожная сеть</w:t>
            </w:r>
          </w:p>
        </w:tc>
        <w:tc>
          <w:tcPr>
            <w:tcW w:w="1276" w:type="dxa"/>
          </w:tcPr>
          <w:p w14:paraId="33DB9AEC"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38</w:t>
            </w:r>
          </w:p>
        </w:tc>
        <w:tc>
          <w:tcPr>
            <w:tcW w:w="1134" w:type="dxa"/>
          </w:tcPr>
          <w:p w14:paraId="0AD32DB3"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27</w:t>
            </w:r>
          </w:p>
        </w:tc>
        <w:tc>
          <w:tcPr>
            <w:tcW w:w="1134" w:type="dxa"/>
          </w:tcPr>
          <w:p w14:paraId="628CD6F6"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29</w:t>
            </w:r>
          </w:p>
        </w:tc>
        <w:tc>
          <w:tcPr>
            <w:tcW w:w="1128" w:type="dxa"/>
          </w:tcPr>
          <w:p w14:paraId="501F7847"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32</w:t>
            </w:r>
          </w:p>
        </w:tc>
      </w:tr>
      <w:tr w:rsidR="00C1144C" w:rsidRPr="00851C07" w14:paraId="3EB5B779" w14:textId="77777777" w:rsidTr="00960BFE">
        <w:tc>
          <w:tcPr>
            <w:tcW w:w="4673" w:type="dxa"/>
          </w:tcPr>
          <w:p w14:paraId="1CE1AA02"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rPr>
            </w:pPr>
            <w:r w:rsidRPr="00851C07">
              <w:rPr>
                <w:rFonts w:ascii="Times New Roman" w:hAnsi="Times New Roman" w:cs="Times New Roman"/>
                <w:sz w:val="24"/>
                <w:szCs w:val="24"/>
              </w:rPr>
              <w:t>Озеленение пространства</w:t>
            </w:r>
          </w:p>
        </w:tc>
        <w:tc>
          <w:tcPr>
            <w:tcW w:w="1276" w:type="dxa"/>
          </w:tcPr>
          <w:p w14:paraId="1843C5F4"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38</w:t>
            </w:r>
          </w:p>
        </w:tc>
        <w:tc>
          <w:tcPr>
            <w:tcW w:w="1134" w:type="dxa"/>
          </w:tcPr>
          <w:p w14:paraId="7B0DD018"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35</w:t>
            </w:r>
          </w:p>
        </w:tc>
        <w:tc>
          <w:tcPr>
            <w:tcW w:w="1134" w:type="dxa"/>
          </w:tcPr>
          <w:p w14:paraId="5BF51A3C"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36</w:t>
            </w:r>
          </w:p>
        </w:tc>
        <w:tc>
          <w:tcPr>
            <w:tcW w:w="1128" w:type="dxa"/>
          </w:tcPr>
          <w:p w14:paraId="64FC50D4"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38</w:t>
            </w:r>
          </w:p>
        </w:tc>
      </w:tr>
      <w:tr w:rsidR="00C1144C" w:rsidRPr="00851C07" w14:paraId="7E02C748" w14:textId="77777777" w:rsidTr="00960BFE">
        <w:tc>
          <w:tcPr>
            <w:tcW w:w="4673" w:type="dxa"/>
          </w:tcPr>
          <w:p w14:paraId="5C4C6A5B"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rPr>
            </w:pPr>
            <w:r w:rsidRPr="00851C07">
              <w:rPr>
                <w:rFonts w:ascii="Times New Roman" w:hAnsi="Times New Roman" w:cs="Times New Roman"/>
                <w:sz w:val="24"/>
                <w:szCs w:val="24"/>
              </w:rPr>
              <w:t>Общественно-деловая инфраструктура и прилегающие пространства</w:t>
            </w:r>
          </w:p>
        </w:tc>
        <w:tc>
          <w:tcPr>
            <w:tcW w:w="1276" w:type="dxa"/>
          </w:tcPr>
          <w:p w14:paraId="7A99173F"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42</w:t>
            </w:r>
          </w:p>
        </w:tc>
        <w:tc>
          <w:tcPr>
            <w:tcW w:w="1134" w:type="dxa"/>
          </w:tcPr>
          <w:p w14:paraId="5E1DC532"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42</w:t>
            </w:r>
          </w:p>
        </w:tc>
        <w:tc>
          <w:tcPr>
            <w:tcW w:w="1134" w:type="dxa"/>
          </w:tcPr>
          <w:p w14:paraId="3722EC00"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43</w:t>
            </w:r>
          </w:p>
        </w:tc>
        <w:tc>
          <w:tcPr>
            <w:tcW w:w="1128" w:type="dxa"/>
          </w:tcPr>
          <w:p w14:paraId="51C497DC"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41</w:t>
            </w:r>
          </w:p>
        </w:tc>
      </w:tr>
      <w:tr w:rsidR="00C1144C" w:rsidRPr="00851C07" w14:paraId="5B04C19E" w14:textId="77777777" w:rsidTr="00960BFE">
        <w:tc>
          <w:tcPr>
            <w:tcW w:w="4673" w:type="dxa"/>
          </w:tcPr>
          <w:p w14:paraId="4BA418BB"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rPr>
            </w:pPr>
            <w:r w:rsidRPr="00851C07">
              <w:rPr>
                <w:rFonts w:ascii="Times New Roman" w:hAnsi="Times New Roman" w:cs="Times New Roman"/>
                <w:sz w:val="24"/>
                <w:szCs w:val="24"/>
              </w:rPr>
              <w:t>Социально-досуговая инфраструктура и прилегающие пространства</w:t>
            </w:r>
          </w:p>
        </w:tc>
        <w:tc>
          <w:tcPr>
            <w:tcW w:w="1276" w:type="dxa"/>
          </w:tcPr>
          <w:p w14:paraId="71559645"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33</w:t>
            </w:r>
          </w:p>
        </w:tc>
        <w:tc>
          <w:tcPr>
            <w:tcW w:w="1134" w:type="dxa"/>
          </w:tcPr>
          <w:p w14:paraId="7B72DB2F"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32</w:t>
            </w:r>
          </w:p>
        </w:tc>
        <w:tc>
          <w:tcPr>
            <w:tcW w:w="1134" w:type="dxa"/>
          </w:tcPr>
          <w:p w14:paraId="004F9FAD"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35</w:t>
            </w:r>
          </w:p>
        </w:tc>
        <w:tc>
          <w:tcPr>
            <w:tcW w:w="1128" w:type="dxa"/>
          </w:tcPr>
          <w:p w14:paraId="09AD5E3B"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33</w:t>
            </w:r>
          </w:p>
        </w:tc>
      </w:tr>
      <w:tr w:rsidR="00C1144C" w:rsidRPr="00851C07" w14:paraId="2C4F165B" w14:textId="77777777" w:rsidTr="00960BFE">
        <w:tc>
          <w:tcPr>
            <w:tcW w:w="4673" w:type="dxa"/>
          </w:tcPr>
          <w:p w14:paraId="6084BDDA"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rPr>
            </w:pPr>
            <w:r w:rsidRPr="00851C07">
              <w:rPr>
                <w:rFonts w:ascii="Times New Roman" w:hAnsi="Times New Roman" w:cs="Times New Roman"/>
                <w:sz w:val="24"/>
                <w:szCs w:val="24"/>
              </w:rPr>
              <w:t>Общегородское пространство</w:t>
            </w:r>
          </w:p>
        </w:tc>
        <w:tc>
          <w:tcPr>
            <w:tcW w:w="1276" w:type="dxa"/>
          </w:tcPr>
          <w:p w14:paraId="5F744197"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34</w:t>
            </w:r>
          </w:p>
        </w:tc>
        <w:tc>
          <w:tcPr>
            <w:tcW w:w="1134" w:type="dxa"/>
          </w:tcPr>
          <w:p w14:paraId="0A051F31"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36</w:t>
            </w:r>
          </w:p>
        </w:tc>
        <w:tc>
          <w:tcPr>
            <w:tcW w:w="1134" w:type="dxa"/>
          </w:tcPr>
          <w:p w14:paraId="018A4C68"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37</w:t>
            </w:r>
          </w:p>
        </w:tc>
        <w:tc>
          <w:tcPr>
            <w:tcW w:w="1128" w:type="dxa"/>
          </w:tcPr>
          <w:p w14:paraId="31A1EEB3"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37</w:t>
            </w:r>
          </w:p>
        </w:tc>
      </w:tr>
      <w:tr w:rsidR="00C1144C" w:rsidRPr="00851C07" w14:paraId="1FEC2644" w14:textId="77777777" w:rsidTr="00960BFE">
        <w:tc>
          <w:tcPr>
            <w:tcW w:w="4673" w:type="dxa"/>
          </w:tcPr>
          <w:p w14:paraId="7119716B"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rPr>
            </w:pPr>
            <w:r w:rsidRPr="00851C07">
              <w:rPr>
                <w:rFonts w:ascii="Times New Roman" w:hAnsi="Times New Roman" w:cs="Times New Roman"/>
                <w:sz w:val="24"/>
                <w:szCs w:val="24"/>
              </w:rPr>
              <w:t>Итого по МО «Город Гатчина»</w:t>
            </w:r>
          </w:p>
        </w:tc>
        <w:tc>
          <w:tcPr>
            <w:tcW w:w="1276" w:type="dxa"/>
          </w:tcPr>
          <w:p w14:paraId="7820FB95"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211</w:t>
            </w:r>
          </w:p>
        </w:tc>
        <w:tc>
          <w:tcPr>
            <w:tcW w:w="1134" w:type="dxa"/>
          </w:tcPr>
          <w:p w14:paraId="24608655"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204</w:t>
            </w:r>
          </w:p>
        </w:tc>
        <w:tc>
          <w:tcPr>
            <w:tcW w:w="1134" w:type="dxa"/>
          </w:tcPr>
          <w:p w14:paraId="260E2074"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212</w:t>
            </w:r>
          </w:p>
        </w:tc>
        <w:tc>
          <w:tcPr>
            <w:tcW w:w="1128" w:type="dxa"/>
          </w:tcPr>
          <w:p w14:paraId="06FFD71D"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214</w:t>
            </w:r>
          </w:p>
        </w:tc>
      </w:tr>
      <w:tr w:rsidR="00C1144C" w:rsidRPr="00851C07" w14:paraId="0354C5FF" w14:textId="77777777" w:rsidTr="00960BFE">
        <w:tc>
          <w:tcPr>
            <w:tcW w:w="4673" w:type="dxa"/>
          </w:tcPr>
          <w:p w14:paraId="4184B10E"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rPr>
            </w:pPr>
            <w:r w:rsidRPr="00851C07">
              <w:rPr>
                <w:rFonts w:ascii="Times New Roman" w:hAnsi="Times New Roman" w:cs="Times New Roman"/>
                <w:sz w:val="24"/>
                <w:szCs w:val="24"/>
              </w:rPr>
              <w:t>Средний балл по России</w:t>
            </w:r>
          </w:p>
        </w:tc>
        <w:tc>
          <w:tcPr>
            <w:tcW w:w="1276" w:type="dxa"/>
          </w:tcPr>
          <w:p w14:paraId="1A894253"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173</w:t>
            </w:r>
          </w:p>
        </w:tc>
        <w:tc>
          <w:tcPr>
            <w:tcW w:w="1134" w:type="dxa"/>
          </w:tcPr>
          <w:p w14:paraId="1EC234A2"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175</w:t>
            </w:r>
          </w:p>
        </w:tc>
        <w:tc>
          <w:tcPr>
            <w:tcW w:w="1134" w:type="dxa"/>
          </w:tcPr>
          <w:p w14:paraId="1B69F376"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182</w:t>
            </w:r>
          </w:p>
        </w:tc>
        <w:tc>
          <w:tcPr>
            <w:tcW w:w="1128" w:type="dxa"/>
          </w:tcPr>
          <w:p w14:paraId="4AADA9B8"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189</w:t>
            </w:r>
          </w:p>
        </w:tc>
      </w:tr>
    </w:tbl>
    <w:p w14:paraId="663C8C6B" w14:textId="77777777" w:rsidR="00C1144C" w:rsidRPr="000442CC" w:rsidRDefault="00C1144C" w:rsidP="00C1144C">
      <w:pPr>
        <w:widowControl w:val="0"/>
        <w:tabs>
          <w:tab w:val="left" w:pos="851"/>
          <w:tab w:val="left" w:pos="1134"/>
        </w:tabs>
        <w:spacing w:after="0" w:line="240" w:lineRule="auto"/>
        <w:ind w:firstLine="709"/>
        <w:jc w:val="both"/>
        <w:rPr>
          <w:rFonts w:ascii="Times New Roman" w:hAnsi="Times New Roman" w:cs="Times New Roman"/>
          <w:sz w:val="28"/>
          <w:szCs w:val="28"/>
          <w:lang w:val="en-US"/>
        </w:rPr>
      </w:pPr>
    </w:p>
    <w:p w14:paraId="3BE3DB56"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На основе сравнительной оценки уровень индекса качества городской среды МО «Город Гатчина» в масштабе страны оценивается как выше среднего. Кроме того, принимая во внимание перспективу внедрения аппаратно-программного комплекса «Умный город Гатчина», индекс качества городской среды должен повыситься в среднем на 140 условных баллов.</w:t>
      </w:r>
    </w:p>
    <w:p w14:paraId="2F624364"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рамках Национального проекта «Жилье и городская среда» реализуется ведомственный проект «Умный город», направленный на цифровую трансформацию городского хозяйства.  По результатам оценки хода и эффективности цифровой трансформации проводится ежегодный мониторинг городов, задействованных в проекте.  IQ МО «Город Гатчина» с 2018 по 2021 гг. имел следующие значения:</w:t>
      </w:r>
    </w:p>
    <w:p w14:paraId="67C0224D"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- 2018 год – 39,19 баллов;</w:t>
      </w:r>
    </w:p>
    <w:p w14:paraId="50F0CF0B"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- 2019 год – 42 балла; </w:t>
      </w:r>
    </w:p>
    <w:p w14:paraId="4143C87D"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- 2020 год – 45,37 баллов;</w:t>
      </w:r>
    </w:p>
    <w:p w14:paraId="606F480A"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- 2021 год – 63,08 балла.</w:t>
      </w:r>
    </w:p>
    <w:p w14:paraId="282B7F4D"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Аппаратно-программный комплекс «Умный город Гатчина» несет в себе новые возможности для повышения уровня комфорта городской среды за счет автоматизации большинства типовых процессов (учет, сбор, анализ информации). Значимость проекта и его актуальность не вызывает сомнений. Опыт внедрения «умных технологий» в российских городах и за рубежом позволяет сопоставить ключевые факторы и выявить наиболее успешные результаты апробации системы.</w:t>
      </w:r>
    </w:p>
    <w:p w14:paraId="27BF7462"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Мировой опыт реализации проекта «Умный город» предполагает сопоставление каждого технологического решения или инструмента. Но следует принимать во внимание тот факт, что городская среда каждого объекта исследования имеет свою специфику. То, что подходит одному городу (стране), абсолютно не эффективно для внедрения на другой территории. Единого образца, стандарта, протокола для внедрения нет. Очень важно двигаться в направлении постоянного развития и проводить аналитику чужого опыта для улучшения конкретных локальных решений в собственной практике.</w:t>
      </w:r>
    </w:p>
    <w:p w14:paraId="76E08B0C"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 2014 года на территории Российской Федерации разрабатываются и утверждаются </w:t>
      </w:r>
      <w:r w:rsidRPr="00A84E2D">
        <w:rPr>
          <w:rFonts w:ascii="Times New Roman" w:hAnsi="Times New Roman" w:cs="Times New Roman"/>
          <w:sz w:val="24"/>
          <w:szCs w:val="24"/>
        </w:rPr>
        <w:lastRenderedPageBreak/>
        <w:t xml:space="preserve">стандарты по развитию и </w:t>
      </w:r>
      <w:proofErr w:type="spellStart"/>
      <w:r w:rsidRPr="00A84E2D">
        <w:rPr>
          <w:rFonts w:ascii="Times New Roman" w:hAnsi="Times New Roman" w:cs="Times New Roman"/>
          <w:sz w:val="24"/>
          <w:szCs w:val="24"/>
        </w:rPr>
        <w:t>цифровизации</w:t>
      </w:r>
      <w:proofErr w:type="spellEnd"/>
      <w:r w:rsidRPr="00A84E2D">
        <w:rPr>
          <w:rFonts w:ascii="Times New Roman" w:hAnsi="Times New Roman" w:cs="Times New Roman"/>
          <w:sz w:val="24"/>
          <w:szCs w:val="24"/>
        </w:rPr>
        <w:t xml:space="preserve"> городской среды. В настоящее время населенными пунктами используется ГОСТ Р ИСО 37120:2020 «Устойчивое развитие сообщества. Показатели городских услуг и качества жизни». Содержание проекта распространяет свое действие на условные 3 группы: городские услуги, городские объекты, городская инфраструктура. </w:t>
      </w:r>
    </w:p>
    <w:p w14:paraId="1F433516"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Приказом Министерства строительства и жилищно-коммунального хозяйства Российской Федерации от 11 мая 2022 г. №357/ПР утвержден обновленный стандарт "Умного города" «Об организации исполнения ведомственного проекта Министерства строительства жилищно-коммунального хозяйства Российской Федерации по </w:t>
      </w:r>
      <w:proofErr w:type="spellStart"/>
      <w:r w:rsidRPr="00A84E2D">
        <w:rPr>
          <w:rFonts w:ascii="Times New Roman" w:hAnsi="Times New Roman" w:cs="Times New Roman"/>
          <w:sz w:val="24"/>
          <w:szCs w:val="24"/>
        </w:rPr>
        <w:t>цифровизации</w:t>
      </w:r>
      <w:proofErr w:type="spellEnd"/>
      <w:r w:rsidRPr="00A84E2D">
        <w:rPr>
          <w:rFonts w:ascii="Times New Roman" w:hAnsi="Times New Roman" w:cs="Times New Roman"/>
          <w:sz w:val="24"/>
          <w:szCs w:val="24"/>
        </w:rPr>
        <w:t xml:space="preserve"> городского хозяйства «Умный город». В настоящее время в проекте принимают участие 213 городов России с населением свыше 100 тыс. человек, административные центры субъектов РФ и города-пилоты.</w:t>
      </w:r>
    </w:p>
    <w:p w14:paraId="70584BDB"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Два разных документа, но отражающие единую сущность проекта - </w:t>
      </w:r>
      <w:proofErr w:type="spellStart"/>
      <w:r w:rsidRPr="00A84E2D">
        <w:rPr>
          <w:rFonts w:ascii="Times New Roman" w:hAnsi="Times New Roman" w:cs="Times New Roman"/>
          <w:sz w:val="24"/>
          <w:szCs w:val="24"/>
        </w:rPr>
        <w:t>цифровизация</w:t>
      </w:r>
      <w:proofErr w:type="spellEnd"/>
      <w:r w:rsidRPr="00A84E2D">
        <w:rPr>
          <w:rFonts w:ascii="Times New Roman" w:hAnsi="Times New Roman" w:cs="Times New Roman"/>
          <w:sz w:val="24"/>
          <w:szCs w:val="24"/>
        </w:rPr>
        <w:t xml:space="preserve"> городских процессов для повышения комфорта горожан.</w:t>
      </w:r>
    </w:p>
    <w:p w14:paraId="0662F99D"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На протяжении нескольких лет холдинг «</w:t>
      </w:r>
      <w:proofErr w:type="spellStart"/>
      <w:r w:rsidRPr="00A84E2D">
        <w:rPr>
          <w:rFonts w:ascii="Times New Roman" w:hAnsi="Times New Roman" w:cs="Times New Roman"/>
          <w:sz w:val="24"/>
          <w:szCs w:val="24"/>
        </w:rPr>
        <w:t>Росэлектроника</w:t>
      </w:r>
      <w:proofErr w:type="spellEnd"/>
      <w:r w:rsidRPr="00A84E2D">
        <w:rPr>
          <w:rFonts w:ascii="Times New Roman" w:hAnsi="Times New Roman" w:cs="Times New Roman"/>
          <w:sz w:val="24"/>
          <w:szCs w:val="24"/>
        </w:rPr>
        <w:t xml:space="preserve">» </w:t>
      </w:r>
      <w:proofErr w:type="spellStart"/>
      <w:r w:rsidRPr="00A84E2D">
        <w:rPr>
          <w:rFonts w:ascii="Times New Roman" w:hAnsi="Times New Roman" w:cs="Times New Roman"/>
          <w:sz w:val="24"/>
          <w:szCs w:val="24"/>
        </w:rPr>
        <w:t>Госкорпорации</w:t>
      </w:r>
      <w:proofErr w:type="spellEnd"/>
      <w:r w:rsidRPr="00A84E2D">
        <w:rPr>
          <w:rFonts w:ascii="Times New Roman" w:hAnsi="Times New Roman" w:cs="Times New Roman"/>
          <w:sz w:val="24"/>
          <w:szCs w:val="24"/>
        </w:rPr>
        <w:t xml:space="preserve"> </w:t>
      </w:r>
      <w:proofErr w:type="spellStart"/>
      <w:r w:rsidRPr="00A84E2D">
        <w:rPr>
          <w:rFonts w:ascii="Times New Roman" w:hAnsi="Times New Roman" w:cs="Times New Roman"/>
          <w:sz w:val="24"/>
          <w:szCs w:val="24"/>
        </w:rPr>
        <w:t>Ростех</w:t>
      </w:r>
      <w:proofErr w:type="spellEnd"/>
      <w:r w:rsidRPr="00A84E2D">
        <w:rPr>
          <w:rFonts w:ascii="Times New Roman" w:hAnsi="Times New Roman" w:cs="Times New Roman"/>
          <w:sz w:val="24"/>
          <w:szCs w:val="24"/>
        </w:rPr>
        <w:t xml:space="preserve"> занимается разработкой и реализацией систем с применением информационно-коммуникационных технологий. К ним относятся такие как оповещение в сложных акустических условиях в рамках проекта «Умный город», </w:t>
      </w:r>
      <w:proofErr w:type="spellStart"/>
      <w:r w:rsidRPr="00A84E2D">
        <w:rPr>
          <w:rFonts w:ascii="Times New Roman" w:hAnsi="Times New Roman" w:cs="Times New Roman"/>
          <w:sz w:val="24"/>
          <w:szCs w:val="24"/>
        </w:rPr>
        <w:t>smart</w:t>
      </w:r>
      <w:proofErr w:type="spellEnd"/>
      <w:r w:rsidRPr="00A84E2D">
        <w:rPr>
          <w:rFonts w:ascii="Times New Roman" w:hAnsi="Times New Roman" w:cs="Times New Roman"/>
          <w:sz w:val="24"/>
          <w:szCs w:val="24"/>
        </w:rPr>
        <w:t>-сервисов и платформ для управления сферами городского хозяйства (в том числе космическая и аэросъемка), модернизацией LED светильников и соответствующих датчиков освещенности.</w:t>
      </w:r>
    </w:p>
    <w:p w14:paraId="1E0EA2A0"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Платформа </w:t>
      </w:r>
      <w:proofErr w:type="spellStart"/>
      <w:r w:rsidRPr="00A84E2D">
        <w:rPr>
          <w:rFonts w:ascii="Times New Roman" w:hAnsi="Times New Roman" w:cs="Times New Roman"/>
          <w:sz w:val="24"/>
          <w:szCs w:val="24"/>
        </w:rPr>
        <w:t>ICT.Moscow</w:t>
      </w:r>
      <w:proofErr w:type="spellEnd"/>
      <w:r w:rsidRPr="00A84E2D">
        <w:rPr>
          <w:rFonts w:ascii="Times New Roman" w:hAnsi="Times New Roman" w:cs="Times New Roman"/>
          <w:sz w:val="24"/>
          <w:szCs w:val="24"/>
        </w:rPr>
        <w:t>, собирает информацию о цифровых технологиях в Москве и позволяет следить за главными трендами в системе «Умный город». База данных содержит в себе более 170 кейсов (практик), построенных на отечественном и зарубежном опыте.</w:t>
      </w:r>
    </w:p>
    <w:p w14:paraId="32819C82"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Платформа Банк решений «Умный город» ведомственного проекта Минстроя России</w:t>
      </w:r>
      <w:r w:rsidRPr="00A84E2D">
        <w:rPr>
          <w:rStyle w:val="aff1"/>
          <w:rFonts w:ascii="Times New Roman" w:hAnsi="Times New Roman" w:cs="Times New Roman"/>
          <w:sz w:val="24"/>
          <w:szCs w:val="24"/>
        </w:rPr>
        <w:footnoteReference w:id="18"/>
      </w:r>
      <w:r w:rsidRPr="00A84E2D">
        <w:rPr>
          <w:rFonts w:ascii="Times New Roman" w:hAnsi="Times New Roman" w:cs="Times New Roman"/>
          <w:sz w:val="24"/>
          <w:szCs w:val="24"/>
        </w:rPr>
        <w:t xml:space="preserve"> собирает воедино лучшие проекты отечественного опыта.</w:t>
      </w:r>
    </w:p>
    <w:p w14:paraId="315DEC89"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С теоретической точки зрения использование опыта уже разработанных кейсов (практик), решений возможно на территории большинства муниципальных образований. Однако необходимо обратить внимание на следующие особенности представленной информации</w:t>
      </w:r>
      <w:r w:rsidRPr="00A84E2D">
        <w:rPr>
          <w:rStyle w:val="aff1"/>
          <w:rFonts w:ascii="Times New Roman" w:hAnsi="Times New Roman" w:cs="Times New Roman"/>
          <w:sz w:val="24"/>
          <w:szCs w:val="24"/>
        </w:rPr>
        <w:footnoteReference w:id="19"/>
      </w:r>
      <w:r w:rsidRPr="00A84E2D">
        <w:rPr>
          <w:rFonts w:ascii="Times New Roman" w:hAnsi="Times New Roman" w:cs="Times New Roman"/>
          <w:sz w:val="24"/>
          <w:szCs w:val="24"/>
        </w:rPr>
        <w:t>:</w:t>
      </w:r>
    </w:p>
    <w:p w14:paraId="7B481E48"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расхождение и разрозненность информации об успешности реализации практики, представленной на официальных сайтах администраций и реальном опыте внедрения, чаще всего информация на официальных порталах представлена без результатов внедрения </w:t>
      </w:r>
      <w:r w:rsidRPr="00A84E2D">
        <w:rPr>
          <w:rFonts w:ascii="Times New Roman" w:hAnsi="Times New Roman" w:cs="Times New Roman"/>
          <w:sz w:val="24"/>
          <w:szCs w:val="24"/>
          <w:lang w:val="en-US"/>
        </w:rPr>
        <w:t>SMART</w:t>
      </w:r>
      <w:r w:rsidRPr="00A84E2D">
        <w:rPr>
          <w:rFonts w:ascii="Times New Roman" w:hAnsi="Times New Roman" w:cs="Times New Roman"/>
          <w:sz w:val="24"/>
          <w:szCs w:val="24"/>
        </w:rPr>
        <w:t xml:space="preserve"> подхода, преимущественно в рамках новостной ленты;</w:t>
      </w:r>
    </w:p>
    <w:p w14:paraId="18BE9A2F"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единый </w:t>
      </w:r>
      <w:proofErr w:type="spellStart"/>
      <w:r w:rsidRPr="00A84E2D">
        <w:rPr>
          <w:rFonts w:ascii="Times New Roman" w:hAnsi="Times New Roman" w:cs="Times New Roman"/>
          <w:sz w:val="24"/>
          <w:szCs w:val="24"/>
        </w:rPr>
        <w:t>интернет-ресурс</w:t>
      </w:r>
      <w:proofErr w:type="spellEnd"/>
      <w:r w:rsidRPr="00A84E2D">
        <w:rPr>
          <w:rFonts w:ascii="Times New Roman" w:hAnsi="Times New Roman" w:cs="Times New Roman"/>
          <w:sz w:val="24"/>
          <w:szCs w:val="24"/>
        </w:rPr>
        <w:t xml:space="preserve"> между платформами внутри системы «Умный город» присутствует очень редко (в единичных случаях), что изначально противоречит общей концепции </w:t>
      </w:r>
      <w:proofErr w:type="spellStart"/>
      <w:r w:rsidRPr="00A84E2D">
        <w:rPr>
          <w:rFonts w:ascii="Times New Roman" w:hAnsi="Times New Roman" w:cs="Times New Roman"/>
          <w:sz w:val="24"/>
          <w:szCs w:val="24"/>
        </w:rPr>
        <w:t>цифровизации</w:t>
      </w:r>
      <w:proofErr w:type="spellEnd"/>
      <w:r w:rsidRPr="00A84E2D">
        <w:rPr>
          <w:rFonts w:ascii="Times New Roman" w:hAnsi="Times New Roman" w:cs="Times New Roman"/>
          <w:sz w:val="24"/>
          <w:szCs w:val="24"/>
        </w:rPr>
        <w:t xml:space="preserve"> городского пространства;</w:t>
      </w:r>
    </w:p>
    <w:p w14:paraId="632DB173"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преимущественно в описании конкретных практик присутствует опыт крупных городов (мегаполисов), что носит исключительный характер и не применим, в большинстве случаев, к городам с меньшим числом жителей (опыт Санкт-Петербурга или Москвы нельзя апробировать в МО «Город Гатчина»);</w:t>
      </w:r>
    </w:p>
    <w:p w14:paraId="6AFD6157"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в крупных городах система </w:t>
      </w:r>
      <w:proofErr w:type="spellStart"/>
      <w:r w:rsidRPr="00A84E2D">
        <w:rPr>
          <w:rFonts w:ascii="Times New Roman" w:hAnsi="Times New Roman" w:cs="Times New Roman"/>
          <w:sz w:val="24"/>
          <w:szCs w:val="24"/>
        </w:rPr>
        <w:t>цифровизации</w:t>
      </w:r>
      <w:proofErr w:type="spellEnd"/>
      <w:r w:rsidRPr="00A84E2D">
        <w:rPr>
          <w:rFonts w:ascii="Times New Roman" w:hAnsi="Times New Roman" w:cs="Times New Roman"/>
          <w:sz w:val="24"/>
          <w:szCs w:val="24"/>
        </w:rPr>
        <w:t xml:space="preserve"> носит основательный комплексный </w:t>
      </w:r>
      <w:r w:rsidRPr="00A84E2D">
        <w:rPr>
          <w:rFonts w:ascii="Times New Roman" w:hAnsi="Times New Roman" w:cs="Times New Roman"/>
          <w:sz w:val="24"/>
          <w:szCs w:val="24"/>
        </w:rPr>
        <w:lastRenderedPageBreak/>
        <w:t>характер, в средних и малых – решает локальные проблемы (установка камер и датчиков);</w:t>
      </w:r>
    </w:p>
    <w:p w14:paraId="158C3B46"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 рассматриваемых практик, кейсов и решений отсутствует оценка экспертов о возможности применения и дальнейшего распространения в качестве положительного опыта на территории Российской Федерации. Данное обстоятельство является сдерживающим фактором применения на территории города, так как может стать экономически необоснованной стратегической целью (высокие финансовые вложения, но мало востребованные интеллектуальные городские решения). Результаты, заявленные в качестве опыта конкретного муниципалитета, зачастую будут принадлежать именно ему;</w:t>
      </w:r>
    </w:p>
    <w:p w14:paraId="3FCA98DD"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собственная неготовность города внедрить технологические решения из-за отсутствия ресурсной базы или </w:t>
      </w:r>
      <w:proofErr w:type="spellStart"/>
      <w:r w:rsidRPr="00A84E2D">
        <w:rPr>
          <w:rFonts w:ascii="Times New Roman" w:hAnsi="Times New Roman" w:cs="Times New Roman"/>
          <w:sz w:val="24"/>
          <w:szCs w:val="24"/>
        </w:rPr>
        <w:t>невостребованности</w:t>
      </w:r>
      <w:proofErr w:type="spellEnd"/>
      <w:r w:rsidRPr="00A84E2D">
        <w:rPr>
          <w:rFonts w:ascii="Times New Roman" w:hAnsi="Times New Roman" w:cs="Times New Roman"/>
          <w:sz w:val="24"/>
          <w:szCs w:val="24"/>
        </w:rPr>
        <w:t xml:space="preserve"> (например, беспилотные автомобили-такси актуальны в крупных городах при широкополосных дорогах с качественным покрытием); </w:t>
      </w:r>
    </w:p>
    <w:p w14:paraId="5A57251C"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большинство кейсов (практик), решений носит вероятностный и долгосрочный характер, то есть устойчивый результат после внедрения и апробации будет заметен в течении 3-5 последующих лет. В силу того, что концепция «Умный город» всегда многоступенчатая и объединяет в себе все ключевые сферы жизни города, которые должны включаться в общую интеграционную систему информационно-коммуникационного пространства. </w:t>
      </w:r>
    </w:p>
    <w:p w14:paraId="5C37804E"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Наиболее релевантным опытом для России обладают страны Северной Америки и Северной Европы. Опыт стран Востока и Азии имеет наименьшую адаптацию на территории Российской Федерации либо по причине технологического разрыва (Китай и Япония), либо разрыва по уровню экономического развития (Таджикистан, Киргизия и т.п.).</w:t>
      </w:r>
    </w:p>
    <w:p w14:paraId="58422812"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Все определения «умного городского пространства» в международной практике принято обозначать как «</w:t>
      </w:r>
      <w:r w:rsidRPr="00A84E2D">
        <w:rPr>
          <w:rFonts w:ascii="Times New Roman" w:hAnsi="Times New Roman" w:cs="Times New Roman"/>
          <w:sz w:val="24"/>
          <w:szCs w:val="24"/>
          <w:lang w:val="en-US"/>
        </w:rPr>
        <w:t>Smart</w:t>
      </w:r>
      <w:r w:rsidRPr="00A84E2D">
        <w:rPr>
          <w:rFonts w:ascii="Times New Roman" w:hAnsi="Times New Roman" w:cs="Times New Roman"/>
          <w:sz w:val="24"/>
          <w:szCs w:val="24"/>
        </w:rPr>
        <w:t xml:space="preserve"> </w:t>
      </w:r>
      <w:r w:rsidRPr="00A84E2D">
        <w:rPr>
          <w:rFonts w:ascii="Times New Roman" w:hAnsi="Times New Roman" w:cs="Times New Roman"/>
          <w:sz w:val="24"/>
          <w:szCs w:val="24"/>
          <w:lang w:val="en-US"/>
        </w:rPr>
        <w:t>city</w:t>
      </w:r>
      <w:r w:rsidRPr="00A84E2D">
        <w:rPr>
          <w:rFonts w:ascii="Times New Roman" w:hAnsi="Times New Roman" w:cs="Times New Roman"/>
          <w:sz w:val="24"/>
          <w:szCs w:val="24"/>
        </w:rPr>
        <w:t>» и является инструментом, изменяющим образ жизни городской среды. Технологии и инновации является неотъемлемым элементом жизни горожанина.</w:t>
      </w:r>
    </w:p>
    <w:p w14:paraId="7D081E6A"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свою очередь «</w:t>
      </w:r>
      <w:r w:rsidRPr="00A84E2D">
        <w:rPr>
          <w:rFonts w:ascii="Times New Roman" w:hAnsi="Times New Roman" w:cs="Times New Roman"/>
          <w:sz w:val="24"/>
          <w:szCs w:val="24"/>
          <w:lang w:val="en-US"/>
        </w:rPr>
        <w:t>Smart</w:t>
      </w:r>
      <w:r w:rsidRPr="00A84E2D">
        <w:rPr>
          <w:rFonts w:ascii="Times New Roman" w:hAnsi="Times New Roman" w:cs="Times New Roman"/>
          <w:sz w:val="24"/>
          <w:szCs w:val="24"/>
        </w:rPr>
        <w:t xml:space="preserve"> </w:t>
      </w:r>
      <w:r w:rsidRPr="00A84E2D">
        <w:rPr>
          <w:rFonts w:ascii="Times New Roman" w:hAnsi="Times New Roman" w:cs="Times New Roman"/>
          <w:sz w:val="24"/>
          <w:szCs w:val="24"/>
          <w:lang w:val="en-US"/>
        </w:rPr>
        <w:t>city</w:t>
      </w:r>
      <w:r w:rsidRPr="00A84E2D">
        <w:rPr>
          <w:rFonts w:ascii="Times New Roman" w:hAnsi="Times New Roman" w:cs="Times New Roman"/>
          <w:sz w:val="24"/>
          <w:szCs w:val="24"/>
        </w:rPr>
        <w:t>» можно разделить на группы:</w:t>
      </w:r>
    </w:p>
    <w:p w14:paraId="3B83CD95"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пространство технологий (информационно-коммуникационные услуги и технологии);</w:t>
      </w:r>
    </w:p>
    <w:p w14:paraId="4A729762"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умное сообщество (инвестиционная поддержка образования и науки);</w:t>
      </w:r>
    </w:p>
    <w:p w14:paraId="292664AB"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комплексная модель (образ жизни, окружающая среда, управление городским пространством, жители, экономика и т.п.).</w:t>
      </w:r>
    </w:p>
    <w:p w14:paraId="40F0B456"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США и Канаде на государственном уровне приняты стандарты модели «Умного города», построенные на следующих основных направлениях:</w:t>
      </w:r>
    </w:p>
    <w:p w14:paraId="6D431444" w14:textId="77777777" w:rsidR="00C1144C" w:rsidRPr="00A84E2D" w:rsidRDefault="00C1144C" w:rsidP="00851C07">
      <w:pPr>
        <w:pStyle w:val="af0"/>
        <w:widowControl w:val="0"/>
        <w:numPr>
          <w:ilvl w:val="0"/>
          <w:numId w:val="68"/>
        </w:numPr>
        <w:tabs>
          <w:tab w:val="left" w:pos="1134"/>
        </w:tabs>
        <w:spacing w:after="0"/>
        <w:jc w:val="both"/>
        <w:rPr>
          <w:rFonts w:ascii="Times New Roman" w:hAnsi="Times New Roman" w:cs="Times New Roman"/>
          <w:sz w:val="24"/>
          <w:szCs w:val="24"/>
        </w:rPr>
      </w:pPr>
      <w:r w:rsidRPr="00A84E2D">
        <w:rPr>
          <w:rFonts w:ascii="Times New Roman" w:hAnsi="Times New Roman" w:cs="Times New Roman"/>
          <w:sz w:val="24"/>
          <w:szCs w:val="24"/>
        </w:rPr>
        <w:t>Онлайн-мониторинг состояния датчиков</w:t>
      </w:r>
    </w:p>
    <w:p w14:paraId="416D6A6A" w14:textId="77777777" w:rsidR="00C1144C" w:rsidRPr="00A84E2D" w:rsidRDefault="00C1144C" w:rsidP="00851C07">
      <w:pPr>
        <w:pStyle w:val="af0"/>
        <w:widowControl w:val="0"/>
        <w:numPr>
          <w:ilvl w:val="0"/>
          <w:numId w:val="68"/>
        </w:numPr>
        <w:tabs>
          <w:tab w:val="left" w:pos="1134"/>
        </w:tabs>
        <w:spacing w:after="0"/>
        <w:jc w:val="both"/>
        <w:rPr>
          <w:rFonts w:ascii="Times New Roman" w:hAnsi="Times New Roman" w:cs="Times New Roman"/>
          <w:sz w:val="24"/>
          <w:szCs w:val="24"/>
        </w:rPr>
      </w:pPr>
      <w:r w:rsidRPr="00A84E2D">
        <w:rPr>
          <w:rFonts w:ascii="Times New Roman" w:hAnsi="Times New Roman" w:cs="Times New Roman"/>
          <w:sz w:val="24"/>
          <w:szCs w:val="24"/>
        </w:rPr>
        <w:t>Идентификация проблем</w:t>
      </w:r>
    </w:p>
    <w:p w14:paraId="1D984C23" w14:textId="77777777" w:rsidR="00C1144C" w:rsidRPr="00A84E2D" w:rsidRDefault="00C1144C" w:rsidP="00851C07">
      <w:pPr>
        <w:pStyle w:val="af0"/>
        <w:widowControl w:val="0"/>
        <w:numPr>
          <w:ilvl w:val="0"/>
          <w:numId w:val="68"/>
        </w:numPr>
        <w:tabs>
          <w:tab w:val="left" w:pos="1134"/>
        </w:tabs>
        <w:spacing w:after="0"/>
        <w:jc w:val="both"/>
        <w:rPr>
          <w:rFonts w:ascii="Times New Roman" w:hAnsi="Times New Roman" w:cs="Times New Roman"/>
          <w:sz w:val="24"/>
          <w:szCs w:val="24"/>
        </w:rPr>
      </w:pPr>
      <w:r w:rsidRPr="00A84E2D">
        <w:rPr>
          <w:rFonts w:ascii="Times New Roman" w:hAnsi="Times New Roman" w:cs="Times New Roman"/>
          <w:sz w:val="24"/>
          <w:szCs w:val="24"/>
        </w:rPr>
        <w:t>Формирование системы сотрудничества между городским управлением и горожанами</w:t>
      </w:r>
    </w:p>
    <w:p w14:paraId="76AD9634" w14:textId="77777777" w:rsidR="00C1144C" w:rsidRPr="00A84E2D" w:rsidRDefault="00C1144C" w:rsidP="00851C07">
      <w:pPr>
        <w:pStyle w:val="af0"/>
        <w:widowControl w:val="0"/>
        <w:numPr>
          <w:ilvl w:val="0"/>
          <w:numId w:val="68"/>
        </w:numPr>
        <w:tabs>
          <w:tab w:val="left" w:pos="1134"/>
        </w:tabs>
        <w:spacing w:after="0"/>
        <w:jc w:val="both"/>
        <w:rPr>
          <w:rFonts w:ascii="Times New Roman" w:hAnsi="Times New Roman" w:cs="Times New Roman"/>
          <w:sz w:val="24"/>
          <w:szCs w:val="24"/>
        </w:rPr>
      </w:pPr>
      <w:r w:rsidRPr="00A84E2D">
        <w:rPr>
          <w:rFonts w:ascii="Times New Roman" w:hAnsi="Times New Roman" w:cs="Times New Roman"/>
          <w:sz w:val="24"/>
          <w:szCs w:val="24"/>
        </w:rPr>
        <w:t>Распространение положительного опыта реализации системы «Умный город».</w:t>
      </w:r>
    </w:p>
    <w:p w14:paraId="7C6851A2"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Стандарты подлежат постоянному обновлению и построены на автоматизации и </w:t>
      </w:r>
      <w:proofErr w:type="spellStart"/>
      <w:r w:rsidRPr="00A84E2D">
        <w:rPr>
          <w:rFonts w:ascii="Times New Roman" w:hAnsi="Times New Roman" w:cs="Times New Roman"/>
          <w:sz w:val="24"/>
          <w:szCs w:val="24"/>
        </w:rPr>
        <w:t>софтверизации</w:t>
      </w:r>
      <w:proofErr w:type="spellEnd"/>
      <w:r w:rsidRPr="00A84E2D">
        <w:rPr>
          <w:rFonts w:ascii="Times New Roman" w:hAnsi="Times New Roman" w:cs="Times New Roman"/>
          <w:sz w:val="24"/>
          <w:szCs w:val="24"/>
        </w:rPr>
        <w:t xml:space="preserve"> (переход на программное обеспечение).</w:t>
      </w:r>
    </w:p>
    <w:p w14:paraId="4910A0B9"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Каждая инновация подлежит законодательному закреплению, с целью регулирования взаимоотношений между субъектами и правовой оценки в случае возникновения проблем ее функционирования.</w:t>
      </w:r>
    </w:p>
    <w:p w14:paraId="1DF2B034"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Каждая инновация оценивается не через степень оснащенности, а через реакцию города, насколько городская технология эффективна для горожанина. Иначе говоря, внедрение происходит по принципу «снизу-вверх», так как нацелено, в первую очередь, на удовлетворение нужд населения. Во внимание принимается не сам факт использования технологии, а фактическое число людей (доля или процент), которое сопоставляется с общим количеством населения.</w:t>
      </w:r>
    </w:p>
    <w:p w14:paraId="025E69F3"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Определяющим индексом «умности» отдельного города является соотношение числа научных разработок с объемом выпуска продукции промышленных и производственных предприятий.</w:t>
      </w:r>
    </w:p>
    <w:p w14:paraId="7B134572"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На территории Европы применяется стандарт, разработанный Британским институтом стандартов. Стандарт устанавливает центральный элемент общей структуры, на котором построен проект «Умного города», далее формулируются долгосрочные и краткосрочные цели, соответствующие SMART (конкретные, измеряемые, достижимые).</w:t>
      </w:r>
    </w:p>
    <w:p w14:paraId="2D5C3322"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Определяющими факторам успеха являются: </w:t>
      </w:r>
    </w:p>
    <w:p w14:paraId="45226E8D"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готовность граждан;</w:t>
      </w:r>
    </w:p>
    <w:p w14:paraId="54F7F0D6"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поддержка участников; </w:t>
      </w:r>
    </w:p>
    <w:p w14:paraId="46DF24DF"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формирование умных решений;</w:t>
      </w:r>
    </w:p>
    <w:p w14:paraId="799664C3"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прогнозирование будущих потребностей,</w:t>
      </w:r>
    </w:p>
    <w:p w14:paraId="19A4804F"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 созданий условий развития человеческого капитала.</w:t>
      </w:r>
    </w:p>
    <w:p w14:paraId="56DB06BA"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Особенность стандарта «Умных городов» в рамках европейского подхода - помимо внедрения цифровой инфраструктуры в процессы управления городского пространства, обязательным условием является устойчивое долгосрочное развитие</w:t>
      </w:r>
      <w:r w:rsidRPr="00A84E2D">
        <w:rPr>
          <w:rStyle w:val="aff1"/>
          <w:rFonts w:ascii="Times New Roman" w:hAnsi="Times New Roman" w:cs="Times New Roman"/>
          <w:sz w:val="24"/>
          <w:szCs w:val="24"/>
        </w:rPr>
        <w:footnoteReference w:id="20"/>
      </w:r>
      <w:r w:rsidRPr="00A84E2D">
        <w:rPr>
          <w:rFonts w:ascii="Times New Roman" w:hAnsi="Times New Roman" w:cs="Times New Roman"/>
          <w:sz w:val="24"/>
          <w:szCs w:val="24"/>
        </w:rPr>
        <w:t xml:space="preserve">. Отличительной особенностью европейского стандарта является тот факт, что он не предполагает использование передового опыта и напрямую реализуется «сверху-вниз». </w:t>
      </w:r>
    </w:p>
    <w:p w14:paraId="2B9DF7F8"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Опыт стран Северной Европы с населением 100 000 человек и меньше наиболее интересен в рамках сопоставления с МО «Город Гатчина» по причине географического расположения и схожести природно-климатических условий.  В первую очередь речь идет о Дании, Швеции, Финляндии (также можно обозначить Норвегию). Указанные страны занимают лидирующие позиции в рейтинге стран Евросоюза, они достигли намеченных показателей в своем стратегическом развитии, а также </w:t>
      </w:r>
      <w:proofErr w:type="spellStart"/>
      <w:r w:rsidRPr="00A84E2D">
        <w:rPr>
          <w:rFonts w:ascii="Times New Roman" w:hAnsi="Times New Roman" w:cs="Times New Roman"/>
          <w:sz w:val="24"/>
          <w:szCs w:val="24"/>
        </w:rPr>
        <w:t>цифровизации</w:t>
      </w:r>
      <w:proofErr w:type="spellEnd"/>
      <w:r w:rsidRPr="00A84E2D">
        <w:rPr>
          <w:rFonts w:ascii="Times New Roman" w:hAnsi="Times New Roman" w:cs="Times New Roman"/>
          <w:sz w:val="24"/>
          <w:szCs w:val="24"/>
        </w:rPr>
        <w:t xml:space="preserve"> экономики и общества. Главный ориентир, благодаря которому был достигнут успех – инновационное развитие через поддержание научных разработок в сфере промышленности и IT-технологий. Помимо этого, стратегия развития строилась на «модели тройной спирали», что подразумевает тесное взаимодействие и постоянное сотрудничество между научно-исследовательскими организациями, организациями высшего образования и частным бизнесом.</w:t>
      </w:r>
    </w:p>
    <w:p w14:paraId="663EBC3C"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Важным аспектом развития послужило единство целей, закрепленных в стратегиях на национальном, региональном и местном уровне. Определение конкурентоспособной узкой специализации города.</w:t>
      </w:r>
    </w:p>
    <w:p w14:paraId="0FC82D28"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качестве основных целей создания «Умного города» населенных пунктов с численностью до 100 000 человек необходимо выделить:</w:t>
      </w:r>
    </w:p>
    <w:p w14:paraId="0D790577"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создание города знаний;</w:t>
      </w:r>
    </w:p>
    <w:p w14:paraId="76D366F7"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создание комфортной атмосферы города для жителей и гостей;</w:t>
      </w:r>
    </w:p>
    <w:p w14:paraId="27220F89"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 лучший город для каждого, в сочетании потребностей и технологий.</w:t>
      </w:r>
    </w:p>
    <w:p w14:paraId="60BAD3B5"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качестве основных целей создания «Умного города» населенных пунктов с численностью от 120 000 до 500 000 человек:</w:t>
      </w:r>
    </w:p>
    <w:p w14:paraId="7A58B7E4"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сотрудничество между частным бизнесом, органами власти и развитой IT-инфраструктурой;</w:t>
      </w:r>
    </w:p>
    <w:p w14:paraId="3893B0AC"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рост уровня жизни населения и качества услуг при активном участии горожан в системе управления городским пространством;</w:t>
      </w:r>
    </w:p>
    <w:p w14:paraId="14ED804B"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создание качественных условий для жизни на условиях партнерства, достижение карбоновой и/или углеродной нейтральности к 2029, 2030 или 2050 году;</w:t>
      </w:r>
    </w:p>
    <w:p w14:paraId="765F6D7F"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создание умного города с высоким уровнем жизни и условиями развития для бизнеса;</w:t>
      </w:r>
    </w:p>
    <w:p w14:paraId="45F8A071"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создание условий проживания для тихой, здоровой и безопасной жизни населения;</w:t>
      </w:r>
    </w:p>
    <w:p w14:paraId="6E2FD9E7"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создание </w:t>
      </w:r>
      <w:proofErr w:type="spellStart"/>
      <w:r w:rsidRPr="00A84E2D">
        <w:rPr>
          <w:rFonts w:ascii="Times New Roman" w:hAnsi="Times New Roman" w:cs="Times New Roman"/>
          <w:sz w:val="24"/>
          <w:szCs w:val="24"/>
        </w:rPr>
        <w:t>авиаполиса</w:t>
      </w:r>
      <w:proofErr w:type="spellEnd"/>
      <w:r w:rsidRPr="00A84E2D">
        <w:rPr>
          <w:rFonts w:ascii="Times New Roman" w:hAnsi="Times New Roman" w:cs="Times New Roman"/>
          <w:sz w:val="24"/>
          <w:szCs w:val="24"/>
        </w:rPr>
        <w:t xml:space="preserve"> – района динамичного развития;</w:t>
      </w:r>
    </w:p>
    <w:p w14:paraId="3CC75E5E"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улучшение здоровья горожан, повышение уровня благосостояния и образования, энергетики, экологической обстановки, городского искусства, городского управления и демократии;</w:t>
      </w:r>
    </w:p>
    <w:p w14:paraId="477C01E8"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развитие инноваций, сокращение числа социальных проблем.</w:t>
      </w:r>
    </w:p>
    <w:p w14:paraId="7B61FF3D"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Каждый пункт – конкретная цель повышения конкурентоспособности отдельного города, не совокупность или общая концепция, а измеримая долгосрочная цель.</w:t>
      </w:r>
    </w:p>
    <w:p w14:paraId="7989BED1"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Таким образом, городские стратегии «Умных городов» Северной Европы являются прототипом «живых лабораторий», в которых роли горожанина отводится ключевая роль. Привлечение жителей для принятия решений по улучшению городского пространства дает возможность проводить качественный отбор наиболее востребованных и оптимальных технологий. </w:t>
      </w:r>
    </w:p>
    <w:p w14:paraId="346A5B47"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На территории Казахстана в 2019 году разработан и утвержден эталонный стандарт, методологии построения «Умного города» по концепции </w:t>
      </w:r>
      <w:proofErr w:type="spellStart"/>
      <w:r w:rsidRPr="00A84E2D">
        <w:rPr>
          <w:rFonts w:ascii="Times New Roman" w:hAnsi="Times New Roman" w:cs="Times New Roman"/>
          <w:sz w:val="24"/>
          <w:szCs w:val="24"/>
        </w:rPr>
        <w:t>Smart</w:t>
      </w:r>
      <w:proofErr w:type="spellEnd"/>
      <w:r w:rsidRPr="00A84E2D">
        <w:rPr>
          <w:rFonts w:ascii="Times New Roman" w:hAnsi="Times New Roman" w:cs="Times New Roman"/>
          <w:sz w:val="24"/>
          <w:szCs w:val="24"/>
        </w:rPr>
        <w:t xml:space="preserve"> </w:t>
      </w:r>
      <w:proofErr w:type="spellStart"/>
      <w:r w:rsidRPr="00A84E2D">
        <w:rPr>
          <w:rFonts w:ascii="Times New Roman" w:hAnsi="Times New Roman" w:cs="Times New Roman"/>
          <w:sz w:val="24"/>
          <w:szCs w:val="24"/>
        </w:rPr>
        <w:t>City</w:t>
      </w:r>
      <w:proofErr w:type="spellEnd"/>
      <w:r w:rsidRPr="00A84E2D">
        <w:rPr>
          <w:rFonts w:ascii="Times New Roman" w:hAnsi="Times New Roman" w:cs="Times New Roman"/>
          <w:sz w:val="24"/>
          <w:szCs w:val="24"/>
        </w:rPr>
        <w:t>. Документ содержит ключевые подходы для строительства «</w:t>
      </w:r>
      <w:hyperlink r:id="rId81" w:tgtFrame="_blank" w:history="1">
        <w:r w:rsidRPr="00A84E2D">
          <w:rPr>
            <w:rFonts w:ascii="Times New Roman" w:hAnsi="Times New Roman" w:cs="Times New Roman"/>
            <w:sz w:val="24"/>
            <w:szCs w:val="24"/>
          </w:rPr>
          <w:t>Умного города</w:t>
        </w:r>
      </w:hyperlink>
      <w:r w:rsidRPr="00A84E2D">
        <w:rPr>
          <w:rFonts w:ascii="Times New Roman" w:hAnsi="Times New Roman" w:cs="Times New Roman"/>
          <w:sz w:val="24"/>
          <w:szCs w:val="24"/>
        </w:rPr>
        <w:t xml:space="preserve">» с использованием информационно-коммуникационных технологий. Разработаны 100 индикаторов эффективности, связанных с применением </w:t>
      </w:r>
      <w:proofErr w:type="spellStart"/>
      <w:r w:rsidRPr="00A84E2D">
        <w:rPr>
          <w:rFonts w:ascii="Times New Roman" w:hAnsi="Times New Roman" w:cs="Times New Roman"/>
          <w:sz w:val="24"/>
          <w:szCs w:val="24"/>
        </w:rPr>
        <w:t>цифровизации</w:t>
      </w:r>
      <w:proofErr w:type="spellEnd"/>
      <w:r w:rsidRPr="00A84E2D">
        <w:rPr>
          <w:rFonts w:ascii="Times New Roman" w:hAnsi="Times New Roman" w:cs="Times New Roman"/>
          <w:sz w:val="24"/>
          <w:szCs w:val="24"/>
        </w:rPr>
        <w:t xml:space="preserve"> в контексте функционирования «Умных городов». Кроме этого, в стандарте прописаны рекомендации по созданию «Умных городов» в республике с учетом местного и зарубежного опыта, а также методология оценки в результате внедрения «Умного города».</w:t>
      </w:r>
    </w:p>
    <w:p w14:paraId="6F3C764D"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xml:space="preserve">Эталонный стандарт «Умных городов» включает в себя </w:t>
      </w:r>
      <w:proofErr w:type="spellStart"/>
      <w:r w:rsidRPr="00A84E2D">
        <w:rPr>
          <w:rFonts w:eastAsiaTheme="minorHAnsi"/>
          <w:lang w:eastAsia="en-US"/>
        </w:rPr>
        <w:t>цифровизацию</w:t>
      </w:r>
      <w:proofErr w:type="spellEnd"/>
      <w:r w:rsidRPr="00A84E2D">
        <w:rPr>
          <w:rFonts w:eastAsiaTheme="minorHAnsi"/>
          <w:lang w:eastAsia="en-US"/>
        </w:rPr>
        <w:t xml:space="preserve"> процессов в 11 сферах жизнедеятельности горожанина: безопасность, здравоохранение, транспортное обслуживание и логистика, дорожная инфраструктура, жилищно-коммунальная сфера, образование, социально-трудовая сфера, экология, управление городскими процессами, бизнес и туризм, строительство</w:t>
      </w:r>
      <w:r w:rsidRPr="00A84E2D">
        <w:rPr>
          <w:rStyle w:val="aff1"/>
          <w:rFonts w:eastAsiaTheme="minorHAnsi"/>
          <w:lang w:eastAsia="en-US"/>
        </w:rPr>
        <w:footnoteReference w:id="21"/>
      </w:r>
      <w:r w:rsidRPr="00A84E2D">
        <w:rPr>
          <w:rFonts w:eastAsiaTheme="minorHAnsi"/>
          <w:lang w:eastAsia="en-US"/>
        </w:rPr>
        <w:t>.</w:t>
      </w:r>
    </w:p>
    <w:p w14:paraId="7D935B0F"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xml:space="preserve">Основные мероприятия: фото- и </w:t>
      </w:r>
      <w:proofErr w:type="spellStart"/>
      <w:r w:rsidRPr="00A84E2D">
        <w:rPr>
          <w:rFonts w:eastAsiaTheme="minorHAnsi"/>
          <w:lang w:eastAsia="en-US"/>
        </w:rPr>
        <w:t>видеофиксация</w:t>
      </w:r>
      <w:proofErr w:type="spellEnd"/>
      <w:r w:rsidRPr="00A84E2D">
        <w:rPr>
          <w:rFonts w:eastAsiaTheme="minorHAnsi"/>
          <w:lang w:eastAsia="en-US"/>
        </w:rPr>
        <w:t xml:space="preserve"> на дорогах, электронное </w:t>
      </w:r>
      <w:proofErr w:type="spellStart"/>
      <w:r w:rsidRPr="00A84E2D">
        <w:rPr>
          <w:rFonts w:eastAsiaTheme="minorHAnsi"/>
          <w:lang w:eastAsia="en-US"/>
        </w:rPr>
        <w:t>билеторирование</w:t>
      </w:r>
      <w:proofErr w:type="spellEnd"/>
      <w:r w:rsidRPr="00A84E2D">
        <w:rPr>
          <w:rFonts w:eastAsiaTheme="minorHAnsi"/>
          <w:lang w:eastAsia="en-US"/>
        </w:rPr>
        <w:t xml:space="preserve"> в общественном транспорте и контроль движения по маршруту, электронная очередь в дошкольных учреждениях, использование датчиков и счетчиков в сфере ЖКХ, контроль и регулирование в системе городского освещения.</w:t>
      </w:r>
    </w:p>
    <w:p w14:paraId="7AEB2E69"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i/>
          <w:iCs/>
          <w:lang w:eastAsia="en-US"/>
        </w:rPr>
      </w:pPr>
      <w:r w:rsidRPr="00A84E2D">
        <w:rPr>
          <w:rFonts w:eastAsiaTheme="minorHAnsi"/>
          <w:i/>
          <w:iCs/>
          <w:lang w:eastAsia="en-US"/>
        </w:rPr>
        <w:t>Предложения по дальнейшей интеграции системы «Умный город» с применением технологий интернет вещей.</w:t>
      </w:r>
    </w:p>
    <w:p w14:paraId="2B6078DE"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lastRenderedPageBreak/>
        <w:t>Все представленные ниже предложения построены на умной инженерии и умной экономике с новыми возможностями «централизованного» городского управления (население, коммерческие структуры, органы местного самоуправления, организации, занимающиеся научными разработками и исследованиями).</w:t>
      </w:r>
    </w:p>
    <w:p w14:paraId="2054C5FC"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 xml:space="preserve">Разработка онлайн-платформы для совместного обсуждения и реализации </w:t>
      </w:r>
      <w:r w:rsidRPr="00A84E2D">
        <w:rPr>
          <w:rFonts w:eastAsiaTheme="minorHAnsi"/>
          <w:lang w:val="en-US" w:eastAsia="en-US"/>
        </w:rPr>
        <w:t>smart</w:t>
      </w:r>
      <w:r w:rsidRPr="00A84E2D">
        <w:rPr>
          <w:rFonts w:eastAsiaTheme="minorHAnsi"/>
          <w:lang w:eastAsia="en-US"/>
        </w:rPr>
        <w:t>-проектов (опыт Амстердама).</w:t>
      </w:r>
    </w:p>
    <w:p w14:paraId="6F3C14C2"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xml:space="preserve">Для решения экономических и социальных задач на местном уровне организовать обсуждение перспективных проектов между всеми сторонами- участниками. Вынести на обсуждение те сферы экономики, которые интересны населению как результат «товар» или «услуга». Определить среди коммерческих структур те, которые готовы заниматься данным направлением. Органам местного самоуправления определиться с суммой поддержки, которую они готовы предоставить для данной инициативы. На основе внутренней базы знаний (уже имеющегося опыта) или исходя из имеющихся технологических возможностей </w:t>
      </w:r>
      <w:proofErr w:type="spellStart"/>
      <w:r w:rsidRPr="00A84E2D">
        <w:rPr>
          <w:rFonts w:eastAsiaTheme="minorHAnsi"/>
          <w:lang w:eastAsia="en-US"/>
        </w:rPr>
        <w:t>нанопарка</w:t>
      </w:r>
      <w:proofErr w:type="spellEnd"/>
      <w:r w:rsidRPr="00A84E2D">
        <w:rPr>
          <w:rFonts w:eastAsiaTheme="minorHAnsi"/>
          <w:lang w:eastAsia="en-US"/>
        </w:rPr>
        <w:t xml:space="preserve"> Гатчина, организовать запуск </w:t>
      </w:r>
      <w:proofErr w:type="spellStart"/>
      <w:r w:rsidRPr="00A84E2D">
        <w:rPr>
          <w:rFonts w:eastAsiaTheme="minorHAnsi"/>
          <w:lang w:eastAsia="en-US"/>
        </w:rPr>
        <w:t>стартап</w:t>
      </w:r>
      <w:proofErr w:type="spellEnd"/>
      <w:r w:rsidRPr="00A84E2D">
        <w:rPr>
          <w:rFonts w:eastAsiaTheme="minorHAnsi"/>
          <w:lang w:eastAsia="en-US"/>
        </w:rPr>
        <w:t xml:space="preserve">-проекта. Таким образом, инициатива населения демонстрирует устойчивый спрос на товар или услугу, а бизнес получает обратную связь и новые возможности для бизнеса, за счет привлечения ресурсов </w:t>
      </w:r>
      <w:proofErr w:type="spellStart"/>
      <w:r w:rsidRPr="00A84E2D">
        <w:rPr>
          <w:rFonts w:eastAsiaTheme="minorHAnsi"/>
          <w:lang w:eastAsia="en-US"/>
        </w:rPr>
        <w:t>нанопарка</w:t>
      </w:r>
      <w:proofErr w:type="spellEnd"/>
      <w:r w:rsidRPr="00A84E2D">
        <w:rPr>
          <w:rFonts w:eastAsiaTheme="minorHAnsi"/>
          <w:lang w:eastAsia="en-US"/>
        </w:rPr>
        <w:t xml:space="preserve"> возможна разработка материалоемкой и наукоемкой технологии производства продукции. </w:t>
      </w:r>
    </w:p>
    <w:p w14:paraId="6EF549DD"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Разработка программного обеспечени</w:t>
      </w:r>
      <w:r w:rsidRPr="00A84E2D">
        <w:rPr>
          <w:rFonts w:eastAsiaTheme="minorHAnsi"/>
          <w:color w:val="4BACC6" w:themeColor="accent5"/>
          <w:lang w:eastAsia="en-US"/>
        </w:rPr>
        <w:t>я</w:t>
      </w:r>
      <w:r w:rsidRPr="00A84E2D">
        <w:rPr>
          <w:rFonts w:eastAsiaTheme="minorHAnsi"/>
          <w:lang w:eastAsia="en-US"/>
        </w:rPr>
        <w:t xml:space="preserve"> через мобильное приложение по поддержанию облика города и чистоты в нем.</w:t>
      </w:r>
    </w:p>
    <w:p w14:paraId="531F98FF"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Для решения социальных задач на местном уровне организовать обратную связь с населением через сообщения о ямах на придомовых территориях, граффити, наличии мусора и повреждениях инфраструктуры городского пространства. Посредством личного кабинета фото и адрес будут прикреплены в качестве сообщения. В общей базе данных произойдёт перенаправление сообщения к тому, за кем закреплена данная территория (частный сектор, ЖКХ, органы местного самоуправления и т.п.)</w:t>
      </w:r>
    </w:p>
    <w:p w14:paraId="7E3D5642"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 xml:space="preserve"> Анализ использования дворцово-паркового ансамбля.</w:t>
      </w:r>
    </w:p>
    <w:p w14:paraId="12232A33"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Для решения социальных задач на выходе из парковых зон установить информационные терминалы, предназначенные для сбора информации о состоянии удовлетворенности посетителей. Разработать соответствующее программное обеспечение, в котором необходимо оценить категории: освещение, лавочки, уборка мусора, цветы, туалет, питание и напитки и т.п. Обеспечить трехбалльную шкалу оценки и свободный ввод открытых «пожеланий» посетителей. Результаты информации будут собраны у соответствующих структурных подразделений Администрации города и перераспределены в адрес организаций (ГУП г. Санкт-Петербурга), занимающихся благоустройством парков. Парковая зона станет привлекательнее и повысит уровень культурного восприятия граждан и гостей города, а также будет сформирован банк предложений для туристского информационного центра по развитию туристской инфраструктуры и туристских, культурных мероприятий.</w:t>
      </w:r>
    </w:p>
    <w:p w14:paraId="6A16A2B1"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 xml:space="preserve">Онлайн-курсы в сфере информационных технологий на базе </w:t>
      </w:r>
      <w:proofErr w:type="spellStart"/>
      <w:r w:rsidRPr="00A84E2D">
        <w:rPr>
          <w:rFonts w:eastAsiaTheme="minorHAnsi"/>
          <w:lang w:eastAsia="en-US"/>
        </w:rPr>
        <w:t>нанопарк</w:t>
      </w:r>
      <w:proofErr w:type="spellEnd"/>
      <w:r w:rsidRPr="00A84E2D">
        <w:rPr>
          <w:rFonts w:eastAsiaTheme="minorHAnsi"/>
          <w:lang w:eastAsia="en-US"/>
        </w:rPr>
        <w:t xml:space="preserve"> «Гатчина».</w:t>
      </w:r>
    </w:p>
    <w:p w14:paraId="016C5B0A"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xml:space="preserve">Для решения экономических и социальных задач на местном уровне организовать содействие по приобретению цифровых навыков среди всех категорий граждан (особенно в категориях: дети и пенсионеры); способствовать созданию, внедрению и распространению ИТ-технологий в бизнес-среде. Разработать тематические обучающие проекты для активизации и стимулирования граждан и бизнеса к инновационным и </w:t>
      </w:r>
      <w:r w:rsidRPr="00A84E2D">
        <w:rPr>
          <w:rFonts w:eastAsiaTheme="minorHAnsi"/>
          <w:lang w:eastAsia="en-US"/>
        </w:rPr>
        <w:lastRenderedPageBreak/>
        <w:t xml:space="preserve">технологическим решениям. Проекты в сфере рекламы бизнеса, освоение компьютерных технологий, </w:t>
      </w:r>
      <w:proofErr w:type="spellStart"/>
      <w:r w:rsidRPr="00A84E2D">
        <w:rPr>
          <w:rFonts w:eastAsiaTheme="minorHAnsi"/>
          <w:lang w:eastAsia="en-US"/>
        </w:rPr>
        <w:t>фотошоп</w:t>
      </w:r>
      <w:proofErr w:type="spellEnd"/>
      <w:r w:rsidRPr="00A84E2D">
        <w:rPr>
          <w:rFonts w:eastAsiaTheme="minorHAnsi"/>
          <w:lang w:eastAsia="en-US"/>
        </w:rPr>
        <w:t xml:space="preserve">, графика, веб-инструменты. В результате произойдет взращивание молодых специалистов, которые смогут работать удаленно, проживая в городе и получат возможность поиска новых технологических инициатив, а также работы с клиентами на всей территории России. </w:t>
      </w:r>
    </w:p>
    <w:p w14:paraId="34ED2FFA"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Цифровой производственный и учебный центр (опыт Барселоны).</w:t>
      </w:r>
    </w:p>
    <w:p w14:paraId="0A565D25"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Для решения экономических и социальных задач на местном уровне организовать проведение совместных гражданских проектов и инициатив</w:t>
      </w:r>
      <w:r w:rsidRPr="00A84E2D">
        <w:rPr>
          <w:shd w:val="clear" w:color="auto" w:fill="FFFFFF"/>
        </w:rPr>
        <w:t xml:space="preserve"> </w:t>
      </w:r>
      <w:r w:rsidRPr="00A84E2D">
        <w:rPr>
          <w:rFonts w:eastAsiaTheme="minorHAnsi"/>
          <w:lang w:eastAsia="en-US"/>
        </w:rPr>
        <w:t xml:space="preserve">на базе </w:t>
      </w:r>
      <w:proofErr w:type="spellStart"/>
      <w:r w:rsidRPr="00A84E2D">
        <w:rPr>
          <w:rFonts w:eastAsiaTheme="minorHAnsi"/>
          <w:lang w:eastAsia="en-US"/>
        </w:rPr>
        <w:t>нанопарка</w:t>
      </w:r>
      <w:proofErr w:type="spellEnd"/>
      <w:r w:rsidRPr="00A84E2D">
        <w:rPr>
          <w:rFonts w:eastAsiaTheme="minorHAnsi"/>
          <w:lang w:eastAsia="en-US"/>
        </w:rPr>
        <w:t xml:space="preserve"> «Гатчина». Приоритетным направлением является промышленная специализация города, а также направление деятельности </w:t>
      </w:r>
      <w:proofErr w:type="spellStart"/>
      <w:r w:rsidRPr="00A84E2D">
        <w:rPr>
          <w:rFonts w:eastAsiaTheme="minorHAnsi"/>
          <w:lang w:eastAsia="en-US"/>
        </w:rPr>
        <w:t>нанопарка</w:t>
      </w:r>
      <w:proofErr w:type="spellEnd"/>
      <w:r w:rsidRPr="00A84E2D">
        <w:rPr>
          <w:rFonts w:eastAsiaTheme="minorHAnsi"/>
          <w:lang w:eastAsia="en-US"/>
        </w:rPr>
        <w:t xml:space="preserve"> и внедрение цифровых решений в производственную сферу и сферу услуг. Нацелено на взращивание молодых специалистов (школьники, студенты). Благодаря чему произойдет</w:t>
      </w:r>
      <w:proofErr w:type="gramStart"/>
      <w:r w:rsidRPr="00A84E2D">
        <w:rPr>
          <w:rFonts w:eastAsiaTheme="minorHAnsi"/>
          <w:lang w:eastAsia="en-US"/>
        </w:rPr>
        <w:t>: .</w:t>
      </w:r>
      <w:proofErr w:type="gramEnd"/>
      <w:r w:rsidRPr="00A84E2D">
        <w:rPr>
          <w:rFonts w:eastAsiaTheme="minorHAnsi"/>
          <w:lang w:eastAsia="en-US"/>
        </w:rPr>
        <w:t xml:space="preserve"> </w:t>
      </w:r>
    </w:p>
    <w:p w14:paraId="2E4012D2"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содействие обмену технологическими знаниями между всеми представителями производственной, научной и образовательной сфер;</w:t>
      </w:r>
    </w:p>
    <w:p w14:paraId="6B1ED139"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развитие новых технологий за счет привлечения специалистов указанных сфер;</w:t>
      </w:r>
    </w:p>
    <w:p w14:paraId="184D727B"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увеличение доли школьников и студентов, вовлеченных в научно-исследовательскую деятельность;</w:t>
      </w:r>
    </w:p>
    <w:p w14:paraId="6E2D90CD"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экономический рост в производственной сфере муниципального образования и в сфере услуг;</w:t>
      </w:r>
    </w:p>
    <w:p w14:paraId="65190A8C"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расширение числа конкурентных преимуществ муниципального образования;</w:t>
      </w:r>
    </w:p>
    <w:p w14:paraId="0CB6834A"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преодоление узких мест в наращивании человеческого капитала, город станет более привлекательным для людей молодого и среднего возраста.</w:t>
      </w:r>
    </w:p>
    <w:p w14:paraId="50D76CF9"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Цифровой карьерный центр.</w:t>
      </w:r>
    </w:p>
    <w:p w14:paraId="737C640C"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xml:space="preserve">Для решения экономических и социальных задач на местном уровне организовать на базе обучения новым технологиям карьерный центр, позволяющий населению переквалифицироваться на формат «удаленных» профессий. Центр нацелен на помощь в поиске работы и увеличение числа высококвалифицированных специалистов. Органы местного самоуправления организуют площадку для создания центра. На площадке цифрового карьерного центра школьники, студенты, а также граждане пожилого возраста смогут проходить обучение или переквалификацию.  </w:t>
      </w:r>
    </w:p>
    <w:p w14:paraId="0617072A"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 xml:space="preserve">Специализация бизнеса на </w:t>
      </w:r>
      <w:proofErr w:type="spellStart"/>
      <w:r w:rsidRPr="00A84E2D">
        <w:rPr>
          <w:shd w:val="clear" w:color="auto" w:fill="FFFFFF"/>
        </w:rPr>
        <w:t>digital</w:t>
      </w:r>
      <w:proofErr w:type="spellEnd"/>
      <w:r w:rsidRPr="00A84E2D">
        <w:rPr>
          <w:shd w:val="clear" w:color="auto" w:fill="FFFFFF"/>
        </w:rPr>
        <w:t>-сфере.</w:t>
      </w:r>
    </w:p>
    <w:p w14:paraId="3C7A91D4"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xml:space="preserve">Для решения экономических задач на местном уровне стимулировать специализацию коммерческих предприятий на использование цифровых ресурсов: контекстная реклама, разработка сайтов, веб-дизайн, анализ данных, </w:t>
      </w:r>
      <w:proofErr w:type="spellStart"/>
      <w:r w:rsidRPr="00A84E2D">
        <w:rPr>
          <w:rFonts w:eastAsiaTheme="minorHAnsi"/>
          <w:lang w:eastAsia="en-US"/>
        </w:rPr>
        <w:t>кибербезопасность</w:t>
      </w:r>
      <w:proofErr w:type="spellEnd"/>
      <w:r w:rsidRPr="00A84E2D">
        <w:rPr>
          <w:rFonts w:eastAsiaTheme="minorHAnsi"/>
          <w:lang w:eastAsia="en-US"/>
        </w:rPr>
        <w:t xml:space="preserve">, </w:t>
      </w:r>
      <w:proofErr w:type="spellStart"/>
      <w:r w:rsidRPr="00A84E2D">
        <w:rPr>
          <w:rFonts w:eastAsiaTheme="minorHAnsi"/>
          <w:lang w:eastAsia="en-US"/>
        </w:rPr>
        <w:t>инфографика</w:t>
      </w:r>
      <w:proofErr w:type="spellEnd"/>
      <w:r w:rsidRPr="00A84E2D">
        <w:rPr>
          <w:rFonts w:eastAsiaTheme="minorHAnsi"/>
          <w:lang w:eastAsia="en-US"/>
        </w:rPr>
        <w:t xml:space="preserve"> и т.п. Данная сфера перспективная для России и всего мира в целом. Услугами данных бизнес-структур смогут пользоваться участники </w:t>
      </w:r>
      <w:proofErr w:type="spellStart"/>
      <w:r w:rsidRPr="00A84E2D">
        <w:rPr>
          <w:rFonts w:eastAsiaTheme="minorHAnsi"/>
          <w:lang w:eastAsia="en-US"/>
        </w:rPr>
        <w:t>нанопарка</w:t>
      </w:r>
      <w:proofErr w:type="spellEnd"/>
      <w:r w:rsidRPr="00A84E2D">
        <w:rPr>
          <w:rFonts w:eastAsiaTheme="minorHAnsi"/>
          <w:lang w:eastAsia="en-US"/>
        </w:rPr>
        <w:t xml:space="preserve"> «Гатчина» и уже действующие предприятия, чья цель будет построена на кооперации и экспорте. Население проходит обучение на базе </w:t>
      </w:r>
      <w:proofErr w:type="spellStart"/>
      <w:r w:rsidRPr="00A84E2D">
        <w:rPr>
          <w:rFonts w:eastAsiaTheme="minorHAnsi"/>
          <w:lang w:eastAsia="en-US"/>
        </w:rPr>
        <w:t>нанопарка</w:t>
      </w:r>
      <w:proofErr w:type="spellEnd"/>
      <w:r w:rsidRPr="00A84E2D">
        <w:rPr>
          <w:rFonts w:eastAsiaTheme="minorHAnsi"/>
          <w:lang w:eastAsia="en-US"/>
        </w:rPr>
        <w:t>, коммерческие структуры организуют бизнес и набирают специалистов. Органы местного самоуправления и ИТ-инфраструктура создают условия для развития: первые обеспечивают государственную финансовую поддержку, вторые – информационно-коммуникационные системы и базу знаний. Развитие сферы ИТ – важный компонент развития экономики МО «Город Гатчина».</w:t>
      </w:r>
    </w:p>
    <w:p w14:paraId="45393500"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 xml:space="preserve">Общегородской конкурс по поиску </w:t>
      </w:r>
      <w:r w:rsidRPr="00A84E2D">
        <w:rPr>
          <w:rFonts w:eastAsiaTheme="minorHAnsi"/>
          <w:lang w:val="en-US" w:eastAsia="en-US"/>
        </w:rPr>
        <w:t>smart</w:t>
      </w:r>
      <w:r w:rsidRPr="00A84E2D">
        <w:rPr>
          <w:rFonts w:eastAsiaTheme="minorHAnsi"/>
          <w:lang w:eastAsia="en-US"/>
        </w:rPr>
        <w:t>-решений городских проблем (опыт Торонто).</w:t>
      </w:r>
    </w:p>
    <w:p w14:paraId="3EB329AD"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lastRenderedPageBreak/>
        <w:t>Для решения социальных задач на местном уровне организовать конкурс, проводимый на онлайн-платформе. Инициатором конкурса являются органы местного самоуправления, участниками (инициаторы идей) – жители. Цель конкурса: поиск новых форматов использования данных, получаемых с датчиков, для улучшения жизни граждан. Коммерческие структуры могут обеспечить реализацию идеи. ИТ-инфраструктура – порядок интеграции систем и интерфейс.</w:t>
      </w:r>
    </w:p>
    <w:p w14:paraId="7A52A22B"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Виртуальное посещение концертов и выставок в расширенной реальности.</w:t>
      </w:r>
    </w:p>
    <w:p w14:paraId="4F244108"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Для решения социальных задач на местном уровне организовать интерактивное посещение онлайн-мероприятий посредством AR-, VR-, MR-, XR-решений. Органы местного самоуправления предоставляют площадку для сбора граждан. Коммерческие структуры организуют сотрудничество с концертными залами и т.п. Жители города и его гости являются получателями услуги. ИТ-инфраструктура организует спецэффекты максимального присутствия зрителя в 3</w:t>
      </w:r>
      <w:r w:rsidRPr="00A84E2D">
        <w:rPr>
          <w:rFonts w:eastAsiaTheme="minorHAnsi"/>
          <w:lang w:val="en-US" w:eastAsia="en-US"/>
        </w:rPr>
        <w:t>D</w:t>
      </w:r>
      <w:r w:rsidRPr="00A84E2D">
        <w:rPr>
          <w:rFonts w:eastAsiaTheme="minorHAnsi"/>
          <w:lang w:eastAsia="en-US"/>
        </w:rPr>
        <w:t xml:space="preserve"> эффекте, но без специальной фурнитуры (шлемов, очков), с передачей информации на экран.</w:t>
      </w:r>
    </w:p>
    <w:p w14:paraId="3CDFC206"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Программа по повышению осведомленности и снижению выбросов углекислого газа (опыт Хельсинки).</w:t>
      </w:r>
    </w:p>
    <w:p w14:paraId="50A96F77"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Для решения социальных задач на местном уровне организовать разработку онлайн-платформы, позволяющей оценивать уровень загрязненности атмосферного воздуха углекислым газом. Программа будет предлагать альтернативные варианты перемещения по городу и автоматически производить расчет количества выбросов на человека. Сенсоры для проведения мониторинга и сбора данных о качестве воздуха следует установить на столбах.</w:t>
      </w:r>
    </w:p>
    <w:p w14:paraId="0F26079E"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 xml:space="preserve">Применение </w:t>
      </w:r>
      <w:proofErr w:type="spellStart"/>
      <w:r w:rsidRPr="00A84E2D">
        <w:rPr>
          <w:rFonts w:eastAsiaTheme="minorHAnsi"/>
          <w:lang w:eastAsia="en-US"/>
        </w:rPr>
        <w:t>дронов</w:t>
      </w:r>
      <w:proofErr w:type="spellEnd"/>
      <w:r w:rsidRPr="00A84E2D">
        <w:rPr>
          <w:rFonts w:eastAsiaTheme="minorHAnsi"/>
          <w:lang w:eastAsia="en-US"/>
        </w:rPr>
        <w:t xml:space="preserve"> для повышения общественной безопасности.</w:t>
      </w:r>
    </w:p>
    <w:p w14:paraId="40FF001B"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xml:space="preserve">Для решения социальных задач на местном уровне внедрить в систему общественной безопасности города инновационные технологии в виде применения </w:t>
      </w:r>
      <w:proofErr w:type="spellStart"/>
      <w:r w:rsidRPr="00A84E2D">
        <w:rPr>
          <w:rFonts w:eastAsiaTheme="minorHAnsi"/>
          <w:lang w:eastAsia="en-US"/>
        </w:rPr>
        <w:t>дронов</w:t>
      </w:r>
      <w:proofErr w:type="spellEnd"/>
      <w:r w:rsidRPr="00A84E2D">
        <w:rPr>
          <w:rFonts w:eastAsiaTheme="minorHAnsi"/>
          <w:lang w:eastAsia="en-US"/>
        </w:rPr>
        <w:t xml:space="preserve"> и </w:t>
      </w:r>
      <w:proofErr w:type="spellStart"/>
      <w:r w:rsidRPr="00A84E2D">
        <w:rPr>
          <w:rFonts w:eastAsiaTheme="minorHAnsi"/>
          <w:lang w:eastAsia="en-US"/>
        </w:rPr>
        <w:t>беспилотников</w:t>
      </w:r>
      <w:proofErr w:type="spellEnd"/>
      <w:r w:rsidRPr="00A84E2D">
        <w:rPr>
          <w:rFonts w:eastAsiaTheme="minorHAnsi"/>
          <w:lang w:eastAsia="en-US"/>
        </w:rPr>
        <w:t xml:space="preserve">. Техника позволит обеспечить контроль ситуации на дорогах, патрулирование густонаселенных районов города, обнаружение людей с помощью </w:t>
      </w:r>
      <w:proofErr w:type="spellStart"/>
      <w:r w:rsidRPr="00A84E2D">
        <w:rPr>
          <w:rFonts w:eastAsiaTheme="minorHAnsi"/>
          <w:lang w:eastAsia="en-US"/>
        </w:rPr>
        <w:t>тепловизора</w:t>
      </w:r>
      <w:proofErr w:type="spellEnd"/>
      <w:r w:rsidRPr="00A84E2D">
        <w:rPr>
          <w:rFonts w:eastAsiaTheme="minorHAnsi"/>
          <w:lang w:eastAsia="en-US"/>
        </w:rPr>
        <w:t xml:space="preserve">, общее наблюдение за территорией. Органы местного самоуправления обеспечивают закуп техники, коммерческие структуры по договору осуществляют сбор данных, координацию, техническое обслуживание. Население получает дополнительную систему безопасности (в случае высокого уровня преступности в городе, данный формат контроля за обстановкой имеет высокую актуальность). </w:t>
      </w:r>
    </w:p>
    <w:p w14:paraId="16574A05" w14:textId="48EEFB42" w:rsidR="00C1144C" w:rsidRDefault="00C1144C" w:rsidP="00A84E2D">
      <w:pPr>
        <w:pStyle w:val="a8"/>
        <w:shd w:val="clear" w:color="auto" w:fill="FFFFFF"/>
        <w:spacing w:before="0" w:beforeAutospacing="0" w:after="0" w:afterAutospacing="0" w:line="360" w:lineRule="auto"/>
        <w:jc w:val="both"/>
        <w:rPr>
          <w:rFonts w:eastAsiaTheme="minorHAnsi"/>
          <w:sz w:val="28"/>
          <w:szCs w:val="28"/>
          <w:lang w:eastAsia="en-US"/>
        </w:rPr>
      </w:pPr>
    </w:p>
    <w:p w14:paraId="5B6CE031" w14:textId="004BA56F" w:rsidR="00C1144C" w:rsidRPr="00A84E2D" w:rsidRDefault="00C1144C" w:rsidP="003B559A">
      <w:pPr>
        <w:pStyle w:val="10"/>
      </w:pPr>
      <w:bookmarkStart w:id="82" w:name="_Toc119344128"/>
      <w:bookmarkStart w:id="83" w:name="_Toc122979289"/>
      <w:r w:rsidRPr="00A84E2D">
        <w:t>4. Развитие научно-инновационной сферы МО «Город Гатчина»</w:t>
      </w:r>
      <w:bookmarkEnd w:id="82"/>
      <w:bookmarkEnd w:id="83"/>
    </w:p>
    <w:p w14:paraId="7AE1AC50" w14:textId="77777777" w:rsidR="00C1144C" w:rsidRPr="00A84E2D" w:rsidRDefault="00C1144C" w:rsidP="004F7453">
      <w:pPr>
        <w:spacing w:after="0" w:line="360" w:lineRule="auto"/>
        <w:jc w:val="both"/>
        <w:rPr>
          <w:rFonts w:ascii="Times New Roman" w:hAnsi="Times New Roman" w:cs="Times New Roman"/>
          <w:b/>
          <w:bCs/>
          <w:sz w:val="24"/>
          <w:szCs w:val="24"/>
        </w:rPr>
      </w:pPr>
    </w:p>
    <w:p w14:paraId="3E9C643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Формирование научно-инновационного и современного пространства «Умного города» напрямую зависит от развития человеческого капитала. Вступление МО «Город Гатчина» на путь инновационного развития возможно в условиях активного вовлечения школьников и студентов в сферу научных исследований.  </w:t>
      </w:r>
    </w:p>
    <w:p w14:paraId="10BD3BD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Инфраструктура МО «Город Гатчина» позволяет реализовать на своей территории приоритетные для современных условий развития общества научные и </w:t>
      </w:r>
      <w:proofErr w:type="spellStart"/>
      <w:r w:rsidRPr="00A84E2D">
        <w:rPr>
          <w:rFonts w:ascii="Times New Roman" w:hAnsi="Times New Roman" w:cs="Times New Roman"/>
          <w:sz w:val="24"/>
          <w:szCs w:val="24"/>
        </w:rPr>
        <w:t>инновационно</w:t>
      </w:r>
      <w:proofErr w:type="spellEnd"/>
      <w:r w:rsidRPr="00A84E2D">
        <w:rPr>
          <w:rFonts w:ascii="Times New Roman" w:hAnsi="Times New Roman" w:cs="Times New Roman"/>
          <w:sz w:val="24"/>
          <w:szCs w:val="24"/>
        </w:rPr>
        <w:t xml:space="preserve">-технологические направления. Методы научно-производственного комплексирования территории позволяют эффективно совершенствовать и развивать научно-инновационную сферу МО «Город Гатчина». Благодаря </w:t>
      </w:r>
      <w:bookmarkStart w:id="84" w:name="_Hlk120705757"/>
      <w:bookmarkStart w:id="85" w:name="_Hlk120634825"/>
      <w:r w:rsidRPr="00A84E2D">
        <w:rPr>
          <w:rFonts w:ascii="Times New Roman" w:hAnsi="Times New Roman" w:cs="Times New Roman"/>
          <w:sz w:val="24"/>
          <w:szCs w:val="24"/>
        </w:rPr>
        <w:t>НИЦ «Курчатовский институт» - ПИЯФ, АО «Концерн «ЦНИИ «</w:t>
      </w:r>
      <w:proofErr w:type="spellStart"/>
      <w:r w:rsidRPr="00A84E2D">
        <w:rPr>
          <w:rFonts w:ascii="Times New Roman" w:hAnsi="Times New Roman" w:cs="Times New Roman"/>
          <w:sz w:val="24"/>
          <w:szCs w:val="24"/>
        </w:rPr>
        <w:t>Элеткроприбор</w:t>
      </w:r>
      <w:proofErr w:type="spellEnd"/>
      <w:r w:rsidRPr="00A84E2D">
        <w:rPr>
          <w:rFonts w:ascii="Times New Roman" w:hAnsi="Times New Roman" w:cs="Times New Roman"/>
          <w:sz w:val="24"/>
          <w:szCs w:val="24"/>
        </w:rPr>
        <w:t xml:space="preserve">», НИЦ КИ ЦНИИ КМ «Прометей», </w:t>
      </w:r>
      <w:proofErr w:type="spellStart"/>
      <w:r w:rsidRPr="00A84E2D">
        <w:rPr>
          <w:rFonts w:ascii="Times New Roman" w:hAnsi="Times New Roman" w:cs="Times New Roman"/>
          <w:sz w:val="24"/>
          <w:szCs w:val="24"/>
        </w:rPr>
        <w:t>НАНОПАРКу</w:t>
      </w:r>
      <w:proofErr w:type="spellEnd"/>
      <w:r w:rsidRPr="00A84E2D">
        <w:rPr>
          <w:rFonts w:ascii="Times New Roman" w:hAnsi="Times New Roman" w:cs="Times New Roman"/>
          <w:sz w:val="24"/>
          <w:szCs w:val="24"/>
        </w:rPr>
        <w:t xml:space="preserve"> </w:t>
      </w:r>
      <w:r w:rsidRPr="00A84E2D">
        <w:rPr>
          <w:rFonts w:ascii="Times New Roman" w:hAnsi="Times New Roman" w:cs="Times New Roman"/>
          <w:sz w:val="24"/>
          <w:szCs w:val="24"/>
        </w:rPr>
        <w:lastRenderedPageBreak/>
        <w:t>«Гатчина»</w:t>
      </w:r>
      <w:bookmarkEnd w:id="84"/>
      <w:r w:rsidRPr="00A84E2D">
        <w:rPr>
          <w:rFonts w:ascii="Times New Roman" w:hAnsi="Times New Roman" w:cs="Times New Roman"/>
          <w:sz w:val="24"/>
          <w:szCs w:val="24"/>
        </w:rPr>
        <w:t xml:space="preserve"> </w:t>
      </w:r>
      <w:bookmarkEnd w:id="85"/>
      <w:r w:rsidRPr="00A84E2D">
        <w:rPr>
          <w:rFonts w:ascii="Times New Roman" w:hAnsi="Times New Roman" w:cs="Times New Roman"/>
          <w:sz w:val="24"/>
          <w:szCs w:val="24"/>
        </w:rPr>
        <w:t>и внедряемому проекту «Умный город», городская политика и социокультурная среда города обеспечивают подходящие условия для продвижения инноваций и технологий.</w:t>
      </w:r>
    </w:p>
    <w:p w14:paraId="46AE7BB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Главная задача научно-инновационной сферы МО «Город Гатчина» — повышение эффективности всех секторов экономики, за счет создания «новых технологических комбинаций» в производстве, изменения отраслевой структуры и освоения новых рынков сбыта.</w:t>
      </w:r>
    </w:p>
    <w:p w14:paraId="2ECD84BC" w14:textId="77777777" w:rsidR="00C1144C" w:rsidRPr="00A84E2D" w:rsidRDefault="00C1144C" w:rsidP="00851C07">
      <w:pPr>
        <w:spacing w:after="0"/>
        <w:ind w:firstLine="709"/>
        <w:jc w:val="both"/>
        <w:rPr>
          <w:rFonts w:ascii="Times New Roman" w:hAnsi="Times New Roman" w:cs="Times New Roman"/>
          <w:sz w:val="24"/>
          <w:szCs w:val="24"/>
        </w:rPr>
      </w:pPr>
    </w:p>
    <w:p w14:paraId="1D69E4E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i/>
          <w:iCs/>
          <w:sz w:val="24"/>
          <w:szCs w:val="24"/>
        </w:rPr>
        <w:t>В качестве приоритетных направлений развития научно-инновационной сферы МО «Город Гатчина» были выделены следующие предложения</w:t>
      </w:r>
      <w:r w:rsidRPr="00A84E2D">
        <w:rPr>
          <w:rFonts w:ascii="Times New Roman" w:hAnsi="Times New Roman" w:cs="Times New Roman"/>
          <w:sz w:val="24"/>
          <w:szCs w:val="24"/>
        </w:rPr>
        <w:t>:</w:t>
      </w:r>
    </w:p>
    <w:p w14:paraId="028066FD" w14:textId="77777777" w:rsidR="00C1144C" w:rsidRPr="00A84E2D" w:rsidRDefault="00C1144C" w:rsidP="00851C07">
      <w:pPr>
        <w:spacing w:after="0"/>
        <w:ind w:firstLine="709"/>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Якорным проектом стратегического развития наукоемкой территории в МО «Город Гатчина» является создание центра компетенций по разработке и внедрению технологий в области функциональных материалов, возобновляемых источников энергии, декарбонизации и научного приборостроения.</w:t>
      </w:r>
    </w:p>
    <w:p w14:paraId="12FBBA4D" w14:textId="77777777" w:rsidR="00C1144C" w:rsidRPr="00A84E2D" w:rsidRDefault="00C1144C" w:rsidP="00851C07">
      <w:pPr>
        <w:spacing w:after="0"/>
        <w:ind w:firstLine="709"/>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Результатом реализации проекта по созданию центра компетенций должны стать следующие ключевые события:</w:t>
      </w:r>
    </w:p>
    <w:p w14:paraId="5E26CCE7" w14:textId="77777777" w:rsidR="00C1144C" w:rsidRPr="00A84E2D" w:rsidRDefault="00C1144C" w:rsidP="00851C07">
      <w:pPr>
        <w:numPr>
          <w:ilvl w:val="0"/>
          <w:numId w:val="78"/>
        </w:numPr>
        <w:spacing w:after="0"/>
        <w:jc w:val="both"/>
        <w:rPr>
          <w:rFonts w:ascii="Times New Roman" w:hAnsi="Times New Roman" w:cs="Times New Roman"/>
          <w:color w:val="000000"/>
          <w:sz w:val="24"/>
          <w:szCs w:val="24"/>
        </w:rPr>
      </w:pPr>
      <w:bookmarkStart w:id="86" w:name="_Hlk120705673"/>
      <w:r w:rsidRPr="00A84E2D">
        <w:rPr>
          <w:rFonts w:ascii="Times New Roman" w:hAnsi="Times New Roman" w:cs="Times New Roman"/>
          <w:color w:val="000000"/>
          <w:sz w:val="24"/>
          <w:szCs w:val="24"/>
        </w:rPr>
        <w:t>Появление точек роста «зеленой» энергетики, молекулярной инженерии и научного приборостроения</w:t>
      </w:r>
    </w:p>
    <w:p w14:paraId="118F9BDA" w14:textId="77777777" w:rsidR="00C1144C" w:rsidRPr="00A84E2D" w:rsidRDefault="00C1144C" w:rsidP="00851C07">
      <w:pPr>
        <w:numPr>
          <w:ilvl w:val="0"/>
          <w:numId w:val="78"/>
        </w:numPr>
        <w:spacing w:after="0"/>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 xml:space="preserve">Исследовательские программы и международные </w:t>
      </w:r>
      <w:proofErr w:type="spellStart"/>
      <w:r w:rsidRPr="00A84E2D">
        <w:rPr>
          <w:rFonts w:ascii="Times New Roman" w:hAnsi="Times New Roman" w:cs="Times New Roman"/>
          <w:color w:val="000000"/>
          <w:sz w:val="24"/>
          <w:szCs w:val="24"/>
        </w:rPr>
        <w:t>коллаборации</w:t>
      </w:r>
      <w:proofErr w:type="spellEnd"/>
      <w:r w:rsidRPr="00A84E2D">
        <w:rPr>
          <w:rFonts w:ascii="Times New Roman" w:hAnsi="Times New Roman" w:cs="Times New Roman"/>
          <w:color w:val="000000"/>
          <w:sz w:val="24"/>
          <w:szCs w:val="24"/>
        </w:rPr>
        <w:t xml:space="preserve"> в области «</w:t>
      </w:r>
      <w:proofErr w:type="spellStart"/>
      <w:r w:rsidRPr="00A84E2D">
        <w:rPr>
          <w:rFonts w:ascii="Times New Roman" w:hAnsi="Times New Roman" w:cs="Times New Roman"/>
          <w:color w:val="000000"/>
          <w:sz w:val="24"/>
          <w:szCs w:val="24"/>
        </w:rPr>
        <w:t>Мегасаенс</w:t>
      </w:r>
      <w:proofErr w:type="spellEnd"/>
      <w:r w:rsidRPr="00A84E2D">
        <w:rPr>
          <w:rFonts w:ascii="Times New Roman" w:hAnsi="Times New Roman" w:cs="Times New Roman"/>
          <w:color w:val="000000"/>
          <w:sz w:val="24"/>
          <w:szCs w:val="24"/>
        </w:rPr>
        <w:t>»</w:t>
      </w:r>
    </w:p>
    <w:p w14:paraId="4D5ABD2E" w14:textId="77777777" w:rsidR="00C1144C" w:rsidRPr="00A84E2D" w:rsidRDefault="00C1144C" w:rsidP="00851C07">
      <w:pPr>
        <w:numPr>
          <w:ilvl w:val="0"/>
          <w:numId w:val="78"/>
        </w:numPr>
        <w:spacing w:after="0"/>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Совершенствование городской инфраструктуры (реновация промышленных зон, строительство социальных объектов, развитие транспортной и инженерной инфраструктуры)</w:t>
      </w:r>
    </w:p>
    <w:p w14:paraId="2D187663" w14:textId="77777777" w:rsidR="00C1144C" w:rsidRPr="00A84E2D" w:rsidRDefault="00C1144C" w:rsidP="00851C07">
      <w:pPr>
        <w:numPr>
          <w:ilvl w:val="0"/>
          <w:numId w:val="78"/>
        </w:numPr>
        <w:spacing w:after="0"/>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Формирование центра компетенций в области разработки и внедрения функциональных материалов</w:t>
      </w:r>
    </w:p>
    <w:p w14:paraId="1E82844A" w14:textId="77777777" w:rsidR="00C1144C" w:rsidRPr="00A84E2D" w:rsidRDefault="00C1144C" w:rsidP="00851C07">
      <w:pPr>
        <w:numPr>
          <w:ilvl w:val="0"/>
          <w:numId w:val="78"/>
        </w:numPr>
        <w:spacing w:after="0"/>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Интеграция планов научно-технического развития г. Гатчина с федеральной повесткой по декарбонизации</w:t>
      </w:r>
    </w:p>
    <w:p w14:paraId="1019D9EF" w14:textId="77777777" w:rsidR="00C1144C" w:rsidRPr="00A84E2D" w:rsidRDefault="00C1144C" w:rsidP="00851C07">
      <w:pPr>
        <w:numPr>
          <w:ilvl w:val="0"/>
          <w:numId w:val="78"/>
        </w:numPr>
        <w:spacing w:after="0"/>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 xml:space="preserve">Устранение нормативно-правовых и организационных барьеров, препятствующих </w:t>
      </w:r>
      <w:proofErr w:type="gramStart"/>
      <w:r w:rsidRPr="00A84E2D">
        <w:rPr>
          <w:rFonts w:ascii="Times New Roman" w:hAnsi="Times New Roman" w:cs="Times New Roman"/>
          <w:color w:val="000000"/>
          <w:sz w:val="24"/>
          <w:szCs w:val="24"/>
        </w:rPr>
        <w:t>динамичному развитию</w:t>
      </w:r>
      <w:proofErr w:type="gramEnd"/>
      <w:r w:rsidRPr="00A84E2D">
        <w:rPr>
          <w:rFonts w:ascii="Times New Roman" w:hAnsi="Times New Roman" w:cs="Times New Roman"/>
          <w:color w:val="000000"/>
          <w:sz w:val="24"/>
          <w:szCs w:val="24"/>
        </w:rPr>
        <w:t xml:space="preserve"> сформировавшийся наукоемкой территории</w:t>
      </w:r>
    </w:p>
    <w:p w14:paraId="4ACA7180" w14:textId="77777777" w:rsidR="00C1144C" w:rsidRPr="00A84E2D" w:rsidRDefault="00C1144C" w:rsidP="00851C07">
      <w:pPr>
        <w:numPr>
          <w:ilvl w:val="0"/>
          <w:numId w:val="78"/>
        </w:numPr>
        <w:spacing w:after="0"/>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Создание бизнес-инкубаторов, содействующие реализации отдельных проектов в научно-технической сфере деятельности и обеспечивающих внедрение в производство инновационной продукции</w:t>
      </w:r>
    </w:p>
    <w:bookmarkEnd w:id="86"/>
    <w:p w14:paraId="537126DF" w14:textId="77777777" w:rsidR="00C1144C" w:rsidRPr="00A84E2D" w:rsidRDefault="00C1144C" w:rsidP="00851C07">
      <w:pPr>
        <w:spacing w:after="0"/>
        <w:ind w:firstLine="709"/>
        <w:jc w:val="both"/>
        <w:rPr>
          <w:rFonts w:ascii="Times New Roman" w:hAnsi="Times New Roman" w:cs="Times New Roman"/>
          <w:i/>
          <w:iCs/>
          <w:color w:val="000000"/>
          <w:sz w:val="24"/>
          <w:szCs w:val="24"/>
        </w:rPr>
      </w:pPr>
      <w:r w:rsidRPr="00A84E2D">
        <w:rPr>
          <w:rFonts w:ascii="Times New Roman" w:hAnsi="Times New Roman" w:cs="Times New Roman"/>
          <w:i/>
          <w:iCs/>
          <w:color w:val="000000"/>
          <w:sz w:val="24"/>
          <w:szCs w:val="24"/>
        </w:rPr>
        <w:t>Предложения по усилению взаимодействия науки и бизнеса, крупных компаний с малыми и средними инновационными научными и образовательными организациями.</w:t>
      </w:r>
    </w:p>
    <w:p w14:paraId="36ED1E0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color w:val="000000"/>
          <w:sz w:val="24"/>
          <w:szCs w:val="24"/>
        </w:rPr>
        <w:t xml:space="preserve">Для успешной реализации обозначенных перспектив необходима региональная и муниципальная система поддержки. В рамках деятельности органов местного самоуправления создать координационный совет, в функции которого будет входить система мониторинга инновационного потенциала, количество рабочих мест и центр цифровых компетенций (повышение квалификации и развитие кадрового потенциала), а также все возможные формы и виды поддержки (в том числе бюджетные ассигнования) через соглашения о сотрудничестве. </w:t>
      </w:r>
    </w:p>
    <w:p w14:paraId="41A5539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 рамках реализации проекта «Умный город» во главу угла встают вопросы по технологическому оснащению, а также формированию определенной социокультурной научной среды. Эти два ключевых фактора позволят обеспечить устойчивое развитие муниципальному образованию в долгосрочной перспективе. Отмечено, что восприятие </w:t>
      </w:r>
      <w:r w:rsidRPr="00A84E2D">
        <w:rPr>
          <w:rFonts w:ascii="Times New Roman" w:hAnsi="Times New Roman" w:cs="Times New Roman"/>
          <w:sz w:val="24"/>
          <w:szCs w:val="24"/>
        </w:rPr>
        <w:lastRenderedPageBreak/>
        <w:t>молодым поколением результатов научной деятельности строится, в первую очередь, на престиже труда ученого и личном познавательном интересе.</w:t>
      </w:r>
    </w:p>
    <w:p w14:paraId="7E84EDB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Первоочередной задачей является популяризация науки среди школьников и студентов, развитие научной коммуникации путем организации тематических встреч для молодежи.</w:t>
      </w:r>
    </w:p>
    <w:p w14:paraId="4CA1981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Каналами научной коммуникации, посредством которых молодежь приобщается к науке и в своей среде получает популяризацию научной деятельности, будут следующие:</w:t>
      </w:r>
    </w:p>
    <w:p w14:paraId="6E53C2B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 социальные сети и блоги; </w:t>
      </w:r>
    </w:p>
    <w:p w14:paraId="1E6251C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встречи с деятелями науки, представителями научных сообществ, профессорско-преподавательским составом университетов;</w:t>
      </w:r>
    </w:p>
    <w:p w14:paraId="3CE7407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участие в научных конкурсах, конференциях, форумах и грантах.</w:t>
      </w:r>
    </w:p>
    <w:p w14:paraId="0E9FF50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Наиболее оптимальным вариантом становится </w:t>
      </w:r>
      <w:bookmarkStart w:id="87" w:name="_Hlk120705501"/>
      <w:r w:rsidRPr="00A84E2D">
        <w:rPr>
          <w:rFonts w:ascii="Times New Roman" w:hAnsi="Times New Roman" w:cs="Times New Roman"/>
          <w:sz w:val="24"/>
          <w:szCs w:val="24"/>
        </w:rPr>
        <w:t>организация научного или цифрового квартала (микрорайона)</w:t>
      </w:r>
      <w:bookmarkEnd w:id="87"/>
      <w:r w:rsidRPr="00A84E2D">
        <w:rPr>
          <w:rFonts w:ascii="Times New Roman" w:hAnsi="Times New Roman" w:cs="Times New Roman"/>
          <w:sz w:val="24"/>
          <w:szCs w:val="24"/>
        </w:rPr>
        <w:t>. В уже существующую инфраструктуру необходимо внедрить мини версию «</w:t>
      </w:r>
      <w:proofErr w:type="spellStart"/>
      <w:r w:rsidRPr="00A84E2D">
        <w:rPr>
          <w:rFonts w:ascii="Times New Roman" w:hAnsi="Times New Roman" w:cs="Times New Roman"/>
          <w:sz w:val="24"/>
          <w:szCs w:val="24"/>
        </w:rPr>
        <w:t>нанограда</w:t>
      </w:r>
      <w:proofErr w:type="spellEnd"/>
      <w:r w:rsidRPr="00A84E2D">
        <w:rPr>
          <w:rFonts w:ascii="Times New Roman" w:hAnsi="Times New Roman" w:cs="Times New Roman"/>
          <w:sz w:val="24"/>
          <w:szCs w:val="24"/>
        </w:rPr>
        <w:t>»:</w:t>
      </w:r>
    </w:p>
    <w:p w14:paraId="298826C6" w14:textId="7A8AE61D" w:rsidR="00C1144C" w:rsidRPr="00A84E2D" w:rsidRDefault="00C1144C" w:rsidP="00851C07">
      <w:pPr>
        <w:pStyle w:val="af0"/>
        <w:numPr>
          <w:ilvl w:val="0"/>
          <w:numId w:val="70"/>
        </w:numPr>
        <w:spacing w:after="0"/>
        <w:jc w:val="both"/>
        <w:rPr>
          <w:rFonts w:ascii="Times New Roman" w:hAnsi="Times New Roman" w:cs="Times New Roman"/>
          <w:sz w:val="24"/>
          <w:szCs w:val="24"/>
        </w:rPr>
      </w:pPr>
      <w:bookmarkStart w:id="88" w:name="_Hlk120705517"/>
      <w:r w:rsidRPr="00A84E2D">
        <w:rPr>
          <w:rFonts w:ascii="Times New Roman" w:hAnsi="Times New Roman" w:cs="Times New Roman"/>
          <w:sz w:val="24"/>
          <w:szCs w:val="24"/>
        </w:rPr>
        <w:t xml:space="preserve">Все организации общественного питания в этом квартале становятся научными кафе, где будут использованы новейшие технологии </w:t>
      </w:r>
      <w:bookmarkEnd w:id="88"/>
      <w:r w:rsidRPr="00A84E2D">
        <w:rPr>
          <w:rFonts w:ascii="Times New Roman" w:hAnsi="Times New Roman" w:cs="Times New Roman"/>
          <w:sz w:val="24"/>
          <w:szCs w:val="24"/>
        </w:rPr>
        <w:t>(в том числе робот-официант).</w:t>
      </w:r>
    </w:p>
    <w:p w14:paraId="67443EDD" w14:textId="77777777" w:rsidR="00C1144C" w:rsidRPr="00A84E2D" w:rsidRDefault="00C1144C" w:rsidP="00851C07">
      <w:pPr>
        <w:pStyle w:val="af0"/>
        <w:numPr>
          <w:ilvl w:val="0"/>
          <w:numId w:val="70"/>
        </w:numPr>
        <w:spacing w:after="0"/>
        <w:jc w:val="both"/>
        <w:rPr>
          <w:rFonts w:ascii="Times New Roman" w:hAnsi="Times New Roman" w:cs="Times New Roman"/>
          <w:sz w:val="24"/>
          <w:szCs w:val="24"/>
        </w:rPr>
      </w:pPr>
      <w:r w:rsidRPr="00A84E2D">
        <w:rPr>
          <w:rFonts w:ascii="Times New Roman" w:hAnsi="Times New Roman" w:cs="Times New Roman"/>
          <w:sz w:val="24"/>
          <w:szCs w:val="24"/>
        </w:rPr>
        <w:t xml:space="preserve"> Организация интернет-кафе с научным профилем: свободный доступ </w:t>
      </w:r>
      <w:proofErr w:type="spellStart"/>
      <w:r w:rsidRPr="00A84E2D">
        <w:rPr>
          <w:rFonts w:ascii="Times New Roman" w:hAnsi="Times New Roman" w:cs="Times New Roman"/>
          <w:sz w:val="24"/>
          <w:szCs w:val="24"/>
          <w:lang w:val="en-US"/>
        </w:rPr>
        <w:t>wi</w:t>
      </w:r>
      <w:proofErr w:type="spellEnd"/>
      <w:r w:rsidRPr="00A84E2D">
        <w:rPr>
          <w:rFonts w:ascii="Times New Roman" w:hAnsi="Times New Roman" w:cs="Times New Roman"/>
          <w:sz w:val="24"/>
          <w:szCs w:val="24"/>
        </w:rPr>
        <w:t>-</w:t>
      </w:r>
      <w:r w:rsidRPr="00A84E2D">
        <w:rPr>
          <w:rFonts w:ascii="Times New Roman" w:hAnsi="Times New Roman" w:cs="Times New Roman"/>
          <w:sz w:val="24"/>
          <w:szCs w:val="24"/>
          <w:lang w:val="en-US"/>
        </w:rPr>
        <w:t>fi</w:t>
      </w:r>
      <w:r w:rsidRPr="00A84E2D">
        <w:rPr>
          <w:rFonts w:ascii="Times New Roman" w:hAnsi="Times New Roman" w:cs="Times New Roman"/>
          <w:sz w:val="24"/>
          <w:szCs w:val="24"/>
        </w:rPr>
        <w:t xml:space="preserve">, тематическое оформление, содержащее последние научные достижения, в свободном доступе можно получить информацию о развитии науки. </w:t>
      </w:r>
    </w:p>
    <w:p w14:paraId="402C8252" w14:textId="77777777" w:rsidR="00C1144C" w:rsidRPr="00A84E2D" w:rsidRDefault="00C1144C" w:rsidP="00851C07">
      <w:pPr>
        <w:pStyle w:val="af0"/>
        <w:numPr>
          <w:ilvl w:val="0"/>
          <w:numId w:val="70"/>
        </w:numPr>
        <w:spacing w:after="0"/>
        <w:jc w:val="both"/>
        <w:rPr>
          <w:rFonts w:ascii="Times New Roman" w:hAnsi="Times New Roman" w:cs="Times New Roman"/>
          <w:sz w:val="24"/>
          <w:szCs w:val="24"/>
        </w:rPr>
      </w:pPr>
      <w:bookmarkStart w:id="89" w:name="_Hlk120705555"/>
      <w:r w:rsidRPr="00A84E2D">
        <w:rPr>
          <w:rFonts w:ascii="Times New Roman" w:hAnsi="Times New Roman" w:cs="Times New Roman"/>
          <w:sz w:val="24"/>
          <w:szCs w:val="24"/>
        </w:rPr>
        <w:t xml:space="preserve">Организовать свободное пространство для развлечения и развития, симбиоз науки и техники, тематический </w:t>
      </w:r>
      <w:proofErr w:type="spellStart"/>
      <w:r w:rsidRPr="00A84E2D">
        <w:rPr>
          <w:rFonts w:ascii="Times New Roman" w:hAnsi="Times New Roman" w:cs="Times New Roman"/>
          <w:sz w:val="24"/>
          <w:szCs w:val="24"/>
        </w:rPr>
        <w:t>коворкинг</w:t>
      </w:r>
      <w:proofErr w:type="spellEnd"/>
      <w:r w:rsidRPr="00A84E2D">
        <w:rPr>
          <w:rFonts w:ascii="Times New Roman" w:hAnsi="Times New Roman" w:cs="Times New Roman"/>
          <w:sz w:val="24"/>
          <w:szCs w:val="24"/>
        </w:rPr>
        <w:t>-центр на базе которых могут функционировать кружки</w:t>
      </w:r>
      <w:bookmarkEnd w:id="89"/>
      <w:r w:rsidRPr="00A84E2D">
        <w:rPr>
          <w:rFonts w:ascii="Times New Roman" w:hAnsi="Times New Roman" w:cs="Times New Roman"/>
          <w:sz w:val="24"/>
          <w:szCs w:val="24"/>
        </w:rPr>
        <w:t>. В выходные на данной территории будут проходить лекции-спектакли о научных открытиях или биография мировых ученых.</w:t>
      </w:r>
    </w:p>
    <w:p w14:paraId="06905C0F" w14:textId="77777777" w:rsidR="00C1144C" w:rsidRPr="00A84E2D" w:rsidRDefault="00C1144C" w:rsidP="00851C07">
      <w:pPr>
        <w:pStyle w:val="af0"/>
        <w:numPr>
          <w:ilvl w:val="0"/>
          <w:numId w:val="70"/>
        </w:numPr>
        <w:spacing w:after="0"/>
        <w:jc w:val="both"/>
        <w:rPr>
          <w:rFonts w:ascii="Times New Roman" w:hAnsi="Times New Roman" w:cs="Times New Roman"/>
          <w:sz w:val="24"/>
          <w:szCs w:val="24"/>
        </w:rPr>
      </w:pPr>
      <w:bookmarkStart w:id="90" w:name="_Hlk120705590"/>
      <w:r w:rsidRPr="00A84E2D">
        <w:rPr>
          <w:rFonts w:ascii="Times New Roman" w:hAnsi="Times New Roman" w:cs="Times New Roman"/>
          <w:sz w:val="24"/>
          <w:szCs w:val="24"/>
        </w:rPr>
        <w:t xml:space="preserve">На базе кафе или </w:t>
      </w:r>
      <w:proofErr w:type="spellStart"/>
      <w:r w:rsidRPr="00A84E2D">
        <w:rPr>
          <w:rFonts w:ascii="Times New Roman" w:hAnsi="Times New Roman" w:cs="Times New Roman"/>
          <w:sz w:val="24"/>
          <w:szCs w:val="24"/>
        </w:rPr>
        <w:t>коворкинг</w:t>
      </w:r>
      <w:proofErr w:type="spellEnd"/>
      <w:r w:rsidRPr="00A84E2D">
        <w:rPr>
          <w:rFonts w:ascii="Times New Roman" w:hAnsi="Times New Roman" w:cs="Times New Roman"/>
          <w:sz w:val="24"/>
          <w:szCs w:val="24"/>
        </w:rPr>
        <w:t xml:space="preserve">-центра организовать встречи в стиле </w:t>
      </w:r>
      <w:proofErr w:type="spellStart"/>
      <w:r w:rsidRPr="00A84E2D">
        <w:rPr>
          <w:rFonts w:ascii="Times New Roman" w:hAnsi="Times New Roman" w:cs="Times New Roman"/>
          <w:sz w:val="24"/>
          <w:szCs w:val="24"/>
        </w:rPr>
        <w:t>Science</w:t>
      </w:r>
      <w:proofErr w:type="spellEnd"/>
      <w:r w:rsidRPr="00A84E2D">
        <w:rPr>
          <w:rFonts w:ascii="Times New Roman" w:hAnsi="Times New Roman" w:cs="Times New Roman"/>
          <w:sz w:val="24"/>
          <w:szCs w:val="24"/>
        </w:rPr>
        <w:t xml:space="preserve"> </w:t>
      </w:r>
      <w:proofErr w:type="spellStart"/>
      <w:r w:rsidRPr="00A84E2D">
        <w:rPr>
          <w:rFonts w:ascii="Times New Roman" w:hAnsi="Times New Roman" w:cs="Times New Roman"/>
          <w:sz w:val="24"/>
          <w:szCs w:val="24"/>
        </w:rPr>
        <w:t>Slam</w:t>
      </w:r>
      <w:proofErr w:type="spellEnd"/>
      <w:r w:rsidRPr="00A84E2D">
        <w:rPr>
          <w:rFonts w:ascii="Times New Roman" w:hAnsi="Times New Roman" w:cs="Times New Roman"/>
          <w:sz w:val="24"/>
          <w:szCs w:val="24"/>
        </w:rPr>
        <w:t>, адаптированные под школьную аудиторию</w:t>
      </w:r>
      <w:bookmarkEnd w:id="90"/>
      <w:r w:rsidRPr="00A84E2D">
        <w:rPr>
          <w:rFonts w:ascii="Times New Roman" w:hAnsi="Times New Roman" w:cs="Times New Roman"/>
          <w:sz w:val="24"/>
          <w:szCs w:val="24"/>
        </w:rPr>
        <w:t>. Тематические встречи подобного рода заслужили свою популярность во многих странах Евросоюза. Школьники представляют свои научные проекты (идеи) на публику и конкурсную комиссию, где в жюри находятся представители научного направления.</w:t>
      </w:r>
    </w:p>
    <w:p w14:paraId="6B285DE0" w14:textId="77777777" w:rsidR="00C1144C" w:rsidRPr="00A84E2D" w:rsidRDefault="00C1144C" w:rsidP="00851C07">
      <w:pPr>
        <w:spacing w:after="0"/>
        <w:ind w:firstLine="709"/>
        <w:jc w:val="both"/>
        <w:rPr>
          <w:rFonts w:ascii="Times New Roman" w:hAnsi="Times New Roman" w:cs="Times New Roman"/>
          <w:sz w:val="24"/>
          <w:szCs w:val="24"/>
        </w:rPr>
      </w:pPr>
    </w:p>
    <w:p w14:paraId="06A63D9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При организации научного квартала необходимо учитывать его социокультурный ракурс: наличие площадей и соответствующих объектов, позволяющих внедрить идею. В противном случае теряется ценность «общего блага» и идеи. Фокус внимания на грамотной организации уже имеющегося пространства, принимая во внимание плотную застройку и наличие площадей организаций общественного питания (значительно превышающие нормативные значения обеспеченности населения).</w:t>
      </w:r>
    </w:p>
    <w:p w14:paraId="3295437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Приобщив молодежь к науке и инновациям, возникает высокая вероятность снижения уровня миграции. Выбор их профессиональной траектории тесно переплетается с деятельностью </w:t>
      </w:r>
      <w:proofErr w:type="spellStart"/>
      <w:r w:rsidRPr="00A84E2D">
        <w:rPr>
          <w:rFonts w:ascii="Times New Roman" w:hAnsi="Times New Roman" w:cs="Times New Roman"/>
          <w:sz w:val="24"/>
          <w:szCs w:val="24"/>
        </w:rPr>
        <w:t>нанопарка</w:t>
      </w:r>
      <w:proofErr w:type="spellEnd"/>
      <w:r w:rsidRPr="00A84E2D">
        <w:rPr>
          <w:rFonts w:ascii="Times New Roman" w:hAnsi="Times New Roman" w:cs="Times New Roman"/>
          <w:sz w:val="24"/>
          <w:szCs w:val="24"/>
        </w:rPr>
        <w:t xml:space="preserve"> «Гатчина».</w:t>
      </w:r>
    </w:p>
    <w:p w14:paraId="234ADB6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При разработке и внедрении проекта «Умный город» превалирует его технологическое и информационно-коммуникационное оснащение, которое ложится в основание развития </w:t>
      </w:r>
      <w:proofErr w:type="spellStart"/>
      <w:r w:rsidRPr="00A84E2D">
        <w:rPr>
          <w:rFonts w:ascii="Times New Roman" w:hAnsi="Times New Roman" w:cs="Times New Roman"/>
          <w:sz w:val="24"/>
          <w:szCs w:val="24"/>
        </w:rPr>
        <w:t>smart</w:t>
      </w:r>
      <w:proofErr w:type="spellEnd"/>
      <w:r w:rsidRPr="00A84E2D">
        <w:rPr>
          <w:rFonts w:ascii="Times New Roman" w:hAnsi="Times New Roman" w:cs="Times New Roman"/>
          <w:sz w:val="24"/>
          <w:szCs w:val="24"/>
        </w:rPr>
        <w:t>-технологий. Проект позволяет повысить технологическую грамотность населения, приобщить к развитию науки и решить урбанистические проблемы, что позволить сократить уровень миграции экономически активного населения.</w:t>
      </w:r>
    </w:p>
    <w:p w14:paraId="73F039B9" w14:textId="0B1BF1DD" w:rsidR="00C1144C" w:rsidRPr="00A84E2D" w:rsidRDefault="0079139F" w:rsidP="00851C07">
      <w:pPr>
        <w:spacing w:after="0"/>
        <w:ind w:firstLine="709"/>
        <w:jc w:val="both"/>
        <w:rPr>
          <w:rFonts w:ascii="Times New Roman" w:hAnsi="Times New Roman" w:cs="Times New Roman"/>
          <w:i/>
          <w:iCs/>
          <w:sz w:val="24"/>
          <w:szCs w:val="24"/>
        </w:rPr>
      </w:pPr>
      <w:r w:rsidRPr="00A84E2D">
        <w:rPr>
          <w:rFonts w:ascii="Times New Roman" w:hAnsi="Times New Roman" w:cs="Times New Roman"/>
          <w:sz w:val="24"/>
          <w:szCs w:val="24"/>
        </w:rPr>
        <w:t xml:space="preserve"> </w:t>
      </w:r>
    </w:p>
    <w:p w14:paraId="61E35B3A" w14:textId="77777777" w:rsidR="00C1144C" w:rsidRPr="00A84E2D" w:rsidRDefault="00C1144C" w:rsidP="00851C07">
      <w:pPr>
        <w:spacing w:after="0"/>
        <w:ind w:firstLine="709"/>
        <w:jc w:val="both"/>
        <w:rPr>
          <w:rFonts w:ascii="Times New Roman" w:hAnsi="Times New Roman" w:cs="Times New Roman"/>
          <w:i/>
          <w:iCs/>
          <w:sz w:val="24"/>
          <w:szCs w:val="24"/>
        </w:rPr>
      </w:pPr>
      <w:r w:rsidRPr="00A84E2D">
        <w:rPr>
          <w:rFonts w:ascii="Times New Roman" w:hAnsi="Times New Roman" w:cs="Times New Roman"/>
          <w:i/>
          <w:iCs/>
          <w:sz w:val="24"/>
          <w:szCs w:val="24"/>
        </w:rPr>
        <w:lastRenderedPageBreak/>
        <w:t>Предложения по механизмам государственной поддержки инновационного и технологического развития</w:t>
      </w:r>
    </w:p>
    <w:p w14:paraId="6A2FA4F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настоящее время весь высокотехнологичный и наукоемкий бизнес осуществляется на основе финансирования в рамках государственных программ. Предприятия выделяют по отраслевому признаку и направляют адресную поддержку конкретной организации в соответствии с п.2 ст. 16.1 федерального закона от 23.08.1996 № 127-ФЗ «О науке и государственной научно-технической политике».</w:t>
      </w:r>
    </w:p>
    <w:p w14:paraId="40D9BE2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Государственная поддержка инновационной деятельности - совокупность мер, принимаемых органами государственной власти Российской Федерации и органами государственной власти субъектов Российской Федерации в соответствии с законодательством Российской Федерации и законодательством субъектов Российской Федерации в целях создания необходимых правовых, экономических и организационных условий, а также стимулов для юридических и физических лиц, осуществляющих инновационную деятельность</w:t>
      </w:r>
      <w:r w:rsidRPr="00A84E2D">
        <w:rPr>
          <w:rFonts w:ascii="Times New Roman" w:hAnsi="Times New Roman" w:cs="Times New Roman"/>
          <w:sz w:val="24"/>
          <w:szCs w:val="24"/>
          <w:vertAlign w:val="superscript"/>
        </w:rPr>
        <w:footnoteReference w:id="22"/>
      </w:r>
      <w:r w:rsidRPr="00A84E2D">
        <w:rPr>
          <w:rFonts w:ascii="Times New Roman" w:hAnsi="Times New Roman" w:cs="Times New Roman"/>
          <w:sz w:val="24"/>
          <w:szCs w:val="24"/>
        </w:rPr>
        <w:t>.</w:t>
      </w:r>
    </w:p>
    <w:p w14:paraId="7C61A1A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Таким образом, для направлений государственной поддержки инновационной деятельности используются различные подходы. Каждый подход включает в себя как отечественный, так и зарубежный опыт, существующие виды патентов, прогнозные значения по развитию предприятий, регионов и отраслей.</w:t>
      </w:r>
    </w:p>
    <w:p w14:paraId="4882A32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Государственную поддержку научно-инновационной сферы условно можно поделить на два вида мероприятий: прямые субсидии конкретным предприятиям и создание условий, инфраструктуры, за счет поддержки фондов через конкурсы или участие в программах.</w:t>
      </w:r>
    </w:p>
    <w:p w14:paraId="56BA378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Формы государственной поддержки объединяют в себе ключевых два направления, такие как финансовое и организационное:</w:t>
      </w:r>
    </w:p>
    <w:p w14:paraId="40F13BDD" w14:textId="77777777" w:rsidR="00C1144C" w:rsidRPr="00A84E2D" w:rsidRDefault="00C1144C" w:rsidP="00820BE1">
      <w:pPr>
        <w:pStyle w:val="af0"/>
        <w:numPr>
          <w:ilvl w:val="0"/>
          <w:numId w:val="72"/>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 xml:space="preserve">предоставление информационной поддержки в рамках развития </w:t>
      </w:r>
      <w:proofErr w:type="spellStart"/>
      <w:r w:rsidRPr="00A84E2D">
        <w:rPr>
          <w:rFonts w:ascii="Times New Roman" w:hAnsi="Times New Roman" w:cs="Times New Roman"/>
          <w:sz w:val="24"/>
          <w:szCs w:val="24"/>
        </w:rPr>
        <w:t>smart</w:t>
      </w:r>
      <w:proofErr w:type="spellEnd"/>
      <w:r w:rsidRPr="00A84E2D">
        <w:rPr>
          <w:rFonts w:ascii="Times New Roman" w:hAnsi="Times New Roman" w:cs="Times New Roman"/>
          <w:sz w:val="24"/>
          <w:szCs w:val="24"/>
        </w:rPr>
        <w:t>-технологий или новых технологических решений для проекта «Умный город»;</w:t>
      </w:r>
    </w:p>
    <w:p w14:paraId="019276DD" w14:textId="77777777" w:rsidR="00C1144C" w:rsidRPr="00A84E2D" w:rsidRDefault="00C1144C" w:rsidP="00820BE1">
      <w:pPr>
        <w:pStyle w:val="af0"/>
        <w:numPr>
          <w:ilvl w:val="0"/>
          <w:numId w:val="72"/>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предоставление консультационной поддержки малому и среднему</w:t>
      </w:r>
      <w:r w:rsidRPr="00A84E2D">
        <w:rPr>
          <w:rFonts w:ascii="Times New Roman" w:eastAsia="Times New Roman" w:hAnsi="Times New Roman" w:cs="Times New Roman"/>
          <w:sz w:val="24"/>
          <w:szCs w:val="24"/>
        </w:rPr>
        <w:t xml:space="preserve"> бизнесу, содействие в формировании учетной проектной документации;</w:t>
      </w:r>
    </w:p>
    <w:p w14:paraId="6AE6AD23" w14:textId="77777777" w:rsidR="00C1144C" w:rsidRPr="00A84E2D" w:rsidRDefault="00C1144C" w:rsidP="00820BE1">
      <w:pPr>
        <w:numPr>
          <w:ilvl w:val="0"/>
          <w:numId w:val="72"/>
        </w:numPr>
        <w:spacing w:after="0"/>
        <w:ind w:left="426" w:hanging="426"/>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 стимулирование спроса на инновационную продукцию через соглашения с предприятиями, которым полезны прикладные исследования, проводимые на территории МО «Город Гатчина» (приоритет при организации государственных закупок);</w:t>
      </w:r>
    </w:p>
    <w:p w14:paraId="2E8D020A" w14:textId="77777777" w:rsidR="00C1144C" w:rsidRPr="00A84E2D" w:rsidRDefault="00C1144C" w:rsidP="00820BE1">
      <w:pPr>
        <w:numPr>
          <w:ilvl w:val="0"/>
          <w:numId w:val="72"/>
        </w:numPr>
        <w:spacing w:after="0"/>
        <w:ind w:left="426" w:hanging="426"/>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 финансовое обеспечение посредством субсидии, субвенций, дотаций, грантов, проектов государственно-частного партнерства;</w:t>
      </w:r>
    </w:p>
    <w:p w14:paraId="7294156B" w14:textId="77777777" w:rsidR="00C1144C" w:rsidRPr="00A84E2D" w:rsidRDefault="00C1144C" w:rsidP="00820BE1">
      <w:pPr>
        <w:numPr>
          <w:ilvl w:val="0"/>
          <w:numId w:val="72"/>
        </w:numPr>
        <w:spacing w:after="0"/>
        <w:ind w:left="426" w:hanging="426"/>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в рамках программного подхода разработка и реализация целевых программ по инициативе органов местного самоуправления, с последующим проведением мероприятий;</w:t>
      </w:r>
    </w:p>
    <w:p w14:paraId="36069744" w14:textId="77777777" w:rsidR="00C1144C" w:rsidRPr="00A84E2D" w:rsidRDefault="00C1144C" w:rsidP="00820BE1">
      <w:pPr>
        <w:numPr>
          <w:ilvl w:val="0"/>
          <w:numId w:val="72"/>
        </w:numPr>
        <w:spacing w:after="0"/>
        <w:ind w:left="426" w:hanging="426"/>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взаимодействие (сотрудничество) с регионами по технологическому профилю предприятий МО «Город Гатчина»;</w:t>
      </w:r>
    </w:p>
    <w:p w14:paraId="35E5ED09" w14:textId="77777777" w:rsidR="00C1144C" w:rsidRPr="00A84E2D" w:rsidRDefault="00C1144C" w:rsidP="00820BE1">
      <w:pPr>
        <w:numPr>
          <w:ilvl w:val="0"/>
          <w:numId w:val="72"/>
        </w:numPr>
        <w:spacing w:after="0"/>
        <w:ind w:left="426" w:hanging="426"/>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стимулирование и развития экспорта и кооперации (сотрудничество с АО «Российский экспортный центр», Центр поддержки экспорта Ленинградской области);</w:t>
      </w:r>
    </w:p>
    <w:p w14:paraId="50C34A3C" w14:textId="77777777" w:rsidR="00C1144C" w:rsidRPr="00A84E2D" w:rsidRDefault="00C1144C" w:rsidP="00820BE1">
      <w:pPr>
        <w:numPr>
          <w:ilvl w:val="0"/>
          <w:numId w:val="72"/>
        </w:numPr>
        <w:spacing w:after="0"/>
        <w:ind w:left="426" w:hanging="426"/>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 использование «единого окна» через стандартизированный подход по оформлению и проведению товарно-транспортных операций, касающихся экспорта и транзита; </w:t>
      </w:r>
    </w:p>
    <w:p w14:paraId="6F03C313" w14:textId="77777777" w:rsidR="00C1144C" w:rsidRPr="00A84E2D" w:rsidRDefault="00C1144C" w:rsidP="00820BE1">
      <w:pPr>
        <w:numPr>
          <w:ilvl w:val="0"/>
          <w:numId w:val="72"/>
        </w:numPr>
        <w:spacing w:after="0"/>
        <w:ind w:left="426" w:hanging="426"/>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lastRenderedPageBreak/>
        <w:t>организация и обеспечение необходимой инфраструктуры (муниципальный или региональный центр поддержки, проведение выставочных и ярморочных мероприятий, программы внешнеэкономических проектов, субсидирование затрат и т.п.).</w:t>
      </w:r>
    </w:p>
    <w:p w14:paraId="7E5FA39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Наиболее существенным является финансовый вопрос. Проблема выбора источников финансирования всегда превалирует над организацией инновационного пространства. </w:t>
      </w:r>
    </w:p>
    <w:p w14:paraId="3613C31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данном ключе возможно рассмотреть типовые подходы, классифицированные по следующим направлениям:</w:t>
      </w:r>
    </w:p>
    <w:p w14:paraId="2F2FAD69" w14:textId="77777777" w:rsidR="00C1144C" w:rsidRPr="00A84E2D" w:rsidRDefault="00C1144C" w:rsidP="00820BE1">
      <w:pPr>
        <w:pStyle w:val="af0"/>
        <w:numPr>
          <w:ilvl w:val="0"/>
          <w:numId w:val="71"/>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Прямое адресное целевое финансирование через государственные программы за счет средств государственного бюджета.</w:t>
      </w:r>
    </w:p>
    <w:p w14:paraId="531C5223" w14:textId="77777777" w:rsidR="00C1144C" w:rsidRPr="00A84E2D" w:rsidRDefault="00C1144C" w:rsidP="00820BE1">
      <w:pPr>
        <w:pStyle w:val="af0"/>
        <w:numPr>
          <w:ilvl w:val="0"/>
          <w:numId w:val="71"/>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Создание регионального или муниципального фонда, инвестиции в муниципальный или региональный проект (региональный в том случае, если предприятия МО «Город Гатчина» будут элементом технологической цепочки в системе сотрудничества с предприятиями Ленинградской области).</w:t>
      </w:r>
    </w:p>
    <w:p w14:paraId="0087DD03" w14:textId="77777777" w:rsidR="00C1144C" w:rsidRPr="00A84E2D" w:rsidRDefault="00C1144C" w:rsidP="00820BE1">
      <w:pPr>
        <w:pStyle w:val="af0"/>
        <w:numPr>
          <w:ilvl w:val="0"/>
          <w:numId w:val="71"/>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Гранты за счет средств действующих федеральных фондов, направление деятельности которых строится на поддержке инновационных инициатив, а также малого и среднего бизнеса (Фонд содействия инновациям, фонд развития промышленности, Корпорация МСП, группа «</w:t>
      </w:r>
      <w:proofErr w:type="spellStart"/>
      <w:r w:rsidRPr="00A84E2D">
        <w:rPr>
          <w:rFonts w:ascii="Times New Roman" w:hAnsi="Times New Roman" w:cs="Times New Roman"/>
          <w:sz w:val="24"/>
          <w:szCs w:val="24"/>
        </w:rPr>
        <w:t>Роснано</w:t>
      </w:r>
      <w:proofErr w:type="spellEnd"/>
      <w:r w:rsidRPr="00A84E2D">
        <w:rPr>
          <w:rFonts w:ascii="Times New Roman" w:hAnsi="Times New Roman" w:cs="Times New Roman"/>
          <w:sz w:val="24"/>
          <w:szCs w:val="24"/>
        </w:rPr>
        <w:t>», «</w:t>
      </w:r>
      <w:proofErr w:type="spellStart"/>
      <w:r w:rsidRPr="00A84E2D">
        <w:rPr>
          <w:rFonts w:ascii="Times New Roman" w:hAnsi="Times New Roman" w:cs="Times New Roman"/>
          <w:sz w:val="24"/>
          <w:szCs w:val="24"/>
        </w:rPr>
        <w:t>Сколково</w:t>
      </w:r>
      <w:proofErr w:type="spellEnd"/>
      <w:r w:rsidRPr="00A84E2D">
        <w:rPr>
          <w:rFonts w:ascii="Times New Roman" w:hAnsi="Times New Roman" w:cs="Times New Roman"/>
          <w:sz w:val="24"/>
          <w:szCs w:val="24"/>
        </w:rPr>
        <w:t xml:space="preserve">» и т.п.). </w:t>
      </w:r>
    </w:p>
    <w:p w14:paraId="77367CD3" w14:textId="77777777" w:rsidR="00C1144C" w:rsidRPr="00A84E2D" w:rsidRDefault="00C1144C" w:rsidP="00820BE1">
      <w:pPr>
        <w:pStyle w:val="af0"/>
        <w:numPr>
          <w:ilvl w:val="0"/>
          <w:numId w:val="71"/>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Создание венчурного фонда для реализации высокотехнологичных проектов (или сотрудничество с АО «Российская венчурная компания»).</w:t>
      </w:r>
    </w:p>
    <w:p w14:paraId="005FA876" w14:textId="77777777" w:rsidR="00C1144C" w:rsidRPr="00A84E2D" w:rsidRDefault="00C1144C" w:rsidP="00820BE1">
      <w:pPr>
        <w:pStyle w:val="af0"/>
        <w:numPr>
          <w:ilvl w:val="0"/>
          <w:numId w:val="71"/>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 xml:space="preserve">Самофинансирование, связанное с коммерциализацией научных результатов (технологические лаборатории, инновационные центры, </w:t>
      </w:r>
      <w:proofErr w:type="spellStart"/>
      <w:r w:rsidRPr="00A84E2D">
        <w:rPr>
          <w:rFonts w:ascii="Times New Roman" w:hAnsi="Times New Roman" w:cs="Times New Roman"/>
          <w:sz w:val="24"/>
          <w:szCs w:val="24"/>
        </w:rPr>
        <w:t>нанопарки</w:t>
      </w:r>
      <w:proofErr w:type="spellEnd"/>
      <w:r w:rsidRPr="00A84E2D">
        <w:rPr>
          <w:rFonts w:ascii="Times New Roman" w:hAnsi="Times New Roman" w:cs="Times New Roman"/>
          <w:sz w:val="24"/>
          <w:szCs w:val="24"/>
        </w:rPr>
        <w:t xml:space="preserve"> выходят на самоокупаемость, когда есть спрос на результаты прикладных исследований для производственных предприятий, с последующим оформлением патентов и т.п.).</w:t>
      </w:r>
    </w:p>
    <w:p w14:paraId="70CE74FB" w14:textId="77777777" w:rsidR="00C1144C" w:rsidRPr="00A84E2D" w:rsidRDefault="00C1144C" w:rsidP="00820BE1">
      <w:pPr>
        <w:pStyle w:val="af0"/>
        <w:numPr>
          <w:ilvl w:val="0"/>
          <w:numId w:val="71"/>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Самофинансирование, связанное с коммерциализацией цифрового бизнес-образования (на базе предприятий инновационного профиля, проведение повышения квалификации или переподготовки кадров на основе полученных результатов фундаментальных исследований).</w:t>
      </w:r>
    </w:p>
    <w:p w14:paraId="3B6AB147" w14:textId="77777777" w:rsidR="00C1144C" w:rsidRPr="00A84E2D" w:rsidRDefault="00C1144C" w:rsidP="00820BE1">
      <w:pPr>
        <w:pStyle w:val="af0"/>
        <w:numPr>
          <w:ilvl w:val="0"/>
          <w:numId w:val="71"/>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Финансовый лизинг.</w:t>
      </w:r>
    </w:p>
    <w:p w14:paraId="071FCED5" w14:textId="77777777" w:rsidR="00C1144C" w:rsidRPr="00A84E2D" w:rsidRDefault="00C1144C" w:rsidP="00851C07">
      <w:pPr>
        <w:spacing w:after="0"/>
        <w:ind w:firstLine="709"/>
        <w:jc w:val="both"/>
        <w:rPr>
          <w:rFonts w:ascii="Times New Roman" w:hAnsi="Times New Roman" w:cs="Times New Roman"/>
          <w:sz w:val="24"/>
          <w:szCs w:val="24"/>
        </w:rPr>
      </w:pPr>
    </w:p>
    <w:p w14:paraId="6A4E734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Для успешного и эффективного развития первоочередной задачей МО «Город Гатчина» является запуск на своей территории механизмов, обеспечивающих научно-производственную кооперацию - взаимодействие между инновационными и промышленными центрами. Частнопредпринимательская инициатива представляет собой взаимовыгодное сотрудничество между предприятиями, позволяющее: сократить издержки производства, автоматизировать большую часть основных фондов, повысить уровень производительности труда, сократить производственные риски и т.п. Таким образом, промышленное предприятие заинтересовано в снижении своих производственных затрат и повышении эффективности деятельности, а научное – реализации своего потенциала и идей, с целью последующей их коммерциализации.</w:t>
      </w:r>
    </w:p>
    <w:p w14:paraId="5EA969F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Развитие научно-производственной кооперации структурно состоит из направлений:</w:t>
      </w:r>
    </w:p>
    <w:p w14:paraId="24524C1F" w14:textId="77777777" w:rsidR="00C1144C" w:rsidRPr="00A84E2D" w:rsidRDefault="00C1144C" w:rsidP="00820BE1">
      <w:pPr>
        <w:pStyle w:val="af0"/>
        <w:numPr>
          <w:ilvl w:val="0"/>
          <w:numId w:val="73"/>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Прямое взаимодействие между научной и производственной организациями.</w:t>
      </w:r>
    </w:p>
    <w:p w14:paraId="043F07A0" w14:textId="77777777" w:rsidR="00C1144C" w:rsidRPr="00A84E2D" w:rsidRDefault="00C1144C" w:rsidP="00820BE1">
      <w:pPr>
        <w:pStyle w:val="af0"/>
        <w:numPr>
          <w:ilvl w:val="0"/>
          <w:numId w:val="73"/>
        </w:numPr>
        <w:spacing w:after="0"/>
        <w:ind w:left="426" w:hanging="426"/>
        <w:jc w:val="both"/>
        <w:rPr>
          <w:rFonts w:ascii="Times New Roman" w:hAnsi="Times New Roman" w:cs="Times New Roman"/>
          <w:sz w:val="24"/>
          <w:szCs w:val="24"/>
        </w:rPr>
      </w:pPr>
      <w:bookmarkStart w:id="91" w:name="_Hlk120705916"/>
      <w:r w:rsidRPr="00A84E2D">
        <w:rPr>
          <w:rFonts w:ascii="Times New Roman" w:hAnsi="Times New Roman" w:cs="Times New Roman"/>
          <w:sz w:val="24"/>
          <w:szCs w:val="24"/>
        </w:rPr>
        <w:t>Внедрение, распространение и коммерциализация результатов научных исследований (маркетинг результатов исследований).</w:t>
      </w:r>
    </w:p>
    <w:bookmarkEnd w:id="91"/>
    <w:p w14:paraId="011427BF" w14:textId="77777777" w:rsidR="00C1144C" w:rsidRPr="00A84E2D" w:rsidRDefault="00C1144C" w:rsidP="00820BE1">
      <w:p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Речь идет о создании условий для «умной специализации» МО «Город Гатчина».</w:t>
      </w:r>
    </w:p>
    <w:p w14:paraId="7D457AB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 xml:space="preserve">Научно-производственная кооперация – наиболее эффективный путь по внедрению результатов полученных инновационных алгоритмов в рамках производственных программ. </w:t>
      </w:r>
    </w:p>
    <w:p w14:paraId="6D819E6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За счет эффективного сочетания государственной поддержки, инновационных идей, межрегионального сотрудничества, частнопредпринимательской инициативы возможно обеспечить устойчивое социально-экономическое развитие территории МО «Город Гатчина».</w:t>
      </w:r>
    </w:p>
    <w:p w14:paraId="20A6348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Концепция «Умный город Гатчина» наиболее оптимальным образом сочетается с «умной специализацией» экономики и производства (приоритетные сферы).</w:t>
      </w:r>
    </w:p>
    <w:p w14:paraId="2339DC90" w14:textId="77777777" w:rsidR="00C1144C" w:rsidRPr="00DD3A64" w:rsidRDefault="00C1144C" w:rsidP="00851C07">
      <w:pPr>
        <w:spacing w:after="0"/>
        <w:ind w:firstLine="709"/>
        <w:jc w:val="both"/>
        <w:rPr>
          <w:rFonts w:ascii="Times New Roman" w:hAnsi="Times New Roman" w:cs="Times New Roman"/>
          <w:sz w:val="28"/>
          <w:szCs w:val="28"/>
        </w:rPr>
      </w:pPr>
    </w:p>
    <w:p w14:paraId="1ED3003C" w14:textId="2AA47F4D" w:rsidR="00C1144C" w:rsidRDefault="00C1144C" w:rsidP="00851C07">
      <w:pPr>
        <w:pStyle w:val="a8"/>
        <w:shd w:val="clear" w:color="auto" w:fill="FFFFFF"/>
        <w:spacing w:before="0" w:beforeAutospacing="0" w:after="0" w:afterAutospacing="0" w:line="276" w:lineRule="auto"/>
        <w:jc w:val="both"/>
        <w:rPr>
          <w:rFonts w:eastAsiaTheme="minorHAnsi"/>
          <w:sz w:val="28"/>
          <w:szCs w:val="28"/>
          <w:lang w:eastAsia="en-US"/>
        </w:rPr>
      </w:pPr>
    </w:p>
    <w:p w14:paraId="438A3490" w14:textId="7B213136" w:rsidR="00AF58D8" w:rsidRPr="00A84E2D" w:rsidRDefault="00546C64" w:rsidP="00851C07">
      <w:pPr>
        <w:pStyle w:val="10"/>
        <w:numPr>
          <w:ilvl w:val="0"/>
          <w:numId w:val="82"/>
        </w:numPr>
        <w:spacing w:line="276" w:lineRule="auto"/>
      </w:pPr>
      <w:bookmarkStart w:id="92" w:name="_Toc531128888"/>
      <w:bookmarkStart w:id="93" w:name="_Toc121145492"/>
      <w:bookmarkStart w:id="94" w:name="_Toc122979290"/>
      <w:r w:rsidRPr="00A84E2D">
        <w:t xml:space="preserve">ПЛАН МЕРОПРИЯТИЙ ПО РЕАЛИЗАЦИИ СТРАТЕГИИ </w:t>
      </w:r>
      <w:bookmarkEnd w:id="92"/>
      <w:r w:rsidRPr="00A84E2D">
        <w:t>СОЦИАЛЬНО-ЭКОНОМИЧЕСКОГО РАЗВИТИЯ МУНИЦИПАЛЬНОГО ОБРАЗОВАНИЯ</w:t>
      </w:r>
      <w:bookmarkEnd w:id="93"/>
      <w:bookmarkEnd w:id="94"/>
    </w:p>
    <w:p w14:paraId="280F5633" w14:textId="77777777" w:rsidR="00AF58D8" w:rsidRPr="00A84E2D" w:rsidRDefault="00AF58D8" w:rsidP="00851C07">
      <w:pPr>
        <w:spacing w:after="0"/>
        <w:rPr>
          <w:rFonts w:ascii="Times New Roman" w:hAnsi="Times New Roman" w:cs="Times New Roman"/>
          <w:sz w:val="24"/>
          <w:szCs w:val="24"/>
        </w:rPr>
      </w:pPr>
    </w:p>
    <w:p w14:paraId="6A762E97" w14:textId="77777777" w:rsidR="00AF58D8" w:rsidRPr="00A84E2D" w:rsidRDefault="00AF58D8" w:rsidP="00851C07">
      <w:pPr>
        <w:spacing w:after="0"/>
        <w:ind w:firstLine="708"/>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 xml:space="preserve">1 этап: 2022-2025 годы. Данный этап подразумевает совершенствование нормативно-правовой базы муниципального образования, с целью создания условий для достижения целей и задач в стратегии. Сложившиеся тенденции предыдущих лет будут оказывать инерционное влияние на динамику социально-экономических показателей. Расширение объема производства товаров промышленных предприятий МО «Город Гатчина» положительным образом скажется на уровень реального сектора экономики. Значительное обновление фондов жилищно-коммунальной сферы. Предполагается постепенное </w:t>
      </w:r>
      <w:r w:rsidRPr="00A84E2D">
        <w:rPr>
          <w:rFonts w:ascii="Times New Roman" w:hAnsi="Times New Roman" w:cs="Times New Roman"/>
          <w:sz w:val="24"/>
          <w:szCs w:val="24"/>
        </w:rPr>
        <w:t>внедрение инновационных решений с последующим наращиванием производственного потенциала</w:t>
      </w:r>
      <w:r w:rsidRPr="00A84E2D">
        <w:rPr>
          <w:rFonts w:ascii="Times New Roman" w:hAnsi="Times New Roman" w:cs="Times New Roman"/>
          <w:color w:val="000000"/>
          <w:sz w:val="24"/>
          <w:szCs w:val="24"/>
        </w:rPr>
        <w:t xml:space="preserve">. </w:t>
      </w:r>
    </w:p>
    <w:p w14:paraId="52E63963" w14:textId="0C9FE81C" w:rsidR="00AF58D8" w:rsidRPr="00A84E2D" w:rsidRDefault="00966A33" w:rsidP="00851C07">
      <w:pPr>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2 этап: 2026</w:t>
      </w:r>
      <w:r w:rsidR="00AF58D8" w:rsidRPr="00A84E2D">
        <w:rPr>
          <w:rFonts w:ascii="Times New Roman" w:hAnsi="Times New Roman" w:cs="Times New Roman"/>
          <w:color w:val="000000"/>
          <w:sz w:val="24"/>
          <w:szCs w:val="24"/>
        </w:rPr>
        <w:t xml:space="preserve">-2030 годы. Данный этап ориентирован на сохранение и развитие человеческого капитала, управленческого потенциала, </w:t>
      </w:r>
      <w:r w:rsidR="00AF58D8" w:rsidRPr="00A84E2D">
        <w:rPr>
          <w:rFonts w:ascii="Times New Roman" w:hAnsi="Times New Roman" w:cs="Times New Roman"/>
          <w:sz w:val="24"/>
          <w:szCs w:val="24"/>
        </w:rPr>
        <w:t>формирование четких конкурентных преимуществ территории</w:t>
      </w:r>
      <w:r w:rsidR="00AF58D8" w:rsidRPr="00A84E2D">
        <w:rPr>
          <w:rFonts w:ascii="Times New Roman" w:hAnsi="Times New Roman" w:cs="Times New Roman"/>
          <w:color w:val="000000"/>
          <w:sz w:val="24"/>
          <w:szCs w:val="24"/>
        </w:rPr>
        <w:t xml:space="preserve"> с последующим оптимальным их использованием. Ориентир на мобилизацию ресурсов в наукоемкие отрасли (</w:t>
      </w:r>
      <w:r w:rsidR="00AF58D8" w:rsidRPr="00A84E2D">
        <w:rPr>
          <w:rFonts w:ascii="Times New Roman" w:hAnsi="Times New Roman" w:cs="Times New Roman"/>
          <w:sz w:val="24"/>
          <w:szCs w:val="24"/>
        </w:rPr>
        <w:t>ПИЯФ, НПЭК «Прометей», НАНОПАРК и бизнес-инкубаторы).</w:t>
      </w:r>
      <w:r w:rsidR="00AF58D8" w:rsidRPr="00A84E2D">
        <w:rPr>
          <w:rFonts w:ascii="Times New Roman" w:hAnsi="Times New Roman" w:cs="Times New Roman"/>
          <w:color w:val="000000"/>
          <w:sz w:val="24"/>
          <w:szCs w:val="24"/>
        </w:rPr>
        <w:t xml:space="preserve"> Создание благоприятных условий для малого и среднего предпринимательства. Рост уровня доходных поступлений в муниципальный бюджет.  </w:t>
      </w:r>
    </w:p>
    <w:p w14:paraId="65345F55" w14:textId="6D57AA94" w:rsidR="00AF58D8" w:rsidRDefault="00966A33" w:rsidP="00851C07">
      <w:pPr>
        <w:spacing w:after="0"/>
        <w:ind w:firstLine="708"/>
        <w:jc w:val="both"/>
        <w:rPr>
          <w:rFonts w:ascii="Times New Roman" w:hAnsi="Times New Roman" w:cs="Times New Roman"/>
          <w:sz w:val="24"/>
          <w:szCs w:val="24"/>
        </w:rPr>
      </w:pPr>
      <w:r>
        <w:rPr>
          <w:rFonts w:ascii="Times New Roman" w:hAnsi="Times New Roman" w:cs="Times New Roman"/>
          <w:color w:val="000000"/>
          <w:sz w:val="24"/>
          <w:szCs w:val="24"/>
        </w:rPr>
        <w:t>3 этап: 2031</w:t>
      </w:r>
      <w:r w:rsidR="00AF58D8" w:rsidRPr="00A84E2D">
        <w:rPr>
          <w:rFonts w:ascii="Times New Roman" w:hAnsi="Times New Roman" w:cs="Times New Roman"/>
          <w:color w:val="000000"/>
          <w:sz w:val="24"/>
          <w:szCs w:val="24"/>
        </w:rPr>
        <w:t xml:space="preserve">-2035 годы. Данный этап предполагает высокий уровень развития экономики, </w:t>
      </w:r>
      <w:r w:rsidR="00AF58D8" w:rsidRPr="00A84E2D">
        <w:rPr>
          <w:rFonts w:ascii="Times New Roman" w:hAnsi="Times New Roman" w:cs="Times New Roman"/>
          <w:sz w:val="24"/>
          <w:szCs w:val="24"/>
        </w:rPr>
        <w:t>улучшение качества жизни населения, стабильный ежегодный рост уровня благосостояния граждан</w:t>
      </w:r>
      <w:r w:rsidR="00AF58D8" w:rsidRPr="00A84E2D">
        <w:rPr>
          <w:rFonts w:ascii="Times New Roman" w:hAnsi="Times New Roman" w:cs="Times New Roman"/>
          <w:color w:val="000000"/>
          <w:sz w:val="24"/>
          <w:szCs w:val="24"/>
        </w:rPr>
        <w:t>. Повышение и</w:t>
      </w:r>
      <w:r w:rsidR="00AF58D8" w:rsidRPr="00A84E2D">
        <w:rPr>
          <w:rFonts w:ascii="Times New Roman" w:hAnsi="Times New Roman" w:cs="Times New Roman"/>
          <w:sz w:val="24"/>
          <w:szCs w:val="24"/>
        </w:rPr>
        <w:t>нвестиционной привлекательности и з</w:t>
      </w:r>
      <w:r w:rsidR="00AF58D8" w:rsidRPr="00A84E2D">
        <w:rPr>
          <w:rFonts w:ascii="Times New Roman" w:hAnsi="Times New Roman" w:cs="Times New Roman"/>
          <w:color w:val="000000"/>
          <w:sz w:val="24"/>
          <w:szCs w:val="24"/>
        </w:rPr>
        <w:t xml:space="preserve">начительное обновление основных производственных фондов. </w:t>
      </w:r>
      <w:r w:rsidR="00AF58D8" w:rsidRPr="00A84E2D">
        <w:rPr>
          <w:rFonts w:ascii="Times New Roman" w:hAnsi="Times New Roman" w:cs="Times New Roman"/>
          <w:sz w:val="24"/>
          <w:szCs w:val="24"/>
        </w:rPr>
        <w:t>Внедрение новых технологий, коммерциализация научных исследований и разработок. Постепенная переориентация производственных предприятий на экспорт и кооперацию, формирование деловых связей внутри региона с уже действующими экспортерами</w:t>
      </w:r>
      <w:r w:rsidR="000E30A1" w:rsidRPr="00A84E2D">
        <w:rPr>
          <w:rFonts w:ascii="Times New Roman" w:hAnsi="Times New Roman" w:cs="Times New Roman"/>
          <w:sz w:val="24"/>
          <w:szCs w:val="24"/>
        </w:rPr>
        <w:t xml:space="preserve">. </w:t>
      </w:r>
    </w:p>
    <w:p w14:paraId="2522BFCC" w14:textId="77777777" w:rsidR="00A84E2D" w:rsidRPr="00A84E2D" w:rsidRDefault="00A84E2D" w:rsidP="00851C07">
      <w:pPr>
        <w:spacing w:after="0"/>
        <w:ind w:firstLine="708"/>
        <w:jc w:val="both"/>
        <w:rPr>
          <w:rFonts w:ascii="Times New Roman" w:hAnsi="Times New Roman" w:cs="Times New Roman"/>
          <w:sz w:val="24"/>
          <w:szCs w:val="24"/>
        </w:rPr>
      </w:pPr>
    </w:p>
    <w:p w14:paraId="0BFB44D3" w14:textId="3C31DEBA" w:rsidR="00AF58D8" w:rsidRPr="00A84E2D" w:rsidRDefault="000E30A1" w:rsidP="00851C07">
      <w:pPr>
        <w:pStyle w:val="10"/>
        <w:numPr>
          <w:ilvl w:val="1"/>
          <w:numId w:val="82"/>
        </w:numPr>
        <w:spacing w:line="276" w:lineRule="auto"/>
      </w:pPr>
      <w:bookmarkStart w:id="95" w:name="_Toc121145493"/>
      <w:r w:rsidRPr="00A84E2D">
        <w:t xml:space="preserve"> </w:t>
      </w:r>
      <w:bookmarkStart w:id="96" w:name="_Toc122979291"/>
      <w:r w:rsidR="00AF58D8" w:rsidRPr="00A84E2D">
        <w:t>Цели и задачи развития МО «Город Гатчина». Приоритетные направления развития</w:t>
      </w:r>
      <w:bookmarkEnd w:id="95"/>
      <w:bookmarkEnd w:id="96"/>
    </w:p>
    <w:p w14:paraId="418C12F1" w14:textId="77777777" w:rsidR="00AF58D8" w:rsidRPr="00A84E2D" w:rsidRDefault="00AF58D8" w:rsidP="00851C07">
      <w:pPr>
        <w:pStyle w:val="a8"/>
        <w:spacing w:before="0" w:beforeAutospacing="0" w:after="0" w:afterAutospacing="0" w:line="276" w:lineRule="auto"/>
        <w:ind w:firstLine="709"/>
        <w:jc w:val="both"/>
        <w:rPr>
          <w:color w:val="000000"/>
        </w:rPr>
      </w:pPr>
      <w:r w:rsidRPr="00A84E2D">
        <w:rPr>
          <w:color w:val="000000"/>
        </w:rPr>
        <w:t xml:space="preserve">Миссия МО «Город Гатчина» - город для комфортной жизни, с богатым историческим наследием и площадкой для научно-производственных открытий. </w:t>
      </w:r>
    </w:p>
    <w:p w14:paraId="35BF7B8C" w14:textId="77777777" w:rsidR="00AF58D8" w:rsidRPr="00A84E2D" w:rsidRDefault="00AF58D8" w:rsidP="00851C07">
      <w:pPr>
        <w:pStyle w:val="a8"/>
        <w:spacing w:before="0" w:beforeAutospacing="0" w:after="0" w:afterAutospacing="0" w:line="276" w:lineRule="auto"/>
        <w:ind w:firstLine="709"/>
        <w:jc w:val="both"/>
        <w:rPr>
          <w:color w:val="000000"/>
        </w:rPr>
      </w:pPr>
      <w:r w:rsidRPr="00A84E2D">
        <w:rPr>
          <w:color w:val="000000"/>
        </w:rPr>
        <w:t xml:space="preserve">Система стратегических целей по приоритетным направлениям социально-экономического развития включает в себя: </w:t>
      </w:r>
    </w:p>
    <w:p w14:paraId="0DF37517" w14:textId="77777777" w:rsidR="00AF58D8" w:rsidRPr="00A84E2D" w:rsidRDefault="00AF58D8" w:rsidP="00820BE1">
      <w:pPr>
        <w:pStyle w:val="af0"/>
        <w:numPr>
          <w:ilvl w:val="0"/>
          <w:numId w:val="79"/>
        </w:numPr>
        <w:tabs>
          <w:tab w:val="left" w:pos="1134"/>
        </w:tabs>
        <w:spacing w:after="0"/>
        <w:ind w:left="567" w:hanging="425"/>
        <w:jc w:val="both"/>
        <w:rPr>
          <w:rFonts w:ascii="Times New Roman" w:hAnsi="Times New Roman" w:cs="Times New Roman"/>
          <w:sz w:val="24"/>
          <w:szCs w:val="24"/>
        </w:rPr>
      </w:pPr>
      <w:r w:rsidRPr="00A84E2D">
        <w:rPr>
          <w:rFonts w:ascii="Times New Roman" w:hAnsi="Times New Roman" w:cs="Times New Roman"/>
          <w:sz w:val="24"/>
          <w:szCs w:val="24"/>
        </w:rPr>
        <w:lastRenderedPageBreak/>
        <w:t>реализацию МО «Город Гатчина» функции административного центра Ленинградской области;</w:t>
      </w:r>
    </w:p>
    <w:p w14:paraId="4FDFB4EB" w14:textId="77777777" w:rsidR="00AF58D8" w:rsidRPr="00A84E2D" w:rsidRDefault="00AF58D8" w:rsidP="00820BE1">
      <w:pPr>
        <w:pStyle w:val="af0"/>
        <w:numPr>
          <w:ilvl w:val="0"/>
          <w:numId w:val="79"/>
        </w:numPr>
        <w:tabs>
          <w:tab w:val="left" w:pos="1134"/>
        </w:tabs>
        <w:spacing w:after="0"/>
        <w:ind w:left="567" w:hanging="425"/>
        <w:jc w:val="both"/>
        <w:rPr>
          <w:rFonts w:ascii="Times New Roman" w:hAnsi="Times New Roman" w:cs="Times New Roman"/>
          <w:sz w:val="24"/>
          <w:szCs w:val="24"/>
        </w:rPr>
      </w:pPr>
      <w:r w:rsidRPr="00A84E2D">
        <w:rPr>
          <w:rFonts w:ascii="Times New Roman" w:hAnsi="Times New Roman" w:cs="Times New Roman"/>
          <w:sz w:val="24"/>
          <w:szCs w:val="24"/>
        </w:rPr>
        <w:t>развитие человеческого капитала и социальной сферы МО «Город Гатчина»;</w:t>
      </w:r>
    </w:p>
    <w:p w14:paraId="542C72BD" w14:textId="77777777" w:rsidR="00AF58D8" w:rsidRPr="00A84E2D" w:rsidRDefault="00AF58D8" w:rsidP="00820BE1">
      <w:pPr>
        <w:pStyle w:val="af0"/>
        <w:numPr>
          <w:ilvl w:val="0"/>
          <w:numId w:val="79"/>
        </w:numPr>
        <w:tabs>
          <w:tab w:val="left" w:pos="1134"/>
        </w:tabs>
        <w:spacing w:after="0"/>
        <w:ind w:left="567" w:hanging="425"/>
        <w:jc w:val="both"/>
        <w:rPr>
          <w:rFonts w:ascii="Times New Roman" w:hAnsi="Times New Roman" w:cs="Times New Roman"/>
          <w:sz w:val="24"/>
          <w:szCs w:val="24"/>
        </w:rPr>
      </w:pPr>
      <w:r w:rsidRPr="00A84E2D">
        <w:rPr>
          <w:rFonts w:ascii="Times New Roman" w:hAnsi="Times New Roman" w:cs="Times New Roman"/>
          <w:sz w:val="24"/>
          <w:szCs w:val="24"/>
        </w:rPr>
        <w:t>экономическое развитие МО «Город Гатчина»;</w:t>
      </w:r>
    </w:p>
    <w:p w14:paraId="483A8E8E" w14:textId="77777777" w:rsidR="00AF58D8" w:rsidRPr="00A84E2D" w:rsidRDefault="00AF58D8" w:rsidP="00820BE1">
      <w:pPr>
        <w:pStyle w:val="af0"/>
        <w:numPr>
          <w:ilvl w:val="0"/>
          <w:numId w:val="79"/>
        </w:numPr>
        <w:tabs>
          <w:tab w:val="left" w:pos="1134"/>
        </w:tabs>
        <w:spacing w:after="0"/>
        <w:ind w:left="567" w:hanging="425"/>
        <w:jc w:val="both"/>
        <w:rPr>
          <w:rFonts w:ascii="Times New Roman" w:hAnsi="Times New Roman" w:cs="Times New Roman"/>
          <w:sz w:val="24"/>
          <w:szCs w:val="24"/>
        </w:rPr>
      </w:pPr>
      <w:r w:rsidRPr="00A84E2D">
        <w:rPr>
          <w:rFonts w:ascii="Times New Roman" w:hAnsi="Times New Roman" w:cs="Times New Roman"/>
          <w:sz w:val="24"/>
          <w:szCs w:val="24"/>
        </w:rPr>
        <w:t>развитие научно-инновационной сферы МО «Город Гатчина»;</w:t>
      </w:r>
    </w:p>
    <w:p w14:paraId="097BCBE2" w14:textId="77777777" w:rsidR="00AF58D8" w:rsidRPr="00A84E2D" w:rsidRDefault="00AF58D8" w:rsidP="00820BE1">
      <w:pPr>
        <w:pStyle w:val="af0"/>
        <w:numPr>
          <w:ilvl w:val="0"/>
          <w:numId w:val="79"/>
        </w:numPr>
        <w:tabs>
          <w:tab w:val="left" w:pos="1134"/>
        </w:tabs>
        <w:spacing w:after="0"/>
        <w:ind w:left="567" w:hanging="425"/>
        <w:jc w:val="both"/>
        <w:rPr>
          <w:rFonts w:ascii="Times New Roman" w:hAnsi="Times New Roman" w:cs="Times New Roman"/>
          <w:sz w:val="24"/>
          <w:szCs w:val="24"/>
        </w:rPr>
      </w:pPr>
      <w:r w:rsidRPr="00A84E2D">
        <w:rPr>
          <w:rFonts w:ascii="Times New Roman" w:hAnsi="Times New Roman" w:cs="Times New Roman"/>
          <w:sz w:val="24"/>
          <w:szCs w:val="24"/>
        </w:rPr>
        <w:t>рациональное природопользование и обеспечение экологической безопасности МО «Город Гатчина»;</w:t>
      </w:r>
    </w:p>
    <w:p w14:paraId="6D495EF6" w14:textId="77777777" w:rsidR="00AF58D8" w:rsidRPr="00A84E2D" w:rsidRDefault="00AF58D8" w:rsidP="00820BE1">
      <w:pPr>
        <w:pStyle w:val="af0"/>
        <w:numPr>
          <w:ilvl w:val="0"/>
          <w:numId w:val="79"/>
        </w:numPr>
        <w:tabs>
          <w:tab w:val="left" w:pos="1134"/>
        </w:tabs>
        <w:spacing w:after="0"/>
        <w:ind w:left="567" w:hanging="425"/>
        <w:jc w:val="both"/>
        <w:rPr>
          <w:rFonts w:ascii="Times New Roman" w:hAnsi="Times New Roman" w:cs="Times New Roman"/>
          <w:sz w:val="24"/>
          <w:szCs w:val="24"/>
        </w:rPr>
      </w:pPr>
      <w:r w:rsidRPr="00A84E2D">
        <w:rPr>
          <w:rFonts w:ascii="Times New Roman" w:hAnsi="Times New Roman" w:cs="Times New Roman"/>
          <w:sz w:val="24"/>
          <w:szCs w:val="24"/>
        </w:rPr>
        <w:t>развитие межмуниципальных, межрегиональных и внешнеэкономических связей МО «Город Гатчина»;</w:t>
      </w:r>
    </w:p>
    <w:p w14:paraId="3853D444" w14:textId="4D746B8E" w:rsidR="00A84E2D" w:rsidRPr="00820BE1" w:rsidRDefault="00AF58D8" w:rsidP="00820BE1">
      <w:pPr>
        <w:pStyle w:val="af0"/>
        <w:numPr>
          <w:ilvl w:val="0"/>
          <w:numId w:val="79"/>
        </w:numPr>
        <w:tabs>
          <w:tab w:val="left" w:pos="1134"/>
        </w:tabs>
        <w:spacing w:after="0"/>
        <w:ind w:left="567" w:hanging="425"/>
        <w:jc w:val="both"/>
        <w:rPr>
          <w:rFonts w:ascii="Times New Roman" w:hAnsi="Times New Roman" w:cs="Times New Roman"/>
          <w:sz w:val="24"/>
          <w:szCs w:val="24"/>
        </w:rPr>
      </w:pPr>
      <w:r w:rsidRPr="00A84E2D">
        <w:rPr>
          <w:rFonts w:ascii="Times New Roman" w:hAnsi="Times New Roman" w:cs="Times New Roman"/>
          <w:sz w:val="24"/>
          <w:szCs w:val="24"/>
        </w:rPr>
        <w:t>пространственное развитие МО «Город Гатчина».</w:t>
      </w:r>
    </w:p>
    <w:p w14:paraId="0F718EA5" w14:textId="0508BAFA" w:rsidR="00A84E2D" w:rsidRPr="00A84E2D" w:rsidRDefault="00AF58D8" w:rsidP="00820BE1">
      <w:pPr>
        <w:pStyle w:val="a8"/>
        <w:spacing w:before="0" w:beforeAutospacing="0" w:after="0" w:afterAutospacing="0" w:line="276" w:lineRule="auto"/>
        <w:ind w:firstLine="709"/>
        <w:jc w:val="both"/>
        <w:rPr>
          <w:color w:val="000000"/>
        </w:rPr>
      </w:pPr>
      <w:r w:rsidRPr="00A84E2D">
        <w:rPr>
          <w:color w:val="000000"/>
        </w:rPr>
        <w:t>Стратегической целью социально-экономического развития МО «Город Гатчина» является повышение качества жизни и создание условий для социального благополучия граждан.</w:t>
      </w:r>
    </w:p>
    <w:p w14:paraId="12CD552B" w14:textId="77777777" w:rsidR="00AF58D8" w:rsidRPr="00A84E2D" w:rsidRDefault="00AF58D8" w:rsidP="00851C07">
      <w:pPr>
        <w:pStyle w:val="a8"/>
        <w:spacing w:before="0" w:beforeAutospacing="0" w:after="0" w:afterAutospacing="0" w:line="276" w:lineRule="auto"/>
        <w:ind w:firstLine="708"/>
        <w:jc w:val="both"/>
        <w:rPr>
          <w:color w:val="000000"/>
        </w:rPr>
      </w:pPr>
      <w:r w:rsidRPr="00A84E2D">
        <w:rPr>
          <w:color w:val="000000"/>
        </w:rPr>
        <w:t>Основные стратегические задачи МО «Город Гатчина» представлены по направлениям:</w:t>
      </w:r>
    </w:p>
    <w:p w14:paraId="3DAED9BC" w14:textId="77777777" w:rsidR="00AF58D8" w:rsidRPr="00A84E2D" w:rsidRDefault="00AF58D8" w:rsidP="00820BE1">
      <w:pPr>
        <w:pStyle w:val="a8"/>
        <w:numPr>
          <w:ilvl w:val="0"/>
          <w:numId w:val="81"/>
        </w:numPr>
        <w:spacing w:before="0" w:beforeAutospacing="0" w:after="0" w:afterAutospacing="0" w:line="276" w:lineRule="auto"/>
        <w:ind w:left="284" w:hanging="284"/>
        <w:jc w:val="both"/>
        <w:rPr>
          <w:b/>
          <w:color w:val="000000"/>
        </w:rPr>
      </w:pPr>
      <w:r w:rsidRPr="00A84E2D">
        <w:rPr>
          <w:b/>
          <w:color w:val="000000"/>
        </w:rPr>
        <w:t>Развитие человеческого капитала и социальной сферы МО «Город Гатчина»:</w:t>
      </w:r>
    </w:p>
    <w:p w14:paraId="77E3C7E0" w14:textId="77777777" w:rsidR="00AF58D8" w:rsidRPr="00A84E2D" w:rsidRDefault="00AF58D8"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Сохранение численности населения муниципального образования и постепенный ее рост;</w:t>
      </w:r>
    </w:p>
    <w:p w14:paraId="7877E09F" w14:textId="77777777" w:rsidR="00AF58D8" w:rsidRPr="00A84E2D" w:rsidRDefault="00AF58D8"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Повышение качества жизни и ее продолжительности;</w:t>
      </w:r>
    </w:p>
    <w:p w14:paraId="0857AC56" w14:textId="5D0F7379" w:rsidR="00A84E2D" w:rsidRPr="00A84E2D" w:rsidRDefault="00AF58D8" w:rsidP="00820BE1">
      <w:pPr>
        <w:pStyle w:val="a8"/>
        <w:numPr>
          <w:ilvl w:val="0"/>
          <w:numId w:val="80"/>
        </w:numPr>
        <w:spacing w:before="0" w:beforeAutospacing="0" w:after="0" w:afterAutospacing="0" w:line="276" w:lineRule="auto"/>
        <w:ind w:left="567" w:hanging="567"/>
        <w:jc w:val="both"/>
      </w:pPr>
      <w:r w:rsidRPr="00A84E2D">
        <w:rPr>
          <w:bCs/>
          <w:color w:val="000000"/>
        </w:rPr>
        <w:t>Устойчивое развитие социальной сферы, с использованием современных технологий.</w:t>
      </w:r>
    </w:p>
    <w:p w14:paraId="15DB332D" w14:textId="77777777" w:rsidR="00A1456E" w:rsidRPr="00A84E2D" w:rsidRDefault="00A1456E" w:rsidP="00820BE1">
      <w:pPr>
        <w:pStyle w:val="a8"/>
        <w:numPr>
          <w:ilvl w:val="0"/>
          <w:numId w:val="81"/>
        </w:numPr>
        <w:spacing w:before="0" w:beforeAutospacing="0" w:after="0" w:afterAutospacing="0" w:line="276" w:lineRule="auto"/>
        <w:ind w:left="426" w:hanging="426"/>
        <w:jc w:val="both"/>
        <w:rPr>
          <w:b/>
          <w:color w:val="000000"/>
        </w:rPr>
      </w:pPr>
      <w:r w:rsidRPr="00A84E2D">
        <w:rPr>
          <w:b/>
          <w:color w:val="000000"/>
        </w:rPr>
        <w:t>Реализация МО «Город Гатчина» функции административного центра Ленинградской области:</w:t>
      </w:r>
    </w:p>
    <w:p w14:paraId="15470497" w14:textId="77777777" w:rsidR="00A1456E" w:rsidRPr="00A84E2D" w:rsidRDefault="00A1456E"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Перемещение администрации ИОГВ Ленинградской области в МО «Город Гатчина»;</w:t>
      </w:r>
    </w:p>
    <w:p w14:paraId="6087D405" w14:textId="77777777" w:rsidR="00A1456E" w:rsidRPr="00A84E2D" w:rsidRDefault="00A1456E"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Укрепление статуса МО «Город Гатчина» в качестве столицы Ленинградской области;</w:t>
      </w:r>
    </w:p>
    <w:p w14:paraId="66CE6E47" w14:textId="5C9D6915" w:rsidR="00A84E2D" w:rsidRPr="00820BE1" w:rsidRDefault="00A1456E"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Формирование удобной и доступной инфраструктуры МО «Город Гатчина» как административного центра Ленинградской области;</w:t>
      </w:r>
    </w:p>
    <w:p w14:paraId="2313371F" w14:textId="157F1206" w:rsidR="00AF58D8" w:rsidRPr="00A84E2D" w:rsidRDefault="00AF58D8" w:rsidP="00820BE1">
      <w:pPr>
        <w:pStyle w:val="a8"/>
        <w:numPr>
          <w:ilvl w:val="0"/>
          <w:numId w:val="81"/>
        </w:numPr>
        <w:spacing w:before="0" w:beforeAutospacing="0" w:after="0" w:afterAutospacing="0" w:line="276" w:lineRule="auto"/>
        <w:ind w:left="284" w:hanging="284"/>
        <w:jc w:val="both"/>
        <w:rPr>
          <w:b/>
          <w:color w:val="000000"/>
        </w:rPr>
      </w:pPr>
      <w:r w:rsidRPr="00A84E2D">
        <w:rPr>
          <w:b/>
          <w:color w:val="000000"/>
        </w:rPr>
        <w:t>Экономическое развитие МО «Город Гатчина»:</w:t>
      </w:r>
    </w:p>
    <w:p w14:paraId="33365F34" w14:textId="77777777" w:rsidR="00AF58D8" w:rsidRPr="00A84E2D" w:rsidRDefault="00AF58D8"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Формировани</w:t>
      </w:r>
      <w:r w:rsidRPr="00A84E2D">
        <w:rPr>
          <w:bCs/>
          <w:color w:val="538135"/>
        </w:rPr>
        <w:t>е</w:t>
      </w:r>
      <w:r w:rsidRPr="00A84E2D">
        <w:rPr>
          <w:bCs/>
          <w:color w:val="000000"/>
        </w:rPr>
        <w:t xml:space="preserve"> высокого уровня доходов и качества жизни населения;</w:t>
      </w:r>
    </w:p>
    <w:p w14:paraId="771C416D" w14:textId="1AE06E43" w:rsidR="00A84E2D" w:rsidRPr="00820BE1" w:rsidRDefault="00AF58D8"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Повышение объемов производства действующих промышленных производств.</w:t>
      </w:r>
    </w:p>
    <w:p w14:paraId="3A671E8A" w14:textId="77777777" w:rsidR="00AF58D8" w:rsidRPr="00A84E2D" w:rsidRDefault="00AF58D8" w:rsidP="00820BE1">
      <w:pPr>
        <w:pStyle w:val="a8"/>
        <w:numPr>
          <w:ilvl w:val="0"/>
          <w:numId w:val="81"/>
        </w:numPr>
        <w:spacing w:before="0" w:beforeAutospacing="0" w:after="0" w:afterAutospacing="0" w:line="276" w:lineRule="auto"/>
        <w:ind w:left="284" w:hanging="284"/>
        <w:jc w:val="both"/>
        <w:rPr>
          <w:b/>
          <w:color w:val="000000"/>
        </w:rPr>
      </w:pPr>
      <w:r w:rsidRPr="00A84E2D">
        <w:rPr>
          <w:b/>
          <w:color w:val="000000"/>
        </w:rPr>
        <w:t>Развитие научно-инновационной сферы МО «Город Гатчина»:</w:t>
      </w:r>
    </w:p>
    <w:p w14:paraId="7B96E25B" w14:textId="4C7D2BA9" w:rsidR="00A84E2D" w:rsidRPr="00820BE1" w:rsidRDefault="00AF58D8"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Реализация имеющегося инновационного потенциала, выступающего в качестве конкурентного преимущества территории.</w:t>
      </w:r>
    </w:p>
    <w:p w14:paraId="4FA06E74" w14:textId="77777777" w:rsidR="00AF58D8" w:rsidRPr="00A84E2D" w:rsidRDefault="00AF58D8" w:rsidP="00820BE1">
      <w:pPr>
        <w:pStyle w:val="a8"/>
        <w:numPr>
          <w:ilvl w:val="0"/>
          <w:numId w:val="81"/>
        </w:numPr>
        <w:spacing w:before="0" w:beforeAutospacing="0" w:after="0" w:afterAutospacing="0" w:line="276" w:lineRule="auto"/>
        <w:ind w:left="284" w:hanging="284"/>
        <w:jc w:val="both"/>
        <w:rPr>
          <w:b/>
          <w:color w:val="000000"/>
        </w:rPr>
      </w:pPr>
      <w:r w:rsidRPr="00A84E2D">
        <w:rPr>
          <w:b/>
          <w:color w:val="000000"/>
        </w:rPr>
        <w:t>Рациональное природопользование и обеспечение экологической безопасности МО «Город Гатчина»:</w:t>
      </w:r>
    </w:p>
    <w:p w14:paraId="3E8E98DE" w14:textId="7F97210E" w:rsidR="00A84E2D" w:rsidRPr="00820BE1" w:rsidRDefault="00AF58D8"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Сохранение окружающей среды территории, как неотъемлемого элемента жизни городской среды.</w:t>
      </w:r>
    </w:p>
    <w:p w14:paraId="7CC29D55" w14:textId="77777777" w:rsidR="00AF58D8" w:rsidRPr="00A84E2D" w:rsidRDefault="00AF58D8" w:rsidP="00820BE1">
      <w:pPr>
        <w:pStyle w:val="a8"/>
        <w:numPr>
          <w:ilvl w:val="0"/>
          <w:numId w:val="81"/>
        </w:numPr>
        <w:spacing w:before="0" w:beforeAutospacing="0" w:after="0" w:afterAutospacing="0" w:line="276" w:lineRule="auto"/>
        <w:ind w:left="284" w:hanging="284"/>
        <w:jc w:val="both"/>
        <w:rPr>
          <w:b/>
          <w:color w:val="000000"/>
        </w:rPr>
      </w:pPr>
      <w:r w:rsidRPr="00A84E2D">
        <w:rPr>
          <w:b/>
          <w:color w:val="000000"/>
        </w:rPr>
        <w:t>Развитие межмуниципальных, межрегиональных и внешнеэкономических связей МО «Город Гатчина»:</w:t>
      </w:r>
    </w:p>
    <w:p w14:paraId="384650A5" w14:textId="07463029" w:rsidR="00A84E2D" w:rsidRPr="00820BE1" w:rsidRDefault="00AF58D8"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Формирование имиджа МО «Город Гатчина» как административного, делового, инновационного, современного города, с возможностью многоаспектного сотрудничества.</w:t>
      </w:r>
    </w:p>
    <w:p w14:paraId="09173D6F" w14:textId="77777777" w:rsidR="00AF58D8" w:rsidRPr="00A84E2D" w:rsidRDefault="00AF58D8" w:rsidP="00820BE1">
      <w:pPr>
        <w:pStyle w:val="a8"/>
        <w:numPr>
          <w:ilvl w:val="0"/>
          <w:numId w:val="81"/>
        </w:numPr>
        <w:spacing w:before="0" w:beforeAutospacing="0" w:after="0" w:afterAutospacing="0" w:line="276" w:lineRule="auto"/>
        <w:ind w:left="284" w:hanging="284"/>
        <w:jc w:val="both"/>
        <w:rPr>
          <w:b/>
          <w:color w:val="000000"/>
        </w:rPr>
      </w:pPr>
      <w:r w:rsidRPr="00A84E2D">
        <w:rPr>
          <w:b/>
          <w:color w:val="000000"/>
        </w:rPr>
        <w:t>Пространственное развитие МО «Город Гатчина»:</w:t>
      </w:r>
    </w:p>
    <w:p w14:paraId="4ABAB96C" w14:textId="2DBB2086" w:rsidR="000E30A1" w:rsidRPr="00546C64" w:rsidRDefault="00AF58D8" w:rsidP="00820BE1">
      <w:pPr>
        <w:pStyle w:val="a8"/>
        <w:numPr>
          <w:ilvl w:val="0"/>
          <w:numId w:val="80"/>
        </w:numPr>
        <w:spacing w:before="0" w:beforeAutospacing="0" w:after="0" w:afterAutospacing="0" w:line="276" w:lineRule="auto"/>
        <w:ind w:left="567" w:hanging="567"/>
        <w:jc w:val="both"/>
        <w:rPr>
          <w:szCs w:val="28"/>
        </w:rPr>
      </w:pPr>
      <w:r w:rsidRPr="00A84E2D">
        <w:rPr>
          <w:bCs/>
          <w:color w:val="000000"/>
        </w:rPr>
        <w:t>Гармоничное развитие территории: сохранение культурно-исторического наследия и развитие новых социально-экономических сфер.</w:t>
      </w:r>
    </w:p>
    <w:p w14:paraId="786831DB" w14:textId="77777777" w:rsidR="000E30A1" w:rsidRDefault="000E30A1" w:rsidP="003B559A">
      <w:pPr>
        <w:pStyle w:val="10"/>
        <w:sectPr w:rsidR="000E30A1" w:rsidSect="00960BFE">
          <w:footerReference w:type="default" r:id="rId82"/>
          <w:pgSz w:w="11906" w:h="16838"/>
          <w:pgMar w:top="1134" w:right="850" w:bottom="1134" w:left="1701" w:header="708" w:footer="708" w:gutter="0"/>
          <w:cols w:space="708"/>
          <w:titlePg/>
          <w:docGrid w:linePitch="381"/>
        </w:sectPr>
      </w:pPr>
    </w:p>
    <w:p w14:paraId="504DA5A7" w14:textId="74CE0718" w:rsidR="000E30A1" w:rsidRDefault="00546C64" w:rsidP="003B559A">
      <w:pPr>
        <w:pStyle w:val="10"/>
        <w:numPr>
          <w:ilvl w:val="1"/>
          <w:numId w:val="82"/>
        </w:numPr>
      </w:pPr>
      <w:bookmarkStart w:id="97" w:name="_Toc121145494"/>
      <w:r>
        <w:lastRenderedPageBreak/>
        <w:t xml:space="preserve"> </w:t>
      </w:r>
      <w:bookmarkStart w:id="98" w:name="_Toc122979292"/>
      <w:r w:rsidR="000E30A1" w:rsidRPr="00290B6A">
        <w:t>Набор механизмов и мероприятий реализации стратегии</w:t>
      </w:r>
      <w:bookmarkEnd w:id="97"/>
      <w:r w:rsidR="000E30A1" w:rsidRPr="00290B6A">
        <w:t xml:space="preserve"> </w:t>
      </w:r>
      <w:r w:rsidR="000E30A1">
        <w:t>(«дорожная карта»)</w:t>
      </w:r>
      <w:bookmarkEnd w:id="98"/>
    </w:p>
    <w:p w14:paraId="4DD8E4B0" w14:textId="77777777" w:rsidR="000E30A1" w:rsidRPr="00715C04" w:rsidRDefault="000E30A1" w:rsidP="000E30A1">
      <w:pPr>
        <w:jc w:val="right"/>
        <w:rPr>
          <w:rFonts w:ascii="Times New Roman" w:hAnsi="Times New Roman" w:cs="Times New Roman"/>
          <w:sz w:val="28"/>
          <w:szCs w:val="28"/>
        </w:rPr>
      </w:pPr>
      <w:r w:rsidRPr="00715C04">
        <w:rPr>
          <w:rFonts w:ascii="Times New Roman" w:hAnsi="Times New Roman" w:cs="Times New Roman"/>
          <w:sz w:val="28"/>
          <w:szCs w:val="28"/>
        </w:rPr>
        <w:t>Таблица 1</w:t>
      </w:r>
    </w:p>
    <w:tbl>
      <w:tblPr>
        <w:tblW w:w="5000" w:type="pct"/>
        <w:tblCellMar>
          <w:left w:w="0" w:type="dxa"/>
          <w:right w:w="0" w:type="dxa"/>
        </w:tblCellMar>
        <w:tblLook w:val="04A0" w:firstRow="1" w:lastRow="0" w:firstColumn="1" w:lastColumn="0" w:noHBand="0" w:noVBand="1"/>
      </w:tblPr>
      <w:tblGrid>
        <w:gridCol w:w="719"/>
        <w:gridCol w:w="2818"/>
        <w:gridCol w:w="1557"/>
        <w:gridCol w:w="2465"/>
        <w:gridCol w:w="4323"/>
        <w:gridCol w:w="2672"/>
      </w:tblGrid>
      <w:tr w:rsidR="00FD6952" w:rsidRPr="00FD6952" w14:paraId="1FD9CDE3" w14:textId="77777777" w:rsidTr="00960BFE">
        <w:trPr>
          <w:trHeight w:val="589"/>
        </w:trPr>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9BCC623"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N</w:t>
            </w:r>
            <w:r w:rsidRPr="00FD6952">
              <w:rPr>
                <w:rFonts w:ascii="Times New Roman" w:hAnsi="Times New Roman" w:cs="Times New Roman"/>
                <w:b/>
              </w:rPr>
              <w:t> </w:t>
            </w:r>
            <w:r w:rsidRPr="00FD6952">
              <w:rPr>
                <w:rFonts w:ascii="Times New Roman" w:hAnsi="Times New Roman" w:cs="Times New Roman"/>
                <w:b/>
              </w:rPr>
              <w:br/>
            </w:r>
            <w:proofErr w:type="spellStart"/>
            <w:r w:rsidRPr="00FD6952">
              <w:rPr>
                <w:rFonts w:ascii="Times New Roman" w:hAnsi="Times New Roman" w:cs="Times New Roman"/>
                <w:b/>
                <w:bCs/>
              </w:rPr>
              <w:t>п.п</w:t>
            </w:r>
            <w:proofErr w:type="spellEnd"/>
            <w:r w:rsidRPr="00FD6952">
              <w:rPr>
                <w:rFonts w:ascii="Times New Roman" w:hAnsi="Times New Roman" w:cs="Times New Roman"/>
                <w:b/>
                <w:bCs/>
              </w:rPr>
              <w:t>.</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A0A1709"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Направления развития</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022AACF"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Срок исполнения</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CFF884F"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Мероприятия</w:t>
            </w:r>
          </w:p>
        </w:tc>
        <w:tc>
          <w:tcPr>
            <w:tcW w:w="1485" w:type="pct"/>
            <w:tcBorders>
              <w:top w:val="single" w:sz="6" w:space="0" w:color="000000"/>
              <w:left w:val="single" w:sz="6" w:space="0" w:color="000000"/>
              <w:bottom w:val="single" w:sz="6" w:space="0" w:color="000000"/>
              <w:right w:val="single" w:sz="6" w:space="0" w:color="000000"/>
            </w:tcBorders>
          </w:tcPr>
          <w:p w14:paraId="221D38FC"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t>Обоснование</w:t>
            </w: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61FDFCE"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Ответственный исполнитель</w:t>
            </w:r>
          </w:p>
        </w:tc>
      </w:tr>
      <w:tr w:rsidR="00FD6952" w:rsidRPr="00FD6952" w14:paraId="55E2B20D"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1BC2E19"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1</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B412423"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2</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D142F40"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3</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A65A79C"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4</w:t>
            </w:r>
          </w:p>
        </w:tc>
        <w:tc>
          <w:tcPr>
            <w:tcW w:w="1485" w:type="pct"/>
            <w:tcBorders>
              <w:top w:val="single" w:sz="6" w:space="0" w:color="000000"/>
              <w:left w:val="single" w:sz="6" w:space="0" w:color="000000"/>
              <w:bottom w:val="single" w:sz="6" w:space="0" w:color="000000"/>
              <w:right w:val="single" w:sz="6" w:space="0" w:color="000000"/>
            </w:tcBorders>
          </w:tcPr>
          <w:p w14:paraId="78DBBACC"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t>5</w:t>
            </w: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09A2DFB"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6</w:t>
            </w:r>
          </w:p>
        </w:tc>
      </w:tr>
      <w:tr w:rsidR="00FD6952" w:rsidRPr="00FD6952" w14:paraId="3CF2DB52" w14:textId="77777777" w:rsidTr="00960BFE">
        <w:tc>
          <w:tcPr>
            <w:tcW w:w="5000" w:type="pct"/>
            <w:gridSpan w:val="6"/>
            <w:tcBorders>
              <w:top w:val="single" w:sz="6" w:space="0" w:color="000000"/>
              <w:left w:val="single" w:sz="6" w:space="0" w:color="000000"/>
              <w:bottom w:val="single" w:sz="6" w:space="0" w:color="000000"/>
              <w:right w:val="single" w:sz="6" w:space="0" w:color="000000"/>
            </w:tcBorders>
          </w:tcPr>
          <w:p w14:paraId="74D57B94" w14:textId="77777777" w:rsidR="00FD6952" w:rsidRPr="00FD6952" w:rsidRDefault="00FD6952" w:rsidP="00FD6952">
            <w:pPr>
              <w:pStyle w:val="af0"/>
              <w:numPr>
                <w:ilvl w:val="0"/>
                <w:numId w:val="85"/>
              </w:numPr>
              <w:spacing w:after="0"/>
              <w:textAlignment w:val="baseline"/>
              <w:rPr>
                <w:rFonts w:ascii="Times New Roman" w:hAnsi="Times New Roman" w:cs="Times New Roman"/>
              </w:rPr>
            </w:pPr>
            <w:r w:rsidRPr="00FD6952">
              <w:rPr>
                <w:rFonts w:ascii="Times New Roman" w:hAnsi="Times New Roman" w:cs="Times New Roman"/>
                <w:b/>
                <w:color w:val="000000"/>
                <w:szCs w:val="28"/>
              </w:rPr>
              <w:t>Развитие человеческого капитала и социальной сферы МО «Город Гатчина»</w:t>
            </w:r>
          </w:p>
        </w:tc>
      </w:tr>
      <w:tr w:rsidR="00FD6952" w:rsidRPr="00FD6952" w14:paraId="6CD48855"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BD4AAAF" w14:textId="77777777" w:rsidR="00FD6952" w:rsidRPr="00FD6952" w:rsidRDefault="00FD6952" w:rsidP="00960BFE">
            <w:pPr>
              <w:spacing w:after="0"/>
              <w:jc w:val="center"/>
              <w:textAlignment w:val="baseline"/>
              <w:rPr>
                <w:rFonts w:ascii="Times New Roman" w:hAnsi="Times New Roman" w:cs="Times New Roman"/>
                <w:sz w:val="24"/>
                <w:szCs w:val="24"/>
              </w:rPr>
            </w:pPr>
            <w:r w:rsidRPr="00FD6952">
              <w:rPr>
                <w:rFonts w:ascii="Times New Roman" w:hAnsi="Times New Roman" w:cs="Times New Roman"/>
                <w:b/>
                <w:bCs/>
              </w:rPr>
              <w:t>1.1</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8A4E9DF"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Сохранение численности населения муниципального образования и постепенный ее рост</w:t>
            </w:r>
          </w:p>
          <w:p w14:paraId="29ACD1E0" w14:textId="77777777" w:rsidR="00FD6952" w:rsidRPr="00FD6952" w:rsidRDefault="00FD6952" w:rsidP="00960BFE">
            <w:pPr>
              <w:spacing w:after="0" w:line="240" w:lineRule="auto"/>
              <w:jc w:val="center"/>
              <w:textAlignment w:val="baseline"/>
              <w:rPr>
                <w:rFonts w:ascii="Times New Roman" w:hAnsi="Times New Roman" w:cs="Times New Roman"/>
                <w:b/>
                <w:bCs/>
                <w:sz w:val="24"/>
                <w:szCs w:val="24"/>
              </w:rPr>
            </w:pP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5FC4B40" w14:textId="77777777" w:rsidR="00FD6952" w:rsidRPr="00FD6952" w:rsidRDefault="00FD6952" w:rsidP="00960BFE">
            <w:pPr>
              <w:spacing w:after="0" w:line="240" w:lineRule="auto"/>
              <w:jc w:val="center"/>
              <w:textAlignment w:val="baseline"/>
              <w:rPr>
                <w:rFonts w:ascii="Times New Roman" w:hAnsi="Times New Roman" w:cs="Times New Roman"/>
                <w:b/>
                <w:bCs/>
                <w:sz w:val="24"/>
                <w:szCs w:val="24"/>
              </w:rPr>
            </w:pPr>
            <w:r w:rsidRPr="00FD6952">
              <w:rPr>
                <w:rFonts w:ascii="Times New Roman" w:hAnsi="Times New Roman" w:cs="Times New Roman"/>
                <w:bCs/>
                <w:sz w:val="24"/>
                <w:szCs w:val="24"/>
              </w:rPr>
              <w:t>2023-2035 годы</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ADFBE07" w14:textId="77777777" w:rsidR="00FD6952" w:rsidRPr="00FD6952" w:rsidRDefault="00FD6952" w:rsidP="00960BFE">
            <w:pPr>
              <w:spacing w:after="0"/>
              <w:jc w:val="both"/>
              <w:textAlignment w:val="baseline"/>
              <w:rPr>
                <w:rFonts w:ascii="Times New Roman" w:hAnsi="Times New Roman" w:cs="Times New Roman"/>
                <w:color w:val="E36C0A" w:themeColor="accent6" w:themeShade="BF"/>
              </w:rPr>
            </w:pPr>
            <w:r w:rsidRPr="00FD6952">
              <w:rPr>
                <w:rFonts w:ascii="Times New Roman" w:hAnsi="Times New Roman" w:cs="Times New Roman"/>
              </w:rPr>
              <w:t>Проведение комплекса мероприятий, оказывающих содействие сокращению уровня смертности населения, стимулированию повышения уровня рождаемости, увеличению продолжительности жизни</w:t>
            </w:r>
          </w:p>
        </w:tc>
        <w:tc>
          <w:tcPr>
            <w:tcW w:w="1485" w:type="pct"/>
            <w:tcBorders>
              <w:top w:val="single" w:sz="6" w:space="0" w:color="000000"/>
              <w:left w:val="single" w:sz="6" w:space="0" w:color="000000"/>
              <w:bottom w:val="single" w:sz="6" w:space="0" w:color="000000"/>
              <w:right w:val="single" w:sz="6" w:space="0" w:color="000000"/>
            </w:tcBorders>
          </w:tcPr>
          <w:p w14:paraId="1489DBFA"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3.1), Национальном проекте «Демография»</w:t>
            </w:r>
            <w:r w:rsidRPr="00FD6952">
              <w:rPr>
                <w:rStyle w:val="aff1"/>
                <w:rFonts w:ascii="Times New Roman" w:hAnsi="Times New Roman" w:cs="Times New Roman"/>
              </w:rPr>
              <w:footnoteReference w:id="23"/>
            </w:r>
            <w:r w:rsidRPr="00FD6952">
              <w:rPr>
                <w:rFonts w:ascii="Times New Roman" w:hAnsi="Times New Roman" w:cs="Times New Roman"/>
              </w:rPr>
              <w:t>, Концепцией государственной демографической политики РФ на период до 2025г.</w:t>
            </w:r>
            <w:r w:rsidRPr="00FD6952">
              <w:rPr>
                <w:rStyle w:val="aff1"/>
                <w:rFonts w:ascii="Times New Roman" w:hAnsi="Times New Roman" w:cs="Times New Roman"/>
              </w:rPr>
              <w:footnoteReference w:id="24"/>
            </w:r>
            <w:r w:rsidRPr="00FD6952">
              <w:rPr>
                <w:rFonts w:ascii="Times New Roman" w:hAnsi="Times New Roman" w:cs="Times New Roman"/>
              </w:rPr>
              <w:t xml:space="preserve">, </w:t>
            </w:r>
          </w:p>
          <w:p w14:paraId="07C8B99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3A84E9C4" w14:textId="77777777" w:rsidR="00FD6952" w:rsidRPr="00FD6952" w:rsidRDefault="00FD6952" w:rsidP="00FD6952">
            <w:pPr>
              <w:pStyle w:val="af0"/>
              <w:numPr>
                <w:ilvl w:val="0"/>
                <w:numId w:val="89"/>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организация школы предпринимательства для молодых и многодетных семей, центра карьеры и занятости матерей-одиночек с детьми в возрасте до 3 лет; </w:t>
            </w:r>
          </w:p>
          <w:p w14:paraId="1808CD1C" w14:textId="77777777" w:rsidR="00FD6952" w:rsidRPr="00FD6952" w:rsidRDefault="00FD6952" w:rsidP="00FD6952">
            <w:pPr>
              <w:pStyle w:val="af0"/>
              <w:numPr>
                <w:ilvl w:val="0"/>
                <w:numId w:val="89"/>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оказание содействия в организации медицинских обследований для женщин фертильного возраста при подготовке к материнству; </w:t>
            </w:r>
          </w:p>
          <w:p w14:paraId="24B17AE6" w14:textId="77777777" w:rsidR="00FD6952" w:rsidRPr="00FD6952" w:rsidRDefault="00FD6952" w:rsidP="00FD6952">
            <w:pPr>
              <w:pStyle w:val="af0"/>
              <w:numPr>
                <w:ilvl w:val="0"/>
                <w:numId w:val="89"/>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оказание содействия укреплению репродуктивного здоровья семейных пар; </w:t>
            </w:r>
          </w:p>
          <w:p w14:paraId="47C48738" w14:textId="77777777" w:rsidR="00FD6952" w:rsidRPr="00FD6952" w:rsidRDefault="00FD6952" w:rsidP="00FD6952">
            <w:pPr>
              <w:pStyle w:val="af0"/>
              <w:numPr>
                <w:ilvl w:val="0"/>
                <w:numId w:val="89"/>
              </w:numPr>
              <w:spacing w:after="0"/>
              <w:ind w:right="136"/>
              <w:jc w:val="both"/>
              <w:textAlignment w:val="baseline"/>
              <w:rPr>
                <w:rFonts w:ascii="Times New Roman" w:hAnsi="Times New Roman" w:cs="Times New Roman"/>
              </w:rPr>
            </w:pPr>
            <w:r w:rsidRPr="00FD6952">
              <w:rPr>
                <w:rFonts w:ascii="Times New Roman" w:hAnsi="Times New Roman" w:cs="Times New Roman"/>
              </w:rPr>
              <w:lastRenderedPageBreak/>
              <w:t xml:space="preserve">оказание содействия в проведении мероприятий социальной, психологической и медицинской поддержки гражданам пожилого и </w:t>
            </w:r>
            <w:proofErr w:type="spellStart"/>
            <w:r w:rsidRPr="00FD6952">
              <w:rPr>
                <w:rFonts w:ascii="Times New Roman" w:hAnsi="Times New Roman" w:cs="Times New Roman"/>
              </w:rPr>
              <w:t>предпенсионного</w:t>
            </w:r>
            <w:proofErr w:type="spellEnd"/>
            <w:r w:rsidRPr="00FD6952">
              <w:rPr>
                <w:rFonts w:ascii="Times New Roman" w:hAnsi="Times New Roman" w:cs="Times New Roman"/>
              </w:rPr>
              <w:t xml:space="preserve"> возраста и др.</w:t>
            </w:r>
          </w:p>
          <w:p w14:paraId="59845BFD" w14:textId="77777777" w:rsidR="00FD6952" w:rsidRPr="00FD6952" w:rsidRDefault="00FD6952" w:rsidP="00960BFE">
            <w:pPr>
              <w:spacing w:after="0"/>
              <w:textAlignment w:val="baseline"/>
              <w:rPr>
                <w:rFonts w:ascii="Times New Roman" w:hAnsi="Times New Roman" w:cs="Times New Roman"/>
              </w:rPr>
            </w:pP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5C9E149"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w:t>
            </w:r>
          </w:p>
        </w:tc>
      </w:tr>
      <w:tr w:rsidR="00FD6952" w:rsidRPr="00FD6952" w14:paraId="3828A161"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07F046A" w14:textId="77777777" w:rsidR="00FD6952" w:rsidRPr="00FD6952" w:rsidRDefault="00FD6952" w:rsidP="00960BFE">
            <w:pPr>
              <w:spacing w:after="0"/>
              <w:jc w:val="center"/>
              <w:textAlignment w:val="baseline"/>
              <w:rPr>
                <w:rFonts w:ascii="Times New Roman" w:hAnsi="Times New Roman" w:cs="Times New Roman"/>
                <w:bCs/>
                <w:sz w:val="24"/>
                <w:szCs w:val="24"/>
              </w:rPr>
            </w:pPr>
            <w:r w:rsidRPr="00FD6952">
              <w:rPr>
                <w:rFonts w:ascii="Times New Roman" w:hAnsi="Times New Roman" w:cs="Times New Roman"/>
                <w:b/>
                <w:bCs/>
              </w:rPr>
              <w:lastRenderedPageBreak/>
              <w:t>1.2</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13D920C4"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Сохранение численности населения муниципального образования и постепенный ее рост</w:t>
            </w:r>
          </w:p>
          <w:p w14:paraId="0BCAB2E8"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p>
        </w:tc>
        <w:tc>
          <w:tcPr>
            <w:tcW w:w="535" w:type="pct"/>
            <w:tcBorders>
              <w:top w:val="single" w:sz="6" w:space="0" w:color="000000"/>
              <w:left w:val="single" w:sz="4" w:space="0" w:color="auto"/>
              <w:bottom w:val="single" w:sz="6" w:space="0" w:color="000000"/>
              <w:right w:val="single" w:sz="4" w:space="0" w:color="auto"/>
            </w:tcBorders>
            <w:vAlign w:val="center"/>
          </w:tcPr>
          <w:p w14:paraId="7A3E2E7E"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3E8A8B2A"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Оказание содействия в реализации мер по поддержке детства и материнства</w:t>
            </w:r>
          </w:p>
        </w:tc>
        <w:tc>
          <w:tcPr>
            <w:tcW w:w="1485" w:type="pct"/>
            <w:tcBorders>
              <w:top w:val="single" w:sz="6" w:space="0" w:color="000000"/>
              <w:left w:val="single" w:sz="4" w:space="0" w:color="auto"/>
              <w:bottom w:val="single" w:sz="6" w:space="0" w:color="000000"/>
              <w:right w:val="single" w:sz="4" w:space="0" w:color="auto"/>
            </w:tcBorders>
          </w:tcPr>
          <w:p w14:paraId="6409999B"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3.1), Концепцией государственной демографической политики РФ на период до 2025г.</w:t>
            </w:r>
            <w:r w:rsidRPr="00FD6952">
              <w:rPr>
                <w:rStyle w:val="aff1"/>
                <w:rFonts w:ascii="Times New Roman" w:hAnsi="Times New Roman" w:cs="Times New Roman"/>
              </w:rPr>
              <w:footnoteReference w:id="25"/>
            </w:r>
            <w:r w:rsidRPr="00FD6952">
              <w:rPr>
                <w:rFonts w:ascii="Times New Roman" w:hAnsi="Times New Roman" w:cs="Times New Roman"/>
              </w:rPr>
              <w:t xml:space="preserve">, </w:t>
            </w:r>
          </w:p>
          <w:p w14:paraId="5F56B6DC"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1CB1F0D0" w14:textId="77777777" w:rsidR="00FD6952" w:rsidRPr="00FD6952" w:rsidRDefault="00FD6952" w:rsidP="00FD6952">
            <w:pPr>
              <w:pStyle w:val="af0"/>
              <w:numPr>
                <w:ilvl w:val="0"/>
                <w:numId w:val="9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активизация работы с неблагополучными семьями, </w:t>
            </w:r>
          </w:p>
          <w:p w14:paraId="71701BB3" w14:textId="77777777" w:rsidR="00FD6952" w:rsidRPr="00FD6952" w:rsidRDefault="00FD6952" w:rsidP="00FD6952">
            <w:pPr>
              <w:pStyle w:val="af0"/>
              <w:numPr>
                <w:ilvl w:val="0"/>
                <w:numId w:val="9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оказание поддержки будущим и молодым матерям, семьям в кризисной, трудной жизненной ситуации </w:t>
            </w:r>
          </w:p>
          <w:p w14:paraId="74E38E72" w14:textId="77777777" w:rsidR="00FD6952" w:rsidRPr="00FD6952" w:rsidRDefault="00FD6952" w:rsidP="00FD6952">
            <w:pPr>
              <w:pStyle w:val="af0"/>
              <w:numPr>
                <w:ilvl w:val="0"/>
                <w:numId w:val="9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гарантия для жителей муниципального образования места в детских садах для ребенка при его регистрации в МО </w:t>
            </w:r>
          </w:p>
          <w:p w14:paraId="58DCA552" w14:textId="77777777" w:rsidR="00FD6952" w:rsidRPr="00FD6952" w:rsidRDefault="00FD6952" w:rsidP="00FD6952">
            <w:pPr>
              <w:pStyle w:val="af0"/>
              <w:numPr>
                <w:ilvl w:val="0"/>
                <w:numId w:val="90"/>
              </w:numPr>
              <w:spacing w:after="0"/>
              <w:ind w:right="136"/>
              <w:jc w:val="both"/>
              <w:textAlignment w:val="baseline"/>
              <w:rPr>
                <w:rFonts w:ascii="Times New Roman" w:hAnsi="Times New Roman" w:cs="Times New Roman"/>
              </w:rPr>
            </w:pPr>
            <w:r w:rsidRPr="00FD6952">
              <w:rPr>
                <w:rFonts w:ascii="Times New Roman" w:hAnsi="Times New Roman" w:cs="Times New Roman"/>
              </w:rPr>
              <w:t>реализация комплекса программ по увеличению числа мест в детских садах и школах и др.</w:t>
            </w:r>
          </w:p>
          <w:p w14:paraId="23BF2903" w14:textId="77777777" w:rsidR="00FD6952" w:rsidRPr="00FD6952" w:rsidRDefault="00FD6952" w:rsidP="00FD6952">
            <w:pPr>
              <w:pStyle w:val="af0"/>
              <w:numPr>
                <w:ilvl w:val="0"/>
                <w:numId w:val="9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реализация программы «Здоровое питание»: в общеобразовательных учреждениях города (школы-новостройки) новых форм организации </w:t>
            </w:r>
            <w:r w:rsidRPr="00FD6952">
              <w:rPr>
                <w:rFonts w:ascii="Times New Roman" w:hAnsi="Times New Roman" w:cs="Times New Roman"/>
              </w:rPr>
              <w:lastRenderedPageBreak/>
              <w:t xml:space="preserve">питания школьников (региональный проект «Школьное кафе») </w:t>
            </w:r>
          </w:p>
        </w:tc>
        <w:tc>
          <w:tcPr>
            <w:tcW w:w="918" w:type="pct"/>
            <w:tcBorders>
              <w:top w:val="single" w:sz="6" w:space="0" w:color="000000"/>
              <w:left w:val="single" w:sz="4" w:space="0" w:color="auto"/>
              <w:bottom w:val="single" w:sz="6" w:space="0" w:color="000000"/>
              <w:right w:val="single" w:sz="6" w:space="0" w:color="000000"/>
            </w:tcBorders>
            <w:vAlign w:val="center"/>
          </w:tcPr>
          <w:p w14:paraId="779512FB" w14:textId="77777777" w:rsidR="00FD6952" w:rsidRPr="00FD6952" w:rsidRDefault="00FD6952" w:rsidP="00960BFE">
            <w:pPr>
              <w:spacing w:after="0"/>
              <w:ind w:left="98"/>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w:t>
            </w:r>
          </w:p>
          <w:p w14:paraId="2D061E8C" w14:textId="77777777" w:rsidR="00FD6952" w:rsidRPr="00FD6952" w:rsidRDefault="00FD6952" w:rsidP="00960BFE">
            <w:pPr>
              <w:spacing w:after="0"/>
              <w:ind w:left="98"/>
              <w:rPr>
                <w:rFonts w:ascii="Times New Roman" w:hAnsi="Times New Roman" w:cs="Times New Roman"/>
              </w:rPr>
            </w:pPr>
            <w:r w:rsidRPr="00FD6952">
              <w:rPr>
                <w:rFonts w:ascii="Times New Roman" w:hAnsi="Times New Roman" w:cs="Times New Roman"/>
              </w:rPr>
              <w:t>Комитет образования Гатчинского муниципального района</w:t>
            </w:r>
          </w:p>
          <w:p w14:paraId="5ECEA1F8" w14:textId="77777777" w:rsidR="00FD6952" w:rsidRPr="00FD6952" w:rsidRDefault="00FD6952" w:rsidP="00960BFE">
            <w:pPr>
              <w:spacing w:after="0"/>
              <w:ind w:left="98"/>
              <w:rPr>
                <w:rFonts w:ascii="Times New Roman" w:hAnsi="Times New Roman" w:cs="Times New Roman"/>
                <w:bCs/>
                <w:sz w:val="24"/>
                <w:szCs w:val="24"/>
              </w:rPr>
            </w:pPr>
          </w:p>
        </w:tc>
      </w:tr>
      <w:tr w:rsidR="00FD6952" w:rsidRPr="00FD6952" w14:paraId="7F075CC9"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9C3CA80"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lastRenderedPageBreak/>
              <w:t>1.3</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373C562F"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Повышение качества жизни и ее продолжительности</w:t>
            </w:r>
          </w:p>
          <w:p w14:paraId="20C32011"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p>
        </w:tc>
        <w:tc>
          <w:tcPr>
            <w:tcW w:w="535" w:type="pct"/>
            <w:tcBorders>
              <w:top w:val="single" w:sz="6" w:space="0" w:color="000000"/>
              <w:left w:val="single" w:sz="4" w:space="0" w:color="auto"/>
              <w:bottom w:val="single" w:sz="6" w:space="0" w:color="000000"/>
              <w:right w:val="single" w:sz="4" w:space="0" w:color="auto"/>
            </w:tcBorders>
            <w:vAlign w:val="center"/>
          </w:tcPr>
          <w:p w14:paraId="78B20197"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5FF400C1" w14:textId="77777777" w:rsidR="00FD6952" w:rsidRPr="00FD6952" w:rsidRDefault="00FD6952" w:rsidP="00960BFE">
            <w:pPr>
              <w:spacing w:after="0"/>
              <w:ind w:left="214" w:right="186"/>
              <w:jc w:val="both"/>
              <w:textAlignment w:val="baseline"/>
              <w:rPr>
                <w:rFonts w:ascii="Times New Roman" w:hAnsi="Times New Roman" w:cs="Times New Roman"/>
                <w:color w:val="E36C0A" w:themeColor="accent6" w:themeShade="BF"/>
              </w:rPr>
            </w:pPr>
            <w:r w:rsidRPr="00FD6952">
              <w:rPr>
                <w:rFonts w:ascii="Times New Roman" w:hAnsi="Times New Roman" w:cs="Times New Roman"/>
              </w:rPr>
              <w:t xml:space="preserve">Повышение привлекательности муниципального образования для проживания населения </w:t>
            </w:r>
          </w:p>
        </w:tc>
        <w:tc>
          <w:tcPr>
            <w:tcW w:w="1485" w:type="pct"/>
            <w:tcBorders>
              <w:top w:val="single" w:sz="6" w:space="0" w:color="000000"/>
              <w:left w:val="single" w:sz="4" w:space="0" w:color="auto"/>
              <w:bottom w:val="single" w:sz="6" w:space="0" w:color="000000"/>
              <w:right w:val="single" w:sz="4" w:space="0" w:color="auto"/>
            </w:tcBorders>
          </w:tcPr>
          <w:p w14:paraId="2ECDD28B"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3.7), </w:t>
            </w:r>
          </w:p>
          <w:p w14:paraId="2912DD96"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53CB9B15" w14:textId="77777777" w:rsidR="00FD6952" w:rsidRPr="00FD6952" w:rsidRDefault="00FD6952" w:rsidP="00FD6952">
            <w:pPr>
              <w:pStyle w:val="af0"/>
              <w:numPr>
                <w:ilvl w:val="0"/>
                <w:numId w:val="91"/>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повышение социальной доступности для маломобильных групп граждан в общественном транспорте, на остановочных пунктах, в торговых точках и т.п.; </w:t>
            </w:r>
          </w:p>
          <w:p w14:paraId="45095B6E" w14:textId="77777777" w:rsidR="00FD6952" w:rsidRPr="00FD6952" w:rsidRDefault="00FD6952" w:rsidP="00FD6952">
            <w:pPr>
              <w:pStyle w:val="af0"/>
              <w:numPr>
                <w:ilvl w:val="0"/>
                <w:numId w:val="91"/>
              </w:numPr>
              <w:spacing w:after="0"/>
              <w:ind w:right="136"/>
              <w:jc w:val="both"/>
              <w:textAlignment w:val="baseline"/>
              <w:rPr>
                <w:rFonts w:ascii="Times New Roman" w:hAnsi="Times New Roman" w:cs="Times New Roman"/>
              </w:rPr>
            </w:pPr>
            <w:r w:rsidRPr="00FD6952">
              <w:rPr>
                <w:rFonts w:ascii="Times New Roman" w:hAnsi="Times New Roman" w:cs="Times New Roman"/>
              </w:rPr>
              <w:t>оказание содействия в выдаче разрешений на строительство жилых комплексов после опережающего строительства социальной инфраструктуры;</w:t>
            </w:r>
          </w:p>
          <w:p w14:paraId="13056CE5" w14:textId="77777777" w:rsidR="00FD6952" w:rsidRPr="00FD6952" w:rsidRDefault="00FD6952" w:rsidP="00FD6952">
            <w:pPr>
              <w:pStyle w:val="af0"/>
              <w:numPr>
                <w:ilvl w:val="0"/>
                <w:numId w:val="91"/>
              </w:numPr>
              <w:spacing w:after="0"/>
              <w:ind w:right="136"/>
              <w:jc w:val="both"/>
              <w:textAlignment w:val="baseline"/>
              <w:rPr>
                <w:rFonts w:ascii="Times New Roman" w:hAnsi="Times New Roman" w:cs="Times New Roman"/>
              </w:rPr>
            </w:pPr>
            <w:r w:rsidRPr="00FD6952">
              <w:rPr>
                <w:rFonts w:ascii="Times New Roman" w:hAnsi="Times New Roman" w:cs="Times New Roman"/>
              </w:rPr>
              <w:t>реализация комплекса программ по увеличению числа мест в детских садах и школах:</w:t>
            </w:r>
          </w:p>
          <w:p w14:paraId="522F502D" w14:textId="77777777" w:rsidR="00FD6952" w:rsidRPr="00FD6952" w:rsidRDefault="00FD6952" w:rsidP="00960BFE">
            <w:pPr>
              <w:tabs>
                <w:tab w:val="left" w:pos="435"/>
              </w:tabs>
              <w:spacing w:after="0" w:line="240" w:lineRule="auto"/>
              <w:ind w:left="143" w:right="197"/>
              <w:jc w:val="both"/>
              <w:rPr>
                <w:rFonts w:ascii="Times New Roman" w:hAnsi="Times New Roman" w:cs="Times New Roman"/>
              </w:rPr>
            </w:pPr>
            <w:r w:rsidRPr="00FD6952">
              <w:rPr>
                <w:rFonts w:ascii="Times New Roman" w:hAnsi="Times New Roman" w:cs="Times New Roman"/>
                <w:szCs w:val="28"/>
              </w:rPr>
              <w:t>-</w:t>
            </w:r>
            <w:r w:rsidRPr="00FD6952">
              <w:rPr>
                <w:rFonts w:ascii="Times New Roman" w:hAnsi="Times New Roman" w:cs="Times New Roman"/>
              </w:rPr>
              <w:t>строительство общеобразовательной школы на 1175 мест (м-н Аэродром), начало строительства 2022 год;</w:t>
            </w:r>
          </w:p>
          <w:p w14:paraId="7C23B705" w14:textId="77777777" w:rsidR="00FD6952" w:rsidRPr="00FD6952" w:rsidRDefault="00FD6952" w:rsidP="00960BFE">
            <w:pPr>
              <w:tabs>
                <w:tab w:val="left" w:pos="435"/>
              </w:tabs>
              <w:spacing w:after="0" w:line="240" w:lineRule="auto"/>
              <w:ind w:left="143" w:right="197"/>
              <w:jc w:val="both"/>
              <w:rPr>
                <w:rFonts w:ascii="Times New Roman" w:hAnsi="Times New Roman" w:cs="Times New Roman"/>
              </w:rPr>
            </w:pPr>
            <w:r w:rsidRPr="00FD6952">
              <w:rPr>
                <w:rFonts w:ascii="Times New Roman" w:hAnsi="Times New Roman" w:cs="Times New Roman"/>
              </w:rPr>
              <w:t xml:space="preserve">- строительство общеобразовательной школы на 1175 мест (м-н </w:t>
            </w:r>
            <w:proofErr w:type="spellStart"/>
            <w:r w:rsidRPr="00FD6952">
              <w:rPr>
                <w:rFonts w:ascii="Times New Roman" w:hAnsi="Times New Roman" w:cs="Times New Roman"/>
              </w:rPr>
              <w:t>Хохлово</w:t>
            </w:r>
            <w:proofErr w:type="spellEnd"/>
            <w:r w:rsidRPr="00FD6952">
              <w:rPr>
                <w:rFonts w:ascii="Times New Roman" w:hAnsi="Times New Roman" w:cs="Times New Roman"/>
              </w:rPr>
              <w:t xml:space="preserve"> Поле), начало строительства 2025 год;</w:t>
            </w:r>
          </w:p>
          <w:p w14:paraId="01313182" w14:textId="77777777" w:rsidR="00FD6952" w:rsidRPr="00FD6952" w:rsidRDefault="00FD6952" w:rsidP="00960BFE">
            <w:pPr>
              <w:tabs>
                <w:tab w:val="left" w:pos="435"/>
              </w:tabs>
              <w:spacing w:after="0" w:line="240" w:lineRule="auto"/>
              <w:ind w:left="143" w:right="197"/>
              <w:jc w:val="both"/>
              <w:rPr>
                <w:rFonts w:ascii="Times New Roman" w:hAnsi="Times New Roman" w:cs="Times New Roman"/>
              </w:rPr>
            </w:pPr>
            <w:r w:rsidRPr="00FD6952">
              <w:rPr>
                <w:rFonts w:ascii="Times New Roman" w:hAnsi="Times New Roman" w:cs="Times New Roman"/>
              </w:rPr>
              <w:t>- строительство общеобразовательной школы на 825 мест (м-н IQ), начало строительства 2022 год;</w:t>
            </w:r>
          </w:p>
          <w:p w14:paraId="5744F0E9" w14:textId="77777777" w:rsidR="00FD6952" w:rsidRPr="00FD6952" w:rsidRDefault="00FD6952" w:rsidP="00960BFE">
            <w:pPr>
              <w:tabs>
                <w:tab w:val="left" w:pos="435"/>
              </w:tabs>
              <w:spacing w:after="0" w:line="240" w:lineRule="auto"/>
              <w:ind w:left="143" w:right="197"/>
              <w:jc w:val="both"/>
              <w:rPr>
                <w:rFonts w:ascii="Times New Roman" w:hAnsi="Times New Roman" w:cs="Times New Roman"/>
              </w:rPr>
            </w:pPr>
            <w:r w:rsidRPr="00FD6952">
              <w:rPr>
                <w:rFonts w:ascii="Times New Roman" w:hAnsi="Times New Roman" w:cs="Times New Roman"/>
              </w:rPr>
              <w:t>- строительство пристройки к МБДОУ «Детский сад №13» на 90 мест (ясельные группы), начало строительства 2024 год;</w:t>
            </w:r>
          </w:p>
          <w:p w14:paraId="0ADB0CB1" w14:textId="77777777" w:rsidR="00FD6952" w:rsidRPr="00FD6952" w:rsidRDefault="00FD6952" w:rsidP="00960BFE">
            <w:pPr>
              <w:tabs>
                <w:tab w:val="left" w:pos="435"/>
              </w:tabs>
              <w:spacing w:after="0" w:line="240" w:lineRule="auto"/>
              <w:ind w:left="143" w:right="197"/>
              <w:jc w:val="both"/>
              <w:rPr>
                <w:rFonts w:ascii="Times New Roman" w:hAnsi="Times New Roman" w:cs="Times New Roman"/>
              </w:rPr>
            </w:pPr>
            <w:r w:rsidRPr="00FD6952">
              <w:rPr>
                <w:rFonts w:ascii="Times New Roman" w:hAnsi="Times New Roman" w:cs="Times New Roman"/>
              </w:rPr>
              <w:lastRenderedPageBreak/>
              <w:t>- строительство пристройки к МБОУ «Гатчинский лицей №3» на 400 мест (начальная школа - детский сад), начало строительства 2025 год;</w:t>
            </w:r>
          </w:p>
          <w:p w14:paraId="10828C6A" w14:textId="77777777" w:rsidR="00FD6952" w:rsidRPr="00FD6952" w:rsidRDefault="00FD6952" w:rsidP="00960BFE">
            <w:pPr>
              <w:tabs>
                <w:tab w:val="left" w:pos="435"/>
              </w:tabs>
              <w:spacing w:after="0" w:line="240" w:lineRule="auto"/>
              <w:ind w:left="143" w:right="197"/>
              <w:jc w:val="both"/>
              <w:rPr>
                <w:rFonts w:ascii="Times New Roman" w:hAnsi="Times New Roman" w:cs="Times New Roman"/>
              </w:rPr>
            </w:pPr>
            <w:r w:rsidRPr="00FD6952">
              <w:rPr>
                <w:rFonts w:ascii="Times New Roman" w:hAnsi="Times New Roman" w:cs="Times New Roman"/>
              </w:rPr>
              <w:t>- строительство пристройки к МБОУ «Гатчинская СОШ №8 «ЦО» на 320 мест (начальная школа - детский сад), начало строительства 2027 год.</w:t>
            </w:r>
          </w:p>
        </w:tc>
        <w:tc>
          <w:tcPr>
            <w:tcW w:w="918" w:type="pct"/>
            <w:tcBorders>
              <w:top w:val="single" w:sz="6" w:space="0" w:color="000000"/>
              <w:left w:val="single" w:sz="4" w:space="0" w:color="auto"/>
              <w:bottom w:val="single" w:sz="6" w:space="0" w:color="000000"/>
              <w:right w:val="single" w:sz="6" w:space="0" w:color="000000"/>
            </w:tcBorders>
            <w:vAlign w:val="center"/>
          </w:tcPr>
          <w:p w14:paraId="7B517521" w14:textId="77777777" w:rsidR="00FD6952" w:rsidRPr="00FD6952" w:rsidRDefault="00FD6952" w:rsidP="00960BFE">
            <w:pPr>
              <w:spacing w:after="0"/>
              <w:ind w:left="98"/>
              <w:textAlignment w:val="baseline"/>
              <w:rPr>
                <w:rFonts w:ascii="Times New Roman" w:hAnsi="Times New Roman" w:cs="Times New Roman"/>
                <w:bCs/>
                <w:sz w:val="24"/>
                <w:szCs w:val="24"/>
              </w:rPr>
            </w:pPr>
            <w:r w:rsidRPr="00FD6952">
              <w:rPr>
                <w:rFonts w:ascii="Times New Roman" w:hAnsi="Times New Roman" w:cs="Times New Roman"/>
              </w:rPr>
              <w:lastRenderedPageBreak/>
              <w:t>Администрация Гатчинского муниципального района</w:t>
            </w:r>
          </w:p>
        </w:tc>
      </w:tr>
      <w:tr w:rsidR="00FD6952" w:rsidRPr="00FD6952" w14:paraId="5949FD15" w14:textId="77777777" w:rsidTr="00960BFE">
        <w:tc>
          <w:tcPr>
            <w:tcW w:w="2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87F7724"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lastRenderedPageBreak/>
              <w:t>1.4</w:t>
            </w:r>
          </w:p>
        </w:tc>
        <w:tc>
          <w:tcPr>
            <w:tcW w:w="968" w:type="pct"/>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2D0A7E1D"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Повышение качества жизни и ее продолжительности</w:t>
            </w:r>
          </w:p>
          <w:p w14:paraId="0694F6CE" w14:textId="77777777" w:rsidR="00FD6952" w:rsidRPr="00FD6952" w:rsidRDefault="00FD6952" w:rsidP="00960BFE">
            <w:pPr>
              <w:spacing w:after="0"/>
              <w:textAlignment w:val="baseline"/>
              <w:rPr>
                <w:rFonts w:ascii="Times New Roman" w:hAnsi="Times New Roman" w:cs="Times New Roman"/>
              </w:rPr>
            </w:pPr>
          </w:p>
        </w:tc>
        <w:tc>
          <w:tcPr>
            <w:tcW w:w="535" w:type="pct"/>
            <w:tcBorders>
              <w:top w:val="single" w:sz="6" w:space="0" w:color="000000"/>
              <w:left w:val="single" w:sz="4" w:space="0" w:color="auto"/>
              <w:bottom w:val="single" w:sz="6" w:space="0" w:color="000000"/>
              <w:right w:val="single" w:sz="4" w:space="0" w:color="auto"/>
            </w:tcBorders>
            <w:shd w:val="clear" w:color="auto" w:fill="auto"/>
            <w:vAlign w:val="center"/>
          </w:tcPr>
          <w:p w14:paraId="1BCCEF44" w14:textId="77777777" w:rsidR="00FD6952" w:rsidRPr="00FD6952" w:rsidRDefault="00FD6952" w:rsidP="00960BFE">
            <w:pPr>
              <w:spacing w:after="0" w:line="240" w:lineRule="auto"/>
              <w:ind w:left="65" w:right="212"/>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shd w:val="clear" w:color="auto" w:fill="auto"/>
            <w:vAlign w:val="center"/>
          </w:tcPr>
          <w:p w14:paraId="2003C08C"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Обновление (замена) инженерных систем жилищно-коммунального хозяйства, что является неотъемлемым элементом благоприятного и комфортного проживания граждан на территории муниципального образования</w:t>
            </w:r>
          </w:p>
        </w:tc>
        <w:tc>
          <w:tcPr>
            <w:tcW w:w="1485" w:type="pct"/>
            <w:tcBorders>
              <w:top w:val="single" w:sz="6" w:space="0" w:color="000000"/>
              <w:left w:val="single" w:sz="4" w:space="0" w:color="auto"/>
              <w:bottom w:val="single" w:sz="6" w:space="0" w:color="000000"/>
              <w:right w:val="single" w:sz="4" w:space="0" w:color="auto"/>
            </w:tcBorders>
            <w:shd w:val="clear" w:color="auto" w:fill="auto"/>
          </w:tcPr>
          <w:p w14:paraId="4AFE8137"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3.7), </w:t>
            </w:r>
          </w:p>
          <w:p w14:paraId="20B00A53"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1C88E8D9" w14:textId="77777777" w:rsidR="00FD6952" w:rsidRPr="00FD6952" w:rsidRDefault="00FD6952" w:rsidP="00FD6952">
            <w:pPr>
              <w:pStyle w:val="af0"/>
              <w:numPr>
                <w:ilvl w:val="0"/>
                <w:numId w:val="92"/>
              </w:numPr>
              <w:spacing w:after="0"/>
              <w:ind w:right="136"/>
              <w:jc w:val="both"/>
              <w:textAlignment w:val="baseline"/>
              <w:rPr>
                <w:rFonts w:ascii="Times New Roman" w:hAnsi="Times New Roman" w:cs="Times New Roman"/>
              </w:rPr>
            </w:pPr>
            <w:r w:rsidRPr="00FD6952">
              <w:rPr>
                <w:rFonts w:ascii="Times New Roman" w:hAnsi="Times New Roman" w:cs="Times New Roman"/>
              </w:rPr>
              <w:t>строительство второй ветки напорного коллектора между ГКНС и КОС;</w:t>
            </w:r>
          </w:p>
          <w:p w14:paraId="4B598660" w14:textId="77777777" w:rsidR="00FD6952" w:rsidRPr="00FD6952" w:rsidRDefault="00FD6952" w:rsidP="00FD6952">
            <w:pPr>
              <w:pStyle w:val="af0"/>
              <w:numPr>
                <w:ilvl w:val="0"/>
                <w:numId w:val="92"/>
              </w:numPr>
              <w:spacing w:after="0"/>
              <w:ind w:right="136"/>
              <w:jc w:val="both"/>
              <w:textAlignment w:val="baseline"/>
              <w:rPr>
                <w:rFonts w:ascii="Times New Roman" w:hAnsi="Times New Roman" w:cs="Times New Roman"/>
              </w:rPr>
            </w:pPr>
            <w:r w:rsidRPr="00FD6952">
              <w:rPr>
                <w:rFonts w:ascii="Times New Roman" w:hAnsi="Times New Roman" w:cs="Times New Roman"/>
              </w:rPr>
              <w:t>проектирование и строительство ливневых очистных сооружений</w:t>
            </w:r>
          </w:p>
          <w:p w14:paraId="4484FDE5" w14:textId="77777777" w:rsidR="00FD6952" w:rsidRPr="00FD6952" w:rsidRDefault="00FD6952" w:rsidP="00960BFE">
            <w:pPr>
              <w:spacing w:after="0"/>
              <w:ind w:left="9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shd w:val="clear" w:color="auto" w:fill="auto"/>
            <w:vAlign w:val="center"/>
          </w:tcPr>
          <w:p w14:paraId="3D0D1F0C" w14:textId="77777777" w:rsidR="00FD6952" w:rsidRPr="00FD6952" w:rsidRDefault="00FD6952" w:rsidP="00960BFE">
            <w:pPr>
              <w:spacing w:after="0"/>
              <w:ind w:left="9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 коммунальные службы МО «Город Гатчины»</w:t>
            </w:r>
          </w:p>
          <w:p w14:paraId="3B6CD591" w14:textId="77777777" w:rsidR="00FD6952" w:rsidRPr="00FD6952" w:rsidRDefault="00FD6952" w:rsidP="00960BFE">
            <w:pPr>
              <w:spacing w:after="0"/>
              <w:ind w:left="98"/>
              <w:textAlignment w:val="baseline"/>
              <w:rPr>
                <w:rFonts w:ascii="Times New Roman" w:hAnsi="Times New Roman" w:cs="Times New Roman"/>
              </w:rPr>
            </w:pPr>
          </w:p>
        </w:tc>
      </w:tr>
      <w:tr w:rsidR="00FD6952" w:rsidRPr="00FD6952" w14:paraId="3931498E"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67EED91"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1.5</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4E6C8C79"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Повышение качества жизни и ее продолжительности</w:t>
            </w:r>
          </w:p>
          <w:p w14:paraId="3555CBA9" w14:textId="77777777" w:rsidR="00FD6952" w:rsidRPr="00FD6952" w:rsidRDefault="00FD6952" w:rsidP="00960BFE">
            <w:pPr>
              <w:spacing w:after="0"/>
              <w:textAlignment w:val="baseline"/>
              <w:rPr>
                <w:rFonts w:ascii="Times New Roman" w:hAnsi="Times New Roman" w:cs="Times New Roman"/>
              </w:rPr>
            </w:pPr>
          </w:p>
        </w:tc>
        <w:tc>
          <w:tcPr>
            <w:tcW w:w="535" w:type="pct"/>
            <w:tcBorders>
              <w:top w:val="single" w:sz="6" w:space="0" w:color="000000"/>
              <w:left w:val="single" w:sz="4" w:space="0" w:color="auto"/>
              <w:bottom w:val="single" w:sz="6" w:space="0" w:color="000000"/>
              <w:right w:val="single" w:sz="4" w:space="0" w:color="auto"/>
            </w:tcBorders>
            <w:vAlign w:val="center"/>
          </w:tcPr>
          <w:p w14:paraId="3772D3BC"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4B3195C2"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Внедрение системы «Цифровой двойник города»</w:t>
            </w:r>
          </w:p>
        </w:tc>
        <w:tc>
          <w:tcPr>
            <w:tcW w:w="1485" w:type="pct"/>
            <w:tcBorders>
              <w:top w:val="single" w:sz="6" w:space="0" w:color="000000"/>
              <w:left w:val="single" w:sz="4" w:space="0" w:color="auto"/>
              <w:bottom w:val="single" w:sz="6" w:space="0" w:color="000000"/>
              <w:right w:val="single" w:sz="4" w:space="0" w:color="auto"/>
            </w:tcBorders>
          </w:tcPr>
          <w:p w14:paraId="484B11BC"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3.7), </w:t>
            </w:r>
          </w:p>
          <w:p w14:paraId="02F4467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70403605" w14:textId="77777777" w:rsidR="00FD6952" w:rsidRPr="00FD6952" w:rsidRDefault="00FD6952" w:rsidP="00FD6952">
            <w:pPr>
              <w:pStyle w:val="af0"/>
              <w:numPr>
                <w:ilvl w:val="0"/>
                <w:numId w:val="93"/>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поэтапное внедрение государственных информационных систем обеспечения градостроительной деятельности (при необходимости - на базе </w:t>
            </w:r>
            <w:r w:rsidRPr="00FD6952">
              <w:rPr>
                <w:rFonts w:ascii="Times New Roman" w:hAnsi="Times New Roman" w:cs="Times New Roman"/>
              </w:rPr>
              <w:lastRenderedPageBreak/>
              <w:t>существующих информационных систем);</w:t>
            </w:r>
          </w:p>
          <w:p w14:paraId="6A654225" w14:textId="77777777" w:rsidR="00FD6952" w:rsidRPr="00FD6952" w:rsidRDefault="00FD6952" w:rsidP="00FD6952">
            <w:pPr>
              <w:pStyle w:val="af0"/>
              <w:numPr>
                <w:ilvl w:val="0"/>
                <w:numId w:val="93"/>
              </w:numPr>
              <w:spacing w:after="0"/>
              <w:ind w:right="136"/>
              <w:jc w:val="both"/>
              <w:textAlignment w:val="baseline"/>
              <w:rPr>
                <w:rFonts w:ascii="Times New Roman" w:hAnsi="Times New Roman" w:cs="Times New Roman"/>
              </w:rPr>
            </w:pPr>
            <w:proofErr w:type="gramStart"/>
            <w:r w:rsidRPr="00FD6952">
              <w:rPr>
                <w:rFonts w:ascii="Times New Roman" w:hAnsi="Times New Roman" w:cs="Times New Roman"/>
              </w:rPr>
              <w:t>внедрение  электронного</w:t>
            </w:r>
            <w:proofErr w:type="gramEnd"/>
            <w:r w:rsidRPr="00FD6952">
              <w:rPr>
                <w:rFonts w:ascii="Times New Roman" w:hAnsi="Times New Roman" w:cs="Times New Roman"/>
              </w:rPr>
              <w:t xml:space="preserve"> сервиса, обеспечивающего регулярный анализ и сопоставление фактических данных об объектах недвижимости с данными кадастровой карты муниципальных образований, с целью  выявления несоответствий и принятия мер;</w:t>
            </w:r>
          </w:p>
          <w:p w14:paraId="49A77E9A" w14:textId="77777777" w:rsidR="00FD6952" w:rsidRPr="00FD6952" w:rsidRDefault="00FD6952" w:rsidP="00FD6952">
            <w:pPr>
              <w:pStyle w:val="af0"/>
              <w:numPr>
                <w:ilvl w:val="0"/>
                <w:numId w:val="93"/>
              </w:numPr>
              <w:spacing w:after="0"/>
              <w:ind w:right="136"/>
              <w:jc w:val="both"/>
              <w:textAlignment w:val="baseline"/>
              <w:rPr>
                <w:rFonts w:ascii="Times New Roman" w:hAnsi="Times New Roman" w:cs="Times New Roman"/>
              </w:rPr>
            </w:pPr>
            <w:r w:rsidRPr="00FD6952">
              <w:rPr>
                <w:rFonts w:ascii="Times New Roman" w:hAnsi="Times New Roman" w:cs="Times New Roman"/>
              </w:rPr>
              <w:t>внедрение интеллектуальной транспортной модели муниципального образования, обеспечивающей анализ маршрутов движения общественного и частного транспорта, оценку уровня загруженности участков транспортной сети с целью оптимизации организации движения;</w:t>
            </w:r>
          </w:p>
          <w:p w14:paraId="39B0A8C5" w14:textId="77777777" w:rsidR="00FD6952" w:rsidRPr="00FD6952" w:rsidRDefault="00FD6952" w:rsidP="00FD6952">
            <w:pPr>
              <w:pStyle w:val="af0"/>
              <w:numPr>
                <w:ilvl w:val="0"/>
                <w:numId w:val="93"/>
              </w:numPr>
              <w:spacing w:after="0"/>
              <w:ind w:right="136"/>
              <w:jc w:val="both"/>
              <w:textAlignment w:val="baseline"/>
              <w:rPr>
                <w:rFonts w:ascii="Times New Roman" w:hAnsi="Times New Roman" w:cs="Times New Roman"/>
              </w:rPr>
            </w:pPr>
            <w:r w:rsidRPr="00FD6952">
              <w:rPr>
                <w:rFonts w:ascii="Times New Roman" w:hAnsi="Times New Roman" w:cs="Times New Roman"/>
              </w:rPr>
              <w:t>внедрение электронной модели территориальной схемы обращения с отходами;</w:t>
            </w:r>
          </w:p>
          <w:p w14:paraId="49476AB4" w14:textId="77777777" w:rsidR="00FD6952" w:rsidRPr="00FD6952" w:rsidRDefault="00FD6952" w:rsidP="00FD6952">
            <w:pPr>
              <w:pStyle w:val="af0"/>
              <w:numPr>
                <w:ilvl w:val="0"/>
                <w:numId w:val="93"/>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организация взаимодействия населения МО «Город Гатчина» с управляющими и </w:t>
            </w:r>
            <w:proofErr w:type="spellStart"/>
            <w:r w:rsidRPr="00FD6952">
              <w:rPr>
                <w:rFonts w:ascii="Times New Roman" w:hAnsi="Times New Roman" w:cs="Times New Roman"/>
              </w:rPr>
              <w:t>ресурсоснабжающими</w:t>
            </w:r>
            <w:proofErr w:type="spellEnd"/>
            <w:r w:rsidRPr="00FD6952">
              <w:rPr>
                <w:rFonts w:ascii="Times New Roman" w:hAnsi="Times New Roman" w:cs="Times New Roman"/>
              </w:rPr>
              <w:t xml:space="preserve"> организациями, органами власти и ЖКХ посредством портала ГИС ЖКХ;</w:t>
            </w:r>
          </w:p>
          <w:p w14:paraId="53D54CC3" w14:textId="77777777" w:rsidR="00FD6952" w:rsidRPr="00FD6952" w:rsidRDefault="00FD6952" w:rsidP="00FD6952">
            <w:pPr>
              <w:pStyle w:val="af0"/>
              <w:numPr>
                <w:ilvl w:val="0"/>
                <w:numId w:val="93"/>
              </w:numPr>
              <w:spacing w:after="0"/>
              <w:ind w:right="136"/>
              <w:jc w:val="both"/>
              <w:textAlignment w:val="baseline"/>
              <w:rPr>
                <w:rFonts w:ascii="Times New Roman" w:hAnsi="Times New Roman" w:cs="Times New Roman"/>
              </w:rPr>
            </w:pPr>
            <w:r w:rsidRPr="00FD6952">
              <w:rPr>
                <w:rFonts w:ascii="Times New Roman" w:hAnsi="Times New Roman" w:cs="Times New Roman"/>
              </w:rPr>
              <w:lastRenderedPageBreak/>
              <w:t>внедрение электронного сервиса, информирующего о проведении земельных работ по прокладке/ремонту коммуникаций и обеспечивающий возможность синхронизации работ различных служб.</w:t>
            </w:r>
          </w:p>
        </w:tc>
        <w:tc>
          <w:tcPr>
            <w:tcW w:w="918" w:type="pct"/>
            <w:tcBorders>
              <w:top w:val="single" w:sz="6" w:space="0" w:color="000000"/>
              <w:left w:val="single" w:sz="4" w:space="0" w:color="auto"/>
              <w:bottom w:val="single" w:sz="6" w:space="0" w:color="000000"/>
              <w:right w:val="single" w:sz="6" w:space="0" w:color="000000"/>
            </w:tcBorders>
            <w:vAlign w:val="center"/>
          </w:tcPr>
          <w:p w14:paraId="38EEB8B8" w14:textId="77777777" w:rsidR="00FD6952" w:rsidRPr="00FD6952" w:rsidRDefault="00FD6952" w:rsidP="00960BFE">
            <w:pPr>
              <w:spacing w:after="0"/>
              <w:ind w:left="98"/>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 население</w:t>
            </w:r>
          </w:p>
        </w:tc>
      </w:tr>
      <w:tr w:rsidR="00FD6952" w:rsidRPr="00FD6952" w14:paraId="44DA8B89"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2DF96D7"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lastRenderedPageBreak/>
              <w:t>1.6</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46AA902B"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 xml:space="preserve">Устойчивое развитие социальной сферы, с использованием современных технологий </w:t>
            </w:r>
          </w:p>
        </w:tc>
        <w:tc>
          <w:tcPr>
            <w:tcW w:w="535" w:type="pct"/>
            <w:tcBorders>
              <w:top w:val="single" w:sz="6" w:space="0" w:color="000000"/>
              <w:left w:val="single" w:sz="4" w:space="0" w:color="auto"/>
              <w:bottom w:val="single" w:sz="6" w:space="0" w:color="000000"/>
              <w:right w:val="single" w:sz="4" w:space="0" w:color="auto"/>
            </w:tcBorders>
            <w:vAlign w:val="center"/>
          </w:tcPr>
          <w:p w14:paraId="1869A833"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2866798E"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Развитие центров дополнительного образования, направленных на </w:t>
            </w:r>
            <w:proofErr w:type="spellStart"/>
            <w:r w:rsidRPr="00FD6952">
              <w:rPr>
                <w:rFonts w:ascii="Times New Roman" w:hAnsi="Times New Roman" w:cs="Times New Roman"/>
              </w:rPr>
              <w:t>цифровизацию</w:t>
            </w:r>
            <w:proofErr w:type="spellEnd"/>
            <w:r w:rsidRPr="00FD6952">
              <w:rPr>
                <w:rFonts w:ascii="Times New Roman" w:hAnsi="Times New Roman" w:cs="Times New Roman"/>
              </w:rPr>
              <w:t xml:space="preserve"> населения и активизацию применения технологий интернет продуктов</w:t>
            </w:r>
          </w:p>
        </w:tc>
        <w:tc>
          <w:tcPr>
            <w:tcW w:w="1485" w:type="pct"/>
            <w:tcBorders>
              <w:top w:val="single" w:sz="6" w:space="0" w:color="000000"/>
              <w:left w:val="single" w:sz="4" w:space="0" w:color="auto"/>
              <w:bottom w:val="single" w:sz="6" w:space="0" w:color="000000"/>
              <w:right w:val="single" w:sz="4" w:space="0" w:color="auto"/>
            </w:tcBorders>
          </w:tcPr>
          <w:p w14:paraId="7E520BEE"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3.1, п.3.3), Концепции Инвестиционного проекта создания и развития Северо-Западного </w:t>
            </w:r>
            <w:proofErr w:type="spellStart"/>
            <w:r w:rsidRPr="00FD6952">
              <w:rPr>
                <w:rFonts w:ascii="Times New Roman" w:hAnsi="Times New Roman" w:cs="Times New Roman"/>
              </w:rPr>
              <w:t>нанотехнологического</w:t>
            </w:r>
            <w:proofErr w:type="spellEnd"/>
            <w:r w:rsidRPr="00FD6952">
              <w:rPr>
                <w:rFonts w:ascii="Times New Roman" w:hAnsi="Times New Roman" w:cs="Times New Roman"/>
              </w:rPr>
              <w:t xml:space="preserve"> центра</w:t>
            </w:r>
            <w:r w:rsidRPr="00FD6952">
              <w:rPr>
                <w:rStyle w:val="aff1"/>
                <w:rFonts w:ascii="Times New Roman" w:hAnsi="Times New Roman" w:cs="Times New Roman"/>
              </w:rPr>
              <w:footnoteReference w:id="26"/>
            </w:r>
            <w:r w:rsidRPr="00FD6952">
              <w:rPr>
                <w:rFonts w:ascii="Times New Roman" w:hAnsi="Times New Roman" w:cs="Times New Roman"/>
              </w:rPr>
              <w:t>.</w:t>
            </w:r>
          </w:p>
          <w:p w14:paraId="2CA0B760"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2CA7B8EA" w14:textId="77777777" w:rsidR="00FD6952" w:rsidRPr="00FD6952" w:rsidRDefault="00FD6952" w:rsidP="00FD6952">
            <w:pPr>
              <w:pStyle w:val="af0"/>
              <w:numPr>
                <w:ilvl w:val="0"/>
                <w:numId w:val="94"/>
              </w:numPr>
              <w:spacing w:after="0"/>
              <w:ind w:right="136"/>
              <w:jc w:val="both"/>
              <w:textAlignment w:val="baseline"/>
              <w:rPr>
                <w:rFonts w:ascii="Times New Roman" w:hAnsi="Times New Roman" w:cs="Times New Roman"/>
              </w:rPr>
            </w:pPr>
            <w:r w:rsidRPr="00FD6952">
              <w:rPr>
                <w:rFonts w:ascii="Times New Roman" w:hAnsi="Times New Roman" w:cs="Times New Roman"/>
              </w:rPr>
              <w:t>организация и проведение тематических обучающих проектов по развитию ИТ-технологий, направленных на приобретение цифровых навыков среди всех категорий граждан; для активизации и стимулирования населения и бизнес-структур;</w:t>
            </w:r>
          </w:p>
          <w:p w14:paraId="396DB715" w14:textId="77777777" w:rsidR="00FD6952" w:rsidRPr="00FD6952" w:rsidRDefault="00FD6952" w:rsidP="00FD6952">
            <w:pPr>
              <w:pStyle w:val="af0"/>
              <w:numPr>
                <w:ilvl w:val="0"/>
                <w:numId w:val="94"/>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расширение спектра предоставляемых услуг населению (дети, взрослые), направленных на </w:t>
            </w:r>
            <w:proofErr w:type="spellStart"/>
            <w:r w:rsidRPr="00FD6952">
              <w:rPr>
                <w:rFonts w:ascii="Times New Roman" w:hAnsi="Times New Roman" w:cs="Times New Roman"/>
              </w:rPr>
              <w:t>цифровизацию</w:t>
            </w:r>
            <w:proofErr w:type="spellEnd"/>
            <w:r w:rsidRPr="00FD6952">
              <w:rPr>
                <w:rFonts w:ascii="Times New Roman" w:hAnsi="Times New Roman" w:cs="Times New Roman"/>
              </w:rPr>
              <w:t xml:space="preserve"> населения МБОУ ДО «Гатчинский центр непрерывного образования «Центр информационных технологий», </w:t>
            </w:r>
            <w:r w:rsidRPr="00FD6952">
              <w:rPr>
                <w:rFonts w:ascii="Times New Roman" w:hAnsi="Times New Roman" w:cs="Times New Roman"/>
              </w:rPr>
              <w:lastRenderedPageBreak/>
              <w:t>детского технопарка «</w:t>
            </w:r>
            <w:proofErr w:type="spellStart"/>
            <w:r w:rsidRPr="00FD6952">
              <w:rPr>
                <w:rFonts w:ascii="Times New Roman" w:hAnsi="Times New Roman" w:cs="Times New Roman"/>
              </w:rPr>
              <w:t>Кванториум</w:t>
            </w:r>
            <w:proofErr w:type="spellEnd"/>
            <w:r w:rsidRPr="00FD6952">
              <w:rPr>
                <w:rFonts w:ascii="Times New Roman" w:hAnsi="Times New Roman" w:cs="Times New Roman"/>
              </w:rPr>
              <w:t>» на базе МБОУ «Гатчинская СОШ №9 с углубленным изучением отдельных предметов»;</w:t>
            </w:r>
          </w:p>
          <w:p w14:paraId="411584CF" w14:textId="77777777" w:rsidR="00FD6952" w:rsidRPr="00FD6952" w:rsidRDefault="00FD6952" w:rsidP="00FD6952">
            <w:pPr>
              <w:pStyle w:val="af0"/>
              <w:numPr>
                <w:ilvl w:val="0"/>
                <w:numId w:val="94"/>
              </w:numPr>
              <w:spacing w:after="0"/>
              <w:ind w:right="136"/>
              <w:jc w:val="both"/>
              <w:textAlignment w:val="baseline"/>
              <w:rPr>
                <w:rFonts w:ascii="Times New Roman" w:hAnsi="Times New Roman" w:cs="Times New Roman"/>
              </w:rPr>
            </w:pPr>
            <w:r w:rsidRPr="00FD6952">
              <w:rPr>
                <w:rFonts w:ascii="Times New Roman" w:hAnsi="Times New Roman" w:cs="Times New Roman"/>
              </w:rPr>
              <w:t>создание центра образования детей по программам, направленным на ускоренное освоение актуальных и востребованных знаний, навыков и компетенций в сфере информационных технологий IT-куб на базе МБОУ «Гатчинская СОШ №2»</w:t>
            </w:r>
          </w:p>
        </w:tc>
        <w:tc>
          <w:tcPr>
            <w:tcW w:w="918" w:type="pct"/>
            <w:tcBorders>
              <w:top w:val="single" w:sz="6" w:space="0" w:color="000000"/>
              <w:left w:val="single" w:sz="4" w:space="0" w:color="auto"/>
              <w:bottom w:val="single" w:sz="6" w:space="0" w:color="000000"/>
              <w:right w:val="single" w:sz="6" w:space="0" w:color="000000"/>
            </w:tcBorders>
            <w:vAlign w:val="center"/>
          </w:tcPr>
          <w:p w14:paraId="7194CD6A" w14:textId="77777777" w:rsidR="00FD6952" w:rsidRPr="00FD6952" w:rsidRDefault="00FD6952" w:rsidP="00960BFE">
            <w:pPr>
              <w:spacing w:after="0"/>
              <w:ind w:left="98"/>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 Комитет образования Гатчинского муниципального района</w:t>
            </w:r>
          </w:p>
          <w:p w14:paraId="74996200" w14:textId="77777777" w:rsidR="00FD6952" w:rsidRPr="00FD6952" w:rsidRDefault="00FD6952" w:rsidP="00960BFE">
            <w:pPr>
              <w:spacing w:after="0"/>
              <w:ind w:left="98"/>
              <w:textAlignment w:val="baseline"/>
              <w:rPr>
                <w:rFonts w:ascii="Times New Roman" w:hAnsi="Times New Roman" w:cs="Times New Roman"/>
                <w:sz w:val="24"/>
                <w:szCs w:val="24"/>
              </w:rPr>
            </w:pPr>
          </w:p>
          <w:p w14:paraId="3B519C00" w14:textId="77777777" w:rsidR="00FD6952" w:rsidRPr="00FD6952" w:rsidRDefault="00FD6952" w:rsidP="00960BFE">
            <w:pPr>
              <w:spacing w:after="0"/>
              <w:ind w:left="98"/>
              <w:textAlignment w:val="baseline"/>
              <w:rPr>
                <w:rFonts w:ascii="Times New Roman" w:hAnsi="Times New Roman" w:cs="Times New Roman"/>
                <w:sz w:val="24"/>
                <w:szCs w:val="24"/>
              </w:rPr>
            </w:pPr>
            <w:r w:rsidRPr="00FD6952">
              <w:rPr>
                <w:rFonts w:ascii="Times New Roman" w:hAnsi="Times New Roman" w:cs="Times New Roman"/>
                <w:sz w:val="24"/>
                <w:szCs w:val="24"/>
              </w:rPr>
              <w:t xml:space="preserve"> </w:t>
            </w:r>
          </w:p>
        </w:tc>
      </w:tr>
      <w:tr w:rsidR="00FD6952" w:rsidRPr="00FD6952" w14:paraId="32070ACA"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F27D0F4"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lastRenderedPageBreak/>
              <w:t>1.7</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0587CD60"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 xml:space="preserve">Устойчивое развитие социальной сферы, с использованием современных технологий </w:t>
            </w:r>
          </w:p>
        </w:tc>
        <w:tc>
          <w:tcPr>
            <w:tcW w:w="535" w:type="pct"/>
            <w:tcBorders>
              <w:top w:val="single" w:sz="6" w:space="0" w:color="000000"/>
              <w:left w:val="single" w:sz="4" w:space="0" w:color="auto"/>
              <w:bottom w:val="single" w:sz="6" w:space="0" w:color="000000"/>
              <w:right w:val="single" w:sz="4" w:space="0" w:color="auto"/>
            </w:tcBorders>
            <w:vAlign w:val="center"/>
          </w:tcPr>
          <w:p w14:paraId="45DEA036"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2031 -2035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8B50446"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Привлечение коммерческих и некоммерческих организаций в деятельность по благоустройству городской среды </w:t>
            </w:r>
          </w:p>
        </w:tc>
        <w:tc>
          <w:tcPr>
            <w:tcW w:w="1485" w:type="pct"/>
            <w:tcBorders>
              <w:top w:val="single" w:sz="6" w:space="0" w:color="000000"/>
              <w:left w:val="single" w:sz="4" w:space="0" w:color="auto"/>
              <w:bottom w:val="single" w:sz="6" w:space="0" w:color="000000"/>
              <w:right w:val="single" w:sz="4" w:space="0" w:color="auto"/>
            </w:tcBorders>
          </w:tcPr>
          <w:p w14:paraId="23719DF0" w14:textId="77777777" w:rsidR="00FD6952" w:rsidRPr="00FD6952" w:rsidRDefault="00FD6952" w:rsidP="00960BFE">
            <w:pPr>
              <w:spacing w:after="0"/>
              <w:ind w:left="9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(Пр. 2), п. 6.1 Блок задач №5,6 Технического задания.</w:t>
            </w:r>
          </w:p>
          <w:p w14:paraId="58C4D5FB"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1251D734" w14:textId="77777777" w:rsidR="00FD6952" w:rsidRPr="00FD6952" w:rsidRDefault="00FD6952" w:rsidP="00FD6952">
            <w:pPr>
              <w:pStyle w:val="af0"/>
              <w:numPr>
                <w:ilvl w:val="0"/>
                <w:numId w:val="100"/>
              </w:numPr>
              <w:spacing w:after="0"/>
              <w:textAlignment w:val="baseline"/>
              <w:rPr>
                <w:rFonts w:ascii="Times New Roman" w:hAnsi="Times New Roman" w:cs="Times New Roman"/>
              </w:rPr>
            </w:pPr>
            <w:r w:rsidRPr="00FD6952">
              <w:rPr>
                <w:rFonts w:ascii="Times New Roman" w:hAnsi="Times New Roman" w:cs="Times New Roman"/>
              </w:rPr>
              <w:t>мероприятия по совместному благоустройству общественных пространств и дворовых территорий города</w:t>
            </w:r>
          </w:p>
        </w:tc>
        <w:tc>
          <w:tcPr>
            <w:tcW w:w="918" w:type="pct"/>
            <w:tcBorders>
              <w:top w:val="single" w:sz="6" w:space="0" w:color="000000"/>
              <w:left w:val="single" w:sz="4" w:space="0" w:color="auto"/>
              <w:bottom w:val="single" w:sz="6" w:space="0" w:color="000000"/>
              <w:right w:val="single" w:sz="6" w:space="0" w:color="000000"/>
            </w:tcBorders>
            <w:vAlign w:val="center"/>
          </w:tcPr>
          <w:p w14:paraId="68B99146" w14:textId="77777777" w:rsidR="00FD6952" w:rsidRPr="00FD6952" w:rsidRDefault="00FD6952" w:rsidP="00960BFE">
            <w:pPr>
              <w:spacing w:after="0"/>
              <w:ind w:left="9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54D482CC"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335B17C"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1.8</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4DE6D489"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 xml:space="preserve">Устойчивое развитие социальной сферы, с использованием современных технологий </w:t>
            </w:r>
          </w:p>
        </w:tc>
        <w:tc>
          <w:tcPr>
            <w:tcW w:w="535" w:type="pct"/>
            <w:tcBorders>
              <w:top w:val="single" w:sz="6" w:space="0" w:color="000000"/>
              <w:left w:val="single" w:sz="4" w:space="0" w:color="auto"/>
              <w:bottom w:val="single" w:sz="6" w:space="0" w:color="000000"/>
              <w:right w:val="single" w:sz="4" w:space="0" w:color="auto"/>
            </w:tcBorders>
            <w:vAlign w:val="center"/>
          </w:tcPr>
          <w:p w14:paraId="2B747A97"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2E8FBF22" w14:textId="77777777" w:rsidR="00FD6952" w:rsidRPr="00FD6952" w:rsidRDefault="00FD6952" w:rsidP="00960BFE">
            <w:pPr>
              <w:spacing w:after="0"/>
              <w:ind w:left="214" w:right="186"/>
              <w:jc w:val="both"/>
              <w:textAlignment w:val="baseline"/>
              <w:rPr>
                <w:rFonts w:ascii="Times New Roman" w:hAnsi="Times New Roman" w:cs="Times New Roman"/>
                <w:b/>
                <w:sz w:val="24"/>
                <w:szCs w:val="24"/>
              </w:rPr>
            </w:pPr>
            <w:r w:rsidRPr="00FD6952">
              <w:rPr>
                <w:rFonts w:ascii="Times New Roman" w:hAnsi="Times New Roman" w:cs="Times New Roman"/>
              </w:rPr>
              <w:t>Создание интеллектуального центра городского управления</w:t>
            </w:r>
          </w:p>
        </w:tc>
        <w:tc>
          <w:tcPr>
            <w:tcW w:w="1485" w:type="pct"/>
            <w:tcBorders>
              <w:top w:val="single" w:sz="6" w:space="0" w:color="000000"/>
              <w:left w:val="single" w:sz="4" w:space="0" w:color="auto"/>
              <w:bottom w:val="single" w:sz="6" w:space="0" w:color="000000"/>
              <w:right w:val="single" w:sz="4" w:space="0" w:color="auto"/>
            </w:tcBorders>
          </w:tcPr>
          <w:p w14:paraId="5BA451BE"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3.7), </w:t>
            </w:r>
          </w:p>
          <w:p w14:paraId="49E0D06C"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50A89660" w14:textId="77777777" w:rsidR="00FD6952" w:rsidRPr="00FD6952" w:rsidRDefault="00FD6952" w:rsidP="00FD6952">
            <w:pPr>
              <w:pStyle w:val="af0"/>
              <w:numPr>
                <w:ilvl w:val="0"/>
                <w:numId w:val="95"/>
              </w:numPr>
              <w:spacing w:after="0"/>
              <w:ind w:right="136"/>
              <w:jc w:val="both"/>
              <w:textAlignment w:val="baseline"/>
              <w:rPr>
                <w:rFonts w:ascii="Times New Roman" w:hAnsi="Times New Roman" w:cs="Times New Roman"/>
              </w:rPr>
            </w:pPr>
            <w:r w:rsidRPr="00FD6952">
              <w:rPr>
                <w:rFonts w:ascii="Times New Roman" w:hAnsi="Times New Roman" w:cs="Times New Roman"/>
              </w:rPr>
              <w:t>пространство для обработки, хранения, синхронизации и анализа данных, собираемых с умных устройств города, единый центр мониторинга и диспетчеризации всех систем города;</w:t>
            </w:r>
          </w:p>
          <w:p w14:paraId="6E9DC43A" w14:textId="77777777" w:rsidR="00FD6952" w:rsidRPr="00FD6952" w:rsidRDefault="00FD6952" w:rsidP="00FD6952">
            <w:pPr>
              <w:pStyle w:val="af0"/>
              <w:numPr>
                <w:ilvl w:val="0"/>
                <w:numId w:val="95"/>
              </w:numPr>
              <w:spacing w:after="0"/>
              <w:ind w:right="136"/>
              <w:jc w:val="both"/>
              <w:textAlignment w:val="baseline"/>
              <w:rPr>
                <w:rFonts w:ascii="Times New Roman" w:hAnsi="Times New Roman" w:cs="Times New Roman"/>
              </w:rPr>
            </w:pPr>
            <w:r w:rsidRPr="00FD6952">
              <w:rPr>
                <w:rFonts w:ascii="Times New Roman" w:hAnsi="Times New Roman" w:cs="Times New Roman"/>
              </w:rPr>
              <w:lastRenderedPageBreak/>
              <w:t>внедрение единой диспетчерской службы города, обладающей электронной базой актуальных сведений о параметрах функционирования города,  работа которой синхронизирована со всеми экстренными службами и организациями, отвечающими за работу городской инфраструктуры, а также обеспечивающей выполнение сценариев реагирования на различные кризисные ситуации.</w:t>
            </w:r>
          </w:p>
        </w:tc>
        <w:tc>
          <w:tcPr>
            <w:tcW w:w="918" w:type="pct"/>
            <w:tcBorders>
              <w:top w:val="single" w:sz="6" w:space="0" w:color="000000"/>
              <w:left w:val="single" w:sz="4" w:space="0" w:color="auto"/>
              <w:bottom w:val="single" w:sz="6" w:space="0" w:color="000000"/>
              <w:right w:val="single" w:sz="6" w:space="0" w:color="000000"/>
            </w:tcBorders>
            <w:vAlign w:val="center"/>
          </w:tcPr>
          <w:p w14:paraId="357DDFBB" w14:textId="77777777" w:rsidR="00FD6952" w:rsidRPr="00FD6952" w:rsidRDefault="00FD6952" w:rsidP="00960BFE">
            <w:pPr>
              <w:spacing w:after="0"/>
              <w:ind w:left="98"/>
              <w:textAlignment w:val="baseline"/>
              <w:rPr>
                <w:rFonts w:ascii="Times New Roman" w:hAnsi="Times New Roman" w:cs="Times New Roman"/>
                <w:bCs/>
                <w:sz w:val="24"/>
                <w:szCs w:val="24"/>
              </w:rPr>
            </w:pPr>
            <w:r w:rsidRPr="00FD6952">
              <w:rPr>
                <w:rFonts w:ascii="Times New Roman" w:hAnsi="Times New Roman" w:cs="Times New Roman"/>
              </w:rPr>
              <w:lastRenderedPageBreak/>
              <w:t>Администрация Гатчинского муниципального района</w:t>
            </w:r>
          </w:p>
          <w:p w14:paraId="38FCC9BF" w14:textId="77777777" w:rsidR="00FD6952" w:rsidRPr="00FD6952" w:rsidRDefault="00FD6952" w:rsidP="00960BFE">
            <w:pPr>
              <w:spacing w:after="0" w:line="240" w:lineRule="auto"/>
              <w:ind w:left="171"/>
              <w:textAlignment w:val="baseline"/>
              <w:rPr>
                <w:rFonts w:ascii="Times New Roman" w:hAnsi="Times New Roman" w:cs="Times New Roman"/>
                <w:bCs/>
                <w:sz w:val="24"/>
                <w:szCs w:val="24"/>
              </w:rPr>
            </w:pPr>
          </w:p>
        </w:tc>
      </w:tr>
      <w:tr w:rsidR="00FD6952" w:rsidRPr="00FD6952" w14:paraId="4AD91090"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7AAA0DA"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lastRenderedPageBreak/>
              <w:t>1.9</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67E9B5BE"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 xml:space="preserve">Устойчивое развитие социальной сферы, с использованием современных технологий </w:t>
            </w:r>
          </w:p>
        </w:tc>
        <w:tc>
          <w:tcPr>
            <w:tcW w:w="535" w:type="pct"/>
            <w:tcBorders>
              <w:top w:val="single" w:sz="6" w:space="0" w:color="000000"/>
              <w:left w:val="single" w:sz="4" w:space="0" w:color="auto"/>
              <w:bottom w:val="single" w:sz="6" w:space="0" w:color="000000"/>
              <w:right w:val="single" w:sz="4" w:space="0" w:color="auto"/>
            </w:tcBorders>
            <w:vAlign w:val="center"/>
          </w:tcPr>
          <w:p w14:paraId="0BEE1F41"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4931C34D" w14:textId="77777777" w:rsidR="00FD6952" w:rsidRPr="00FD6952" w:rsidRDefault="00FD6952" w:rsidP="00960BFE">
            <w:pPr>
              <w:spacing w:after="0" w:line="240" w:lineRule="auto"/>
              <w:ind w:left="105"/>
              <w:textAlignment w:val="baseline"/>
              <w:rPr>
                <w:rFonts w:ascii="Times New Roman" w:hAnsi="Times New Roman" w:cs="Times New Roman"/>
              </w:rPr>
            </w:pPr>
            <w:r w:rsidRPr="00FD6952">
              <w:rPr>
                <w:rFonts w:ascii="Times New Roman" w:hAnsi="Times New Roman" w:cs="Times New Roman"/>
              </w:rPr>
              <w:t>Инициация, организация и развитие социально значимых проектов</w:t>
            </w:r>
          </w:p>
        </w:tc>
        <w:tc>
          <w:tcPr>
            <w:tcW w:w="1485" w:type="pct"/>
            <w:tcBorders>
              <w:top w:val="single" w:sz="6" w:space="0" w:color="000000"/>
              <w:left w:val="single" w:sz="4" w:space="0" w:color="auto"/>
              <w:bottom w:val="single" w:sz="6" w:space="0" w:color="000000"/>
              <w:right w:val="single" w:sz="4" w:space="0" w:color="auto"/>
            </w:tcBorders>
          </w:tcPr>
          <w:p w14:paraId="151E2DC7" w14:textId="77777777" w:rsidR="00FD6952" w:rsidRPr="00FD6952" w:rsidRDefault="00FD6952" w:rsidP="00960BFE">
            <w:pPr>
              <w:spacing w:after="0" w:line="240" w:lineRule="auto"/>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3.1), </w:t>
            </w:r>
          </w:p>
          <w:p w14:paraId="41CEE5BD" w14:textId="77777777" w:rsidR="00FD6952" w:rsidRPr="00FD6952" w:rsidRDefault="00FD6952" w:rsidP="00960BFE">
            <w:pPr>
              <w:spacing w:after="0" w:line="240" w:lineRule="auto"/>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39505136" w14:textId="77777777" w:rsidR="00FD6952" w:rsidRPr="00FD6952" w:rsidRDefault="00FD6952" w:rsidP="00FD6952">
            <w:pPr>
              <w:pStyle w:val="af0"/>
              <w:numPr>
                <w:ilvl w:val="0"/>
                <w:numId w:val="96"/>
              </w:numPr>
              <w:spacing w:after="0" w:line="240" w:lineRule="auto"/>
              <w:ind w:right="136"/>
              <w:jc w:val="both"/>
              <w:textAlignment w:val="baseline"/>
              <w:rPr>
                <w:rFonts w:ascii="Times New Roman" w:hAnsi="Times New Roman" w:cs="Times New Roman"/>
              </w:rPr>
            </w:pPr>
            <w:proofErr w:type="spellStart"/>
            <w:r w:rsidRPr="00FD6952">
              <w:rPr>
                <w:rFonts w:ascii="Times New Roman" w:hAnsi="Times New Roman" w:cs="Times New Roman"/>
              </w:rPr>
              <w:t>профориентационная</w:t>
            </w:r>
            <w:proofErr w:type="spellEnd"/>
            <w:r w:rsidRPr="00FD6952">
              <w:rPr>
                <w:rFonts w:ascii="Times New Roman" w:hAnsi="Times New Roman" w:cs="Times New Roman"/>
              </w:rPr>
              <w:t xml:space="preserve"> модель СтартПрофИТ-2025, реализация которой направлена на поддержку кадрового потенциала экономического сектора МО;</w:t>
            </w:r>
          </w:p>
          <w:p w14:paraId="59485E61" w14:textId="77777777" w:rsidR="00FD6952" w:rsidRPr="00FD6952" w:rsidRDefault="00FD6952" w:rsidP="00FD6952">
            <w:pPr>
              <w:pStyle w:val="af0"/>
              <w:numPr>
                <w:ilvl w:val="0"/>
                <w:numId w:val="96"/>
              </w:numPr>
              <w:spacing w:after="0" w:line="240" w:lineRule="auto"/>
              <w:ind w:right="136"/>
              <w:jc w:val="both"/>
              <w:textAlignment w:val="baseline"/>
              <w:rPr>
                <w:rFonts w:ascii="Times New Roman" w:hAnsi="Times New Roman" w:cs="Times New Roman"/>
              </w:rPr>
            </w:pPr>
            <w:r w:rsidRPr="00FD6952">
              <w:rPr>
                <w:rFonts w:ascii="Times New Roman" w:hAnsi="Times New Roman" w:cs="Times New Roman"/>
              </w:rPr>
              <w:t>внедрение на базе школы-новостройки (м-н IQ) модели школы для одаренных детей «</w:t>
            </w:r>
            <w:proofErr w:type="spellStart"/>
            <w:r w:rsidRPr="00FD6952">
              <w:rPr>
                <w:rFonts w:ascii="Times New Roman" w:hAnsi="Times New Roman" w:cs="Times New Roman"/>
              </w:rPr>
              <w:t>Проекториум</w:t>
            </w:r>
            <w:proofErr w:type="spellEnd"/>
            <w:r w:rsidRPr="00FD6952">
              <w:rPr>
                <w:rFonts w:ascii="Times New Roman" w:hAnsi="Times New Roman" w:cs="Times New Roman"/>
              </w:rPr>
              <w:t>» (проект «Губернаторский лицей»);</w:t>
            </w:r>
          </w:p>
          <w:p w14:paraId="4859A04E" w14:textId="77777777" w:rsidR="00FD6952" w:rsidRPr="00FD6952" w:rsidRDefault="00FD6952" w:rsidP="00FD6952">
            <w:pPr>
              <w:pStyle w:val="af0"/>
              <w:numPr>
                <w:ilvl w:val="0"/>
                <w:numId w:val="96"/>
              </w:numPr>
              <w:spacing w:after="0" w:line="240" w:lineRule="auto"/>
              <w:ind w:right="136"/>
              <w:jc w:val="both"/>
              <w:textAlignment w:val="baseline"/>
              <w:rPr>
                <w:rFonts w:ascii="Times New Roman" w:hAnsi="Times New Roman" w:cs="Times New Roman"/>
              </w:rPr>
            </w:pPr>
            <w:r w:rsidRPr="00FD6952">
              <w:rPr>
                <w:rFonts w:ascii="Times New Roman" w:hAnsi="Times New Roman" w:cs="Times New Roman"/>
              </w:rPr>
              <w:t xml:space="preserve">внедрение на базе школы-новостройки (м-н Аэродром) модели коррекционной школы для детей с ОВЗ, включая проект «Ресурсный класс» для слабовидящих детей и детей с расстройством аутистического спектра. </w:t>
            </w:r>
          </w:p>
        </w:tc>
        <w:tc>
          <w:tcPr>
            <w:tcW w:w="918" w:type="pct"/>
            <w:tcBorders>
              <w:top w:val="single" w:sz="6" w:space="0" w:color="000000"/>
              <w:left w:val="single" w:sz="4" w:space="0" w:color="auto"/>
              <w:bottom w:val="single" w:sz="6" w:space="0" w:color="000000"/>
              <w:right w:val="single" w:sz="6" w:space="0" w:color="000000"/>
            </w:tcBorders>
            <w:vAlign w:val="center"/>
          </w:tcPr>
          <w:p w14:paraId="3167ADD9" w14:textId="77777777" w:rsidR="00FD6952" w:rsidRPr="00FD6952" w:rsidRDefault="00FD6952" w:rsidP="00960BFE">
            <w:pPr>
              <w:spacing w:after="0" w:line="240" w:lineRule="auto"/>
              <w:ind w:left="96"/>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p w14:paraId="71852BAE" w14:textId="77777777" w:rsidR="00FD6952" w:rsidRPr="00FD6952" w:rsidRDefault="00FD6952" w:rsidP="00960BFE">
            <w:pPr>
              <w:spacing w:after="0"/>
              <w:ind w:left="98"/>
              <w:rPr>
                <w:rFonts w:ascii="Times New Roman" w:hAnsi="Times New Roman" w:cs="Times New Roman"/>
              </w:rPr>
            </w:pPr>
            <w:r w:rsidRPr="00FD6952">
              <w:rPr>
                <w:rFonts w:ascii="Times New Roman" w:hAnsi="Times New Roman" w:cs="Times New Roman"/>
              </w:rPr>
              <w:t>Комитет образования Гатчинского муниципального района</w:t>
            </w:r>
          </w:p>
          <w:p w14:paraId="1CE9A7DA" w14:textId="77777777" w:rsidR="00FD6952" w:rsidRPr="00FD6952" w:rsidRDefault="00FD6952" w:rsidP="00960BFE">
            <w:pPr>
              <w:spacing w:after="0" w:line="240" w:lineRule="auto"/>
              <w:ind w:left="96"/>
              <w:textAlignment w:val="baseline"/>
              <w:rPr>
                <w:rFonts w:ascii="Times New Roman" w:hAnsi="Times New Roman" w:cs="Times New Roman"/>
              </w:rPr>
            </w:pPr>
          </w:p>
        </w:tc>
      </w:tr>
      <w:tr w:rsidR="00FD6952" w:rsidRPr="00FD6952" w14:paraId="0B032EDE" w14:textId="77777777" w:rsidTr="00960BFE">
        <w:tc>
          <w:tcPr>
            <w:tcW w:w="5000" w:type="pct"/>
            <w:gridSpan w:val="6"/>
            <w:tcBorders>
              <w:top w:val="single" w:sz="6" w:space="0" w:color="000000"/>
              <w:left w:val="single" w:sz="6" w:space="0" w:color="000000"/>
              <w:bottom w:val="single" w:sz="6" w:space="0" w:color="000000"/>
              <w:right w:val="single" w:sz="6" w:space="0" w:color="000000"/>
            </w:tcBorders>
          </w:tcPr>
          <w:p w14:paraId="045D5143" w14:textId="77777777" w:rsidR="00FD6952" w:rsidRPr="00FD6952" w:rsidRDefault="00FD6952" w:rsidP="00FD6952">
            <w:pPr>
              <w:pStyle w:val="af0"/>
              <w:numPr>
                <w:ilvl w:val="0"/>
                <w:numId w:val="85"/>
              </w:numPr>
              <w:spacing w:after="0"/>
              <w:textAlignment w:val="baseline"/>
              <w:rPr>
                <w:rFonts w:ascii="Times New Roman" w:hAnsi="Times New Roman" w:cs="Times New Roman"/>
                <w:b/>
                <w:bCs/>
              </w:rPr>
            </w:pPr>
            <w:r w:rsidRPr="00FD6952">
              <w:rPr>
                <w:rFonts w:ascii="Times New Roman" w:hAnsi="Times New Roman" w:cs="Times New Roman"/>
                <w:b/>
                <w:color w:val="000000"/>
                <w:szCs w:val="28"/>
              </w:rPr>
              <w:t>Реализация МО «Город Гатчина» функции административного центра Ленинградской области</w:t>
            </w:r>
          </w:p>
        </w:tc>
      </w:tr>
      <w:tr w:rsidR="00FD6952" w:rsidRPr="00FD6952" w14:paraId="7A83E3C2"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4299E9E"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lastRenderedPageBreak/>
              <w:t>2.1</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BB6CE12"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 xml:space="preserve">Перемещение администрации ИОГВ Ленинградской области в МО «Город Гатчина» </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F0C44A2"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Cs/>
                <w:sz w:val="24"/>
                <w:szCs w:val="24"/>
              </w:rPr>
              <w:t>2023-2035 годы</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4B1C841" w14:textId="77777777" w:rsidR="00FD6952" w:rsidRPr="00FD6952" w:rsidRDefault="00FD6952" w:rsidP="00960BFE">
            <w:pPr>
              <w:spacing w:after="0"/>
              <w:jc w:val="both"/>
              <w:textAlignment w:val="baseline"/>
              <w:rPr>
                <w:rFonts w:ascii="Times New Roman" w:hAnsi="Times New Roman" w:cs="Times New Roman"/>
              </w:rPr>
            </w:pPr>
            <w:r w:rsidRPr="00FD6952">
              <w:rPr>
                <w:rFonts w:ascii="Times New Roman" w:hAnsi="Times New Roman" w:cs="Times New Roman"/>
              </w:rPr>
              <w:t>После выбора площадки для размещения органов исполнительной власти Ленинградской области, Администрации Гатчинского муниципального района обеспечить проведение мероприятий по внесению изменений в документы территориального планирования муниципального и городского уровня</w:t>
            </w:r>
          </w:p>
        </w:tc>
        <w:tc>
          <w:tcPr>
            <w:tcW w:w="1485" w:type="pct"/>
            <w:vMerge w:val="restart"/>
            <w:tcBorders>
              <w:top w:val="single" w:sz="6" w:space="0" w:color="000000"/>
              <w:left w:val="single" w:sz="6" w:space="0" w:color="000000"/>
              <w:right w:val="single" w:sz="6" w:space="0" w:color="000000"/>
            </w:tcBorders>
            <w:vAlign w:val="center"/>
          </w:tcPr>
          <w:p w14:paraId="535C3171"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24 марта 2021г. МО «Город Гатчина» приобрел статус столицы региона.</w:t>
            </w:r>
          </w:p>
          <w:p w14:paraId="12E18F00"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Одной из задач Стратегии является реализация функции административного центра Ленинградской области (п. 5.1 Технического задания).</w:t>
            </w:r>
          </w:p>
          <w:p w14:paraId="7237A965"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мероприятий возможно только в сотрудничестве с региональными органами власти. </w:t>
            </w:r>
          </w:p>
          <w:p w14:paraId="5C6A82F2" w14:textId="77777777" w:rsidR="00FD6952" w:rsidRPr="00FD6952" w:rsidRDefault="00FD6952" w:rsidP="00960BFE">
            <w:pPr>
              <w:spacing w:after="0"/>
              <w:ind w:left="103" w:right="136"/>
              <w:jc w:val="both"/>
              <w:textAlignment w:val="baseline"/>
              <w:rPr>
                <w:rFonts w:ascii="Times New Roman" w:hAnsi="Times New Roman" w:cs="Times New Roman"/>
              </w:rPr>
            </w:pP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D2E7678"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ИОГВ Ленинградской области; Администрация Гатчинского муниципального района</w:t>
            </w:r>
          </w:p>
        </w:tc>
      </w:tr>
      <w:tr w:rsidR="00FD6952" w:rsidRPr="00FD6952" w14:paraId="708218D1"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0C58795"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t>2.2</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4EF2D95" w14:textId="77777777" w:rsidR="00FD6952" w:rsidRPr="00FD6952" w:rsidRDefault="00FD6952" w:rsidP="00960BFE">
            <w:pPr>
              <w:spacing w:after="0"/>
              <w:textAlignment w:val="baseline"/>
              <w:rPr>
                <w:rFonts w:ascii="Times New Roman" w:hAnsi="Times New Roman" w:cs="Times New Roman"/>
                <w:b/>
                <w:bCs/>
              </w:rPr>
            </w:pPr>
            <w:r w:rsidRPr="00FD6952">
              <w:rPr>
                <w:rFonts w:ascii="Times New Roman" w:hAnsi="Times New Roman" w:cs="Times New Roman"/>
              </w:rPr>
              <w:t>Укрепление статуса МО «Город Гатчина» в качестве столицы Ленинградской области</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6B4676D"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Cs/>
                <w:sz w:val="24"/>
                <w:szCs w:val="24"/>
              </w:rPr>
              <w:t>2023-2035 годы</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1F08036" w14:textId="77777777" w:rsidR="00FD6952" w:rsidRPr="00FD6952" w:rsidRDefault="00FD6952" w:rsidP="00960BFE">
            <w:pPr>
              <w:spacing w:after="0"/>
              <w:jc w:val="both"/>
              <w:textAlignment w:val="baseline"/>
              <w:rPr>
                <w:rFonts w:ascii="Times New Roman" w:hAnsi="Times New Roman" w:cs="Times New Roman"/>
                <w:b/>
                <w:bCs/>
              </w:rPr>
            </w:pPr>
            <w:r w:rsidRPr="00FD6952">
              <w:rPr>
                <w:rFonts w:ascii="Times New Roman" w:hAnsi="Times New Roman" w:cs="Times New Roman"/>
              </w:rPr>
              <w:t>Проведение региональных, общероссийских и международных мероприятий посредством организации EVENT-площадок</w:t>
            </w:r>
          </w:p>
        </w:tc>
        <w:tc>
          <w:tcPr>
            <w:tcW w:w="1485" w:type="pct"/>
            <w:vMerge/>
            <w:tcBorders>
              <w:left w:val="single" w:sz="6" w:space="0" w:color="000000"/>
              <w:right w:val="single" w:sz="6" w:space="0" w:color="000000"/>
            </w:tcBorders>
          </w:tcPr>
          <w:p w14:paraId="127379A0" w14:textId="77777777" w:rsidR="00FD6952" w:rsidRPr="00FD6952" w:rsidRDefault="00FD6952" w:rsidP="00960BFE">
            <w:pPr>
              <w:spacing w:after="0"/>
              <w:textAlignment w:val="baseline"/>
              <w:rPr>
                <w:rFonts w:ascii="Times New Roman" w:hAnsi="Times New Roman" w:cs="Times New Roman"/>
              </w:rPr>
            </w:pP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30DB914" w14:textId="77777777" w:rsidR="00FD6952" w:rsidRPr="00FD6952" w:rsidRDefault="00FD6952" w:rsidP="00960BFE">
            <w:pPr>
              <w:spacing w:after="0"/>
              <w:textAlignment w:val="baseline"/>
              <w:rPr>
                <w:rFonts w:ascii="Times New Roman" w:hAnsi="Times New Roman" w:cs="Times New Roman"/>
                <w:b/>
                <w:bCs/>
              </w:rPr>
            </w:pPr>
            <w:r w:rsidRPr="00FD6952">
              <w:rPr>
                <w:rFonts w:ascii="Times New Roman" w:hAnsi="Times New Roman" w:cs="Times New Roman"/>
              </w:rPr>
              <w:t>Администрация Гатчинского муниципального района, Региональные органы власти Ленинградской области</w:t>
            </w:r>
          </w:p>
        </w:tc>
      </w:tr>
      <w:tr w:rsidR="00FD6952" w:rsidRPr="00FD6952" w14:paraId="43C705EA"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9FF0123"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t>2.3</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6DB7541"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Укрепление статуса МО «Город Гатчина» в качестве столицы Ленинградской области</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C2E1AC7" w14:textId="77777777" w:rsidR="00FD6952" w:rsidRPr="00FD6952" w:rsidRDefault="00FD6952" w:rsidP="00960BFE">
            <w:pPr>
              <w:spacing w:after="0"/>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2023-2035 годы</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FC607CD" w14:textId="77777777" w:rsidR="00FD6952" w:rsidRPr="00FD6952" w:rsidRDefault="00FD6952" w:rsidP="00960BFE">
            <w:pPr>
              <w:spacing w:after="0"/>
              <w:jc w:val="both"/>
              <w:textAlignment w:val="baseline"/>
              <w:rPr>
                <w:rFonts w:ascii="Times New Roman" w:hAnsi="Times New Roman" w:cs="Times New Roman"/>
              </w:rPr>
            </w:pPr>
            <w:r w:rsidRPr="00FD6952">
              <w:rPr>
                <w:rFonts w:ascii="Times New Roman" w:hAnsi="Times New Roman" w:cs="Times New Roman"/>
              </w:rPr>
              <w:t xml:space="preserve">Организация встреч органов исполнительной власти субъекта, </w:t>
            </w:r>
            <w:r w:rsidRPr="00FD6952">
              <w:rPr>
                <w:rFonts w:ascii="Times New Roman" w:hAnsi="Times New Roman" w:cs="Times New Roman"/>
              </w:rPr>
              <w:lastRenderedPageBreak/>
              <w:t xml:space="preserve">представителей предпринимательских структур и общественных организаций Российской Федерации </w:t>
            </w:r>
          </w:p>
        </w:tc>
        <w:tc>
          <w:tcPr>
            <w:tcW w:w="1485" w:type="pct"/>
            <w:vMerge/>
            <w:tcBorders>
              <w:left w:val="single" w:sz="6" w:space="0" w:color="000000"/>
              <w:bottom w:val="single" w:sz="6" w:space="0" w:color="000000"/>
              <w:right w:val="single" w:sz="6" w:space="0" w:color="000000"/>
            </w:tcBorders>
          </w:tcPr>
          <w:p w14:paraId="7B26368F" w14:textId="77777777" w:rsidR="00FD6952" w:rsidRPr="00FD6952" w:rsidRDefault="00FD6952" w:rsidP="00960BFE">
            <w:pPr>
              <w:spacing w:after="0"/>
              <w:textAlignment w:val="baseline"/>
              <w:rPr>
                <w:rFonts w:ascii="Times New Roman" w:hAnsi="Times New Roman" w:cs="Times New Roman"/>
              </w:rPr>
            </w:pP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4080C28"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 xml:space="preserve">Администрация Гатчинского муниципального района, Региональные органы </w:t>
            </w:r>
            <w:r w:rsidRPr="00FD6952">
              <w:rPr>
                <w:rFonts w:ascii="Times New Roman" w:hAnsi="Times New Roman" w:cs="Times New Roman"/>
              </w:rPr>
              <w:lastRenderedPageBreak/>
              <w:t>власти Ленинградской области</w:t>
            </w:r>
          </w:p>
        </w:tc>
      </w:tr>
      <w:tr w:rsidR="00FD6952" w:rsidRPr="00FD6952" w14:paraId="3A0BBB98"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53AC25E"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lastRenderedPageBreak/>
              <w:t>2.4</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A3F5A40"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Формирование удобной и доступной инфраструктуры МО «Город Гатчина» как административного центра Ленинградской области</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B763BBD" w14:textId="77777777" w:rsidR="00FD6952" w:rsidRPr="00FD6952" w:rsidRDefault="00FD6952" w:rsidP="00960BFE">
            <w:pPr>
              <w:spacing w:after="0"/>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2023-2035 годы</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1DEB07B" w14:textId="77777777" w:rsidR="00FD6952" w:rsidRPr="00FD6952" w:rsidRDefault="00FD6952" w:rsidP="00960BFE">
            <w:pPr>
              <w:spacing w:after="0"/>
              <w:jc w:val="both"/>
              <w:textAlignment w:val="baseline"/>
              <w:rPr>
                <w:rFonts w:ascii="Times New Roman" w:hAnsi="Times New Roman" w:cs="Times New Roman"/>
              </w:rPr>
            </w:pPr>
            <w:r w:rsidRPr="00FD6952">
              <w:rPr>
                <w:rFonts w:ascii="Times New Roman" w:hAnsi="Times New Roman" w:cs="Times New Roman"/>
              </w:rPr>
              <w:t>Оптимизация маршрутов общественного транспорта, в том числе внутри агломерации</w:t>
            </w:r>
          </w:p>
        </w:tc>
        <w:tc>
          <w:tcPr>
            <w:tcW w:w="1485" w:type="pct"/>
            <w:tcBorders>
              <w:top w:val="single" w:sz="6" w:space="0" w:color="000000"/>
              <w:left w:val="single" w:sz="6" w:space="0" w:color="000000"/>
              <w:bottom w:val="single" w:sz="6" w:space="0" w:color="000000"/>
              <w:right w:val="single" w:sz="6" w:space="0" w:color="000000"/>
            </w:tcBorders>
          </w:tcPr>
          <w:p w14:paraId="47252B0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w:t>
            </w:r>
            <w:r w:rsidRPr="00FD6952">
              <w:rPr>
                <w:rFonts w:ascii="Times New Roman" w:hAnsi="Times New Roman" w:cs="Times New Roman"/>
                <w:vertAlign w:val="superscript"/>
              </w:rPr>
              <w:footnoteReference w:id="27"/>
            </w:r>
            <w:r w:rsidRPr="00FD6952">
              <w:rPr>
                <w:rFonts w:ascii="Times New Roman" w:hAnsi="Times New Roman" w:cs="Times New Roman"/>
              </w:rPr>
              <w:t xml:space="preserve"> (п. 3.6, набор решений: 7), Транспортной стратегии РФ</w:t>
            </w:r>
            <w:r w:rsidRPr="00FD6952">
              <w:rPr>
                <w:rStyle w:val="aff1"/>
                <w:rFonts w:ascii="Times New Roman" w:hAnsi="Times New Roman" w:cs="Times New Roman"/>
              </w:rPr>
              <w:footnoteReference w:id="28"/>
            </w:r>
            <w:r w:rsidRPr="00FD6952">
              <w:rPr>
                <w:rFonts w:ascii="Times New Roman" w:hAnsi="Times New Roman" w:cs="Times New Roman"/>
              </w:rPr>
              <w:t>.</w:t>
            </w:r>
          </w:p>
          <w:p w14:paraId="77F0D5A1"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6D4067C3" w14:textId="77777777" w:rsidR="00FD6952" w:rsidRPr="00FD6952" w:rsidRDefault="00FD6952" w:rsidP="00FD6952">
            <w:pPr>
              <w:pStyle w:val="af0"/>
              <w:numPr>
                <w:ilvl w:val="0"/>
                <w:numId w:val="86"/>
              </w:numPr>
              <w:spacing w:after="0"/>
              <w:ind w:left="529" w:right="136"/>
              <w:jc w:val="both"/>
              <w:textAlignment w:val="baseline"/>
              <w:rPr>
                <w:rFonts w:ascii="Times New Roman" w:hAnsi="Times New Roman" w:cs="Times New Roman"/>
              </w:rPr>
            </w:pPr>
            <w:r w:rsidRPr="00FD6952">
              <w:rPr>
                <w:rFonts w:ascii="Times New Roman" w:hAnsi="Times New Roman" w:cs="Times New Roman"/>
              </w:rPr>
              <w:t>Проведение обследования маршрутной сети внутри МО «Город Гатчина»</w:t>
            </w:r>
          </w:p>
          <w:p w14:paraId="5AD9A1CB" w14:textId="77777777" w:rsidR="00FD6952" w:rsidRPr="00FD6952" w:rsidRDefault="00FD6952" w:rsidP="00FD6952">
            <w:pPr>
              <w:pStyle w:val="af0"/>
              <w:numPr>
                <w:ilvl w:val="0"/>
                <w:numId w:val="86"/>
              </w:numPr>
              <w:spacing w:after="0"/>
              <w:ind w:left="529" w:right="136"/>
              <w:jc w:val="both"/>
              <w:textAlignment w:val="baseline"/>
              <w:rPr>
                <w:rFonts w:ascii="Times New Roman" w:hAnsi="Times New Roman" w:cs="Times New Roman"/>
              </w:rPr>
            </w:pPr>
            <w:r w:rsidRPr="00FD6952">
              <w:rPr>
                <w:rFonts w:ascii="Times New Roman" w:hAnsi="Times New Roman" w:cs="Times New Roman"/>
              </w:rPr>
              <w:t xml:space="preserve">Проведение обследования междугородней маршрутной сети, в </w:t>
            </w:r>
            <w:proofErr w:type="spellStart"/>
            <w:r w:rsidRPr="00FD6952">
              <w:rPr>
                <w:rFonts w:ascii="Times New Roman" w:hAnsi="Times New Roman" w:cs="Times New Roman"/>
              </w:rPr>
              <w:t>т.ч</w:t>
            </w:r>
            <w:proofErr w:type="spellEnd"/>
            <w:r w:rsidRPr="00FD6952">
              <w:rPr>
                <w:rFonts w:ascii="Times New Roman" w:hAnsi="Times New Roman" w:cs="Times New Roman"/>
              </w:rPr>
              <w:t>. по направлениям МО «Город Гатчина» - г. Санкт-Петербург</w:t>
            </w:r>
          </w:p>
          <w:p w14:paraId="6A20CF9F" w14:textId="77777777" w:rsidR="00FD6952" w:rsidRPr="00FD6952" w:rsidRDefault="00FD6952" w:rsidP="00FD6952">
            <w:pPr>
              <w:pStyle w:val="af0"/>
              <w:numPr>
                <w:ilvl w:val="0"/>
                <w:numId w:val="86"/>
              </w:numPr>
              <w:spacing w:after="0"/>
              <w:ind w:left="529" w:right="136"/>
              <w:jc w:val="both"/>
              <w:textAlignment w:val="baseline"/>
              <w:rPr>
                <w:rFonts w:ascii="Times New Roman" w:hAnsi="Times New Roman" w:cs="Times New Roman"/>
              </w:rPr>
            </w:pPr>
            <w:r w:rsidRPr="00FD6952">
              <w:rPr>
                <w:rFonts w:ascii="Times New Roman" w:hAnsi="Times New Roman" w:cs="Times New Roman"/>
              </w:rPr>
              <w:t>Оптимизация маршрутов общественного транспорта внутри МО «Город Гатчина»</w:t>
            </w:r>
          </w:p>
          <w:p w14:paraId="07C9EFAA" w14:textId="77777777" w:rsidR="00FD6952" w:rsidRPr="00FD6952" w:rsidRDefault="00FD6952" w:rsidP="00FD6952">
            <w:pPr>
              <w:pStyle w:val="af0"/>
              <w:numPr>
                <w:ilvl w:val="0"/>
                <w:numId w:val="86"/>
              </w:numPr>
              <w:spacing w:after="0"/>
              <w:ind w:left="529" w:right="136"/>
              <w:jc w:val="both"/>
              <w:textAlignment w:val="baseline"/>
              <w:rPr>
                <w:rFonts w:ascii="Times New Roman" w:hAnsi="Times New Roman" w:cs="Times New Roman"/>
              </w:rPr>
            </w:pPr>
            <w:r w:rsidRPr="00FD6952">
              <w:rPr>
                <w:rFonts w:ascii="Times New Roman" w:hAnsi="Times New Roman" w:cs="Times New Roman"/>
              </w:rPr>
              <w:t>Установка «умных светофоров» для автоматического интеллектуального регулирования потока транспортных средств</w:t>
            </w:r>
          </w:p>
          <w:p w14:paraId="68FC0B9F" w14:textId="77777777" w:rsidR="00FD6952" w:rsidRPr="00FD6952" w:rsidRDefault="00FD6952" w:rsidP="00FD6952">
            <w:pPr>
              <w:pStyle w:val="af0"/>
              <w:numPr>
                <w:ilvl w:val="0"/>
                <w:numId w:val="86"/>
              </w:numPr>
              <w:spacing w:after="0"/>
              <w:ind w:left="529" w:right="136"/>
              <w:jc w:val="both"/>
              <w:textAlignment w:val="baseline"/>
              <w:rPr>
                <w:rFonts w:ascii="Times New Roman" w:hAnsi="Times New Roman" w:cs="Times New Roman"/>
              </w:rPr>
            </w:pPr>
            <w:r w:rsidRPr="00FD6952">
              <w:rPr>
                <w:rFonts w:ascii="Times New Roman" w:hAnsi="Times New Roman" w:cs="Times New Roman"/>
              </w:rPr>
              <w:lastRenderedPageBreak/>
              <w:t>Установка «умных павильонов» ожидания городского пассажирского транспорта</w:t>
            </w:r>
          </w:p>
          <w:p w14:paraId="2856BBD0" w14:textId="77777777" w:rsidR="00FD6952" w:rsidRPr="00FD6952" w:rsidRDefault="00FD6952" w:rsidP="00FD6952">
            <w:pPr>
              <w:pStyle w:val="af0"/>
              <w:numPr>
                <w:ilvl w:val="0"/>
                <w:numId w:val="86"/>
              </w:numPr>
              <w:spacing w:after="0"/>
              <w:ind w:left="529" w:right="136"/>
              <w:jc w:val="both"/>
              <w:textAlignment w:val="baseline"/>
              <w:rPr>
                <w:rFonts w:ascii="Times New Roman" w:hAnsi="Times New Roman" w:cs="Times New Roman"/>
              </w:rPr>
            </w:pPr>
            <w:r w:rsidRPr="00FD6952">
              <w:rPr>
                <w:rFonts w:ascii="Times New Roman" w:hAnsi="Times New Roman" w:cs="Times New Roman"/>
              </w:rPr>
              <w:t xml:space="preserve">совершенствование транспортного сообщения внутри агломерации посредством тактового маршрута </w:t>
            </w: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26FE75E"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w:t>
            </w:r>
          </w:p>
        </w:tc>
      </w:tr>
      <w:tr w:rsidR="00FD6952" w:rsidRPr="00FD6952" w14:paraId="1D9DD270"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F2883C4"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lastRenderedPageBreak/>
              <w:t>2.5</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053F656"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Формирование удобной и доступной инфраструктуры МО «Город Гатчина» как административного центра Ленинградской области</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01DE5BC" w14:textId="77777777" w:rsidR="00FD6952" w:rsidRPr="00FD6952" w:rsidRDefault="00FD6952" w:rsidP="00960BFE">
            <w:pPr>
              <w:spacing w:after="0"/>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2023-2035 годы</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6032263" w14:textId="77777777" w:rsidR="00FD6952" w:rsidRPr="00FD6952" w:rsidRDefault="00FD6952" w:rsidP="00960BFE">
            <w:pPr>
              <w:spacing w:after="0"/>
              <w:jc w:val="both"/>
              <w:textAlignment w:val="baseline"/>
              <w:rPr>
                <w:rFonts w:ascii="Times New Roman" w:hAnsi="Times New Roman" w:cs="Times New Roman"/>
              </w:rPr>
            </w:pPr>
            <w:r w:rsidRPr="00FD6952">
              <w:rPr>
                <w:rFonts w:ascii="Times New Roman" w:hAnsi="Times New Roman" w:cs="Times New Roman"/>
              </w:rPr>
              <w:t>Повышение уровня благоустройства города</w:t>
            </w:r>
          </w:p>
          <w:p w14:paraId="414ADD99" w14:textId="77777777" w:rsidR="00FD6952" w:rsidRPr="00FD6952" w:rsidRDefault="00FD6952" w:rsidP="00960BFE">
            <w:pPr>
              <w:spacing w:after="0"/>
              <w:jc w:val="both"/>
              <w:textAlignment w:val="baseline"/>
              <w:rPr>
                <w:rFonts w:ascii="Times New Roman" w:hAnsi="Times New Roman" w:cs="Times New Roman"/>
              </w:rPr>
            </w:pPr>
          </w:p>
        </w:tc>
        <w:tc>
          <w:tcPr>
            <w:tcW w:w="1485" w:type="pct"/>
            <w:tcBorders>
              <w:top w:val="single" w:sz="6" w:space="0" w:color="000000"/>
              <w:left w:val="single" w:sz="6" w:space="0" w:color="000000"/>
              <w:bottom w:val="single" w:sz="6" w:space="0" w:color="000000"/>
              <w:right w:val="single" w:sz="6" w:space="0" w:color="000000"/>
            </w:tcBorders>
          </w:tcPr>
          <w:p w14:paraId="702401CF"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3.1, п. 3.7)</w:t>
            </w:r>
          </w:p>
          <w:p w14:paraId="30664A20"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5F368511" w14:textId="77777777" w:rsidR="00FD6952" w:rsidRPr="00FD6952" w:rsidRDefault="00FD6952" w:rsidP="00FD6952">
            <w:pPr>
              <w:pStyle w:val="af0"/>
              <w:numPr>
                <w:ilvl w:val="0"/>
                <w:numId w:val="87"/>
              </w:numPr>
              <w:spacing w:after="0"/>
              <w:textAlignment w:val="baseline"/>
              <w:rPr>
                <w:rFonts w:ascii="Times New Roman" w:hAnsi="Times New Roman" w:cs="Times New Roman"/>
              </w:rPr>
            </w:pPr>
            <w:r w:rsidRPr="00FD6952">
              <w:rPr>
                <w:rFonts w:ascii="Times New Roman" w:hAnsi="Times New Roman" w:cs="Times New Roman"/>
              </w:rPr>
              <w:t>Расширение уличной навигации (указателей) на объекты туристской инфраструктуры;</w:t>
            </w:r>
          </w:p>
          <w:p w14:paraId="499BB60A" w14:textId="77777777" w:rsidR="00FD6952" w:rsidRPr="00FD6952" w:rsidRDefault="00FD6952" w:rsidP="00FD6952">
            <w:pPr>
              <w:pStyle w:val="af0"/>
              <w:numPr>
                <w:ilvl w:val="0"/>
                <w:numId w:val="87"/>
              </w:numPr>
              <w:spacing w:after="0"/>
              <w:textAlignment w:val="baseline"/>
              <w:rPr>
                <w:rFonts w:ascii="Times New Roman" w:hAnsi="Times New Roman" w:cs="Times New Roman"/>
              </w:rPr>
            </w:pPr>
            <w:r w:rsidRPr="00FD6952">
              <w:rPr>
                <w:rFonts w:ascii="Times New Roman" w:hAnsi="Times New Roman" w:cs="Times New Roman"/>
              </w:rPr>
              <w:t>Благоустройство дворовых территорий и общественных пространств.</w:t>
            </w: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5A387CE"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3597ABE5"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A9EDC0B"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t>2.6</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B6C652B"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Формирование удобной и доступной инфраструктуры МО «Город Гатчина» как административного центра Ленинградской области</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871EDED" w14:textId="77777777" w:rsidR="00FD6952" w:rsidRPr="00FD6952" w:rsidRDefault="00FD6952" w:rsidP="00960BFE">
            <w:pPr>
              <w:spacing w:after="0"/>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2023-2035 годы</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5C165A0" w14:textId="77777777" w:rsidR="00FD6952" w:rsidRPr="00FD6952" w:rsidRDefault="00FD6952" w:rsidP="00960BFE">
            <w:pPr>
              <w:spacing w:after="0"/>
              <w:jc w:val="both"/>
              <w:textAlignment w:val="baseline"/>
              <w:rPr>
                <w:rFonts w:ascii="Times New Roman" w:hAnsi="Times New Roman" w:cs="Times New Roman"/>
              </w:rPr>
            </w:pPr>
            <w:r w:rsidRPr="00FD6952">
              <w:rPr>
                <w:rFonts w:ascii="Times New Roman" w:hAnsi="Times New Roman" w:cs="Times New Roman"/>
              </w:rPr>
              <w:t xml:space="preserve">Развитие общественной инфраструктуры </w:t>
            </w:r>
          </w:p>
        </w:tc>
        <w:tc>
          <w:tcPr>
            <w:tcW w:w="1485" w:type="pct"/>
            <w:tcBorders>
              <w:top w:val="single" w:sz="6" w:space="0" w:color="000000"/>
              <w:left w:val="single" w:sz="6" w:space="0" w:color="000000"/>
              <w:bottom w:val="single" w:sz="6" w:space="0" w:color="000000"/>
              <w:right w:val="single" w:sz="6" w:space="0" w:color="000000"/>
            </w:tcBorders>
          </w:tcPr>
          <w:p w14:paraId="4764A4BC"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3.3)</w:t>
            </w:r>
          </w:p>
          <w:p w14:paraId="7B109291"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45D3AF73" w14:textId="77777777" w:rsidR="00FD6952" w:rsidRPr="00FD6952" w:rsidRDefault="00FD6952" w:rsidP="00FD6952">
            <w:pPr>
              <w:pStyle w:val="af0"/>
              <w:numPr>
                <w:ilvl w:val="0"/>
                <w:numId w:val="88"/>
              </w:numPr>
              <w:spacing w:after="0"/>
              <w:textAlignment w:val="baseline"/>
              <w:rPr>
                <w:rFonts w:ascii="Times New Roman" w:hAnsi="Times New Roman" w:cs="Times New Roman"/>
              </w:rPr>
            </w:pPr>
            <w:r w:rsidRPr="00FD6952">
              <w:rPr>
                <w:rFonts w:ascii="Times New Roman" w:hAnsi="Times New Roman" w:cs="Times New Roman"/>
              </w:rPr>
              <w:t>Создание инфраструктуры, приспособленной для занятий физической культурой и спортом</w:t>
            </w:r>
          </w:p>
          <w:p w14:paraId="64FEA278" w14:textId="77777777" w:rsidR="00FD6952" w:rsidRPr="00FD6952" w:rsidRDefault="00FD6952" w:rsidP="00960BFE">
            <w:pPr>
              <w:spacing w:after="0"/>
              <w:ind w:left="360"/>
              <w:textAlignment w:val="baseline"/>
              <w:rPr>
                <w:rFonts w:ascii="Times New Roman" w:hAnsi="Times New Roman" w:cs="Times New Roman"/>
              </w:rPr>
            </w:pP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7ABD1AE"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1D4E8D6F" w14:textId="77777777" w:rsidTr="00960BFE">
        <w:tc>
          <w:tcPr>
            <w:tcW w:w="5000" w:type="pct"/>
            <w:gridSpan w:val="6"/>
            <w:tcBorders>
              <w:top w:val="single" w:sz="6" w:space="0" w:color="000000"/>
              <w:left w:val="single" w:sz="6" w:space="0" w:color="000000"/>
              <w:bottom w:val="single" w:sz="6" w:space="0" w:color="000000"/>
              <w:right w:val="single" w:sz="6" w:space="0" w:color="000000"/>
            </w:tcBorders>
          </w:tcPr>
          <w:p w14:paraId="16AA4610" w14:textId="77777777" w:rsidR="00FD6952" w:rsidRPr="00FD6952" w:rsidRDefault="00FD6952" w:rsidP="00FD6952">
            <w:pPr>
              <w:pStyle w:val="af0"/>
              <w:numPr>
                <w:ilvl w:val="0"/>
                <w:numId w:val="85"/>
              </w:numPr>
              <w:spacing w:after="0" w:line="240" w:lineRule="auto"/>
              <w:textAlignment w:val="baseline"/>
              <w:rPr>
                <w:rFonts w:ascii="Times New Roman" w:hAnsi="Times New Roman" w:cs="Times New Roman"/>
                <w:b/>
                <w:color w:val="000000"/>
                <w:szCs w:val="28"/>
              </w:rPr>
            </w:pPr>
            <w:r w:rsidRPr="00FD6952">
              <w:rPr>
                <w:rFonts w:ascii="Times New Roman" w:hAnsi="Times New Roman" w:cs="Times New Roman"/>
                <w:b/>
                <w:color w:val="000000"/>
                <w:szCs w:val="28"/>
              </w:rPr>
              <w:t>Экономическое развитие МО «Город Гатчина»</w:t>
            </w:r>
          </w:p>
        </w:tc>
      </w:tr>
      <w:tr w:rsidR="00FD6952" w:rsidRPr="00FD6952" w14:paraId="73D6CB0F"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994A8F3"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3.1</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07225303"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Формирование высокого уровня доходов и качества жизни населения</w:t>
            </w:r>
          </w:p>
        </w:tc>
        <w:tc>
          <w:tcPr>
            <w:tcW w:w="535" w:type="pct"/>
            <w:tcBorders>
              <w:top w:val="single" w:sz="6" w:space="0" w:color="000000"/>
              <w:left w:val="single" w:sz="4" w:space="0" w:color="auto"/>
              <w:bottom w:val="single" w:sz="6" w:space="0" w:color="000000"/>
              <w:right w:val="single" w:sz="4" w:space="0" w:color="auto"/>
            </w:tcBorders>
            <w:vAlign w:val="center"/>
          </w:tcPr>
          <w:p w14:paraId="4AD760AC"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43A4845F" w14:textId="77777777" w:rsidR="00FD6952" w:rsidRPr="00FD6952" w:rsidRDefault="00FD6952" w:rsidP="00960BFE">
            <w:pPr>
              <w:pStyle w:val="a8"/>
              <w:spacing w:before="0" w:beforeAutospacing="0" w:after="0" w:afterAutospacing="0"/>
              <w:ind w:left="122" w:right="186"/>
              <w:jc w:val="both"/>
              <w:rPr>
                <w:color w:val="E36C0A" w:themeColor="accent6" w:themeShade="BF"/>
                <w:sz w:val="22"/>
                <w:szCs w:val="22"/>
              </w:rPr>
            </w:pPr>
            <w:r w:rsidRPr="00FD6952">
              <w:rPr>
                <w:sz w:val="22"/>
                <w:szCs w:val="22"/>
              </w:rPr>
              <w:t xml:space="preserve">Своевременно информировать предприятия о создании условий, способствующих поддержке и развитию </w:t>
            </w:r>
            <w:r w:rsidRPr="00FD6952">
              <w:rPr>
                <w:sz w:val="22"/>
                <w:szCs w:val="22"/>
              </w:rPr>
              <w:lastRenderedPageBreak/>
              <w:t>действующих предприятий (экономическая, информационная, инвестиционная)</w:t>
            </w:r>
          </w:p>
        </w:tc>
        <w:tc>
          <w:tcPr>
            <w:tcW w:w="1485" w:type="pct"/>
            <w:tcBorders>
              <w:top w:val="single" w:sz="6" w:space="0" w:color="000000"/>
              <w:left w:val="single" w:sz="4" w:space="0" w:color="auto"/>
              <w:bottom w:val="single" w:sz="6" w:space="0" w:color="000000"/>
              <w:right w:val="single" w:sz="4" w:space="0" w:color="auto"/>
            </w:tcBorders>
          </w:tcPr>
          <w:p w14:paraId="1976FAD8"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lastRenderedPageBreak/>
              <w:t xml:space="preserve">Выполнение мероприятия заложено в Стратегии развития ЛО (п. 3.4), </w:t>
            </w:r>
          </w:p>
          <w:p w14:paraId="0481EB24"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0726802D" w14:textId="77777777" w:rsidR="00FD6952" w:rsidRPr="00FD6952" w:rsidRDefault="00FD6952" w:rsidP="00FD6952">
            <w:pPr>
              <w:pStyle w:val="af0"/>
              <w:numPr>
                <w:ilvl w:val="0"/>
                <w:numId w:val="107"/>
              </w:numPr>
              <w:spacing w:after="0"/>
              <w:ind w:left="363" w:right="136" w:hanging="284"/>
              <w:jc w:val="both"/>
              <w:textAlignment w:val="baseline"/>
              <w:rPr>
                <w:rFonts w:ascii="Times New Roman" w:hAnsi="Times New Roman" w:cs="Times New Roman"/>
              </w:rPr>
            </w:pPr>
            <w:r w:rsidRPr="00FD6952">
              <w:rPr>
                <w:rFonts w:ascii="Times New Roman" w:hAnsi="Times New Roman" w:cs="Times New Roman"/>
              </w:rPr>
              <w:lastRenderedPageBreak/>
              <w:t xml:space="preserve">Гранты, субсидии, кредиты за счет средств действующих федеральных фондов, направление деятельности которых строится на поддержке инновационных инициатив, а также малого и среднего бизнеса (Фонд содействия инновациям, фонд развития промышленности, Корпорация МСП); </w:t>
            </w:r>
          </w:p>
          <w:p w14:paraId="6B0FE562" w14:textId="77777777" w:rsidR="00FD6952" w:rsidRPr="00FD6952" w:rsidRDefault="00FD6952" w:rsidP="00FD6952">
            <w:pPr>
              <w:pStyle w:val="af0"/>
              <w:numPr>
                <w:ilvl w:val="0"/>
                <w:numId w:val="107"/>
              </w:numPr>
              <w:spacing w:after="0"/>
              <w:ind w:left="363" w:right="136" w:hanging="284"/>
              <w:jc w:val="both"/>
              <w:textAlignment w:val="baseline"/>
              <w:rPr>
                <w:rFonts w:ascii="Times New Roman" w:hAnsi="Times New Roman" w:cs="Times New Roman"/>
              </w:rPr>
            </w:pPr>
            <w:r w:rsidRPr="00FD6952">
              <w:rPr>
                <w:rFonts w:ascii="Times New Roman" w:hAnsi="Times New Roman" w:cs="Times New Roman"/>
              </w:rPr>
              <w:t>Разработка карт кооперационного взаимодействия предприятий на основе анализа внутреннего и внешних рынков и т.п.</w:t>
            </w:r>
          </w:p>
          <w:p w14:paraId="5BDFD2CA" w14:textId="77777777" w:rsidR="00FD6952" w:rsidRPr="00FD6952" w:rsidRDefault="00FD6952" w:rsidP="00960BFE">
            <w:pPr>
              <w:spacing w:after="0" w:line="240" w:lineRule="auto"/>
              <w:ind w:left="171"/>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34A688B1" w14:textId="77777777" w:rsidR="00FD6952" w:rsidRPr="00FD6952" w:rsidRDefault="00FD6952" w:rsidP="00960BFE">
            <w:pPr>
              <w:spacing w:after="0" w:line="240" w:lineRule="auto"/>
              <w:ind w:left="171"/>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w:t>
            </w:r>
          </w:p>
        </w:tc>
      </w:tr>
      <w:tr w:rsidR="00FD6952" w:rsidRPr="00FD6952" w14:paraId="3EEB41B8"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238F9B6"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lastRenderedPageBreak/>
              <w:t>3.2</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ED066F4"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Повышение объемов производства действующих промышленных производств</w:t>
            </w:r>
          </w:p>
        </w:tc>
        <w:tc>
          <w:tcPr>
            <w:tcW w:w="535" w:type="pct"/>
            <w:tcBorders>
              <w:top w:val="single" w:sz="6" w:space="0" w:color="000000"/>
              <w:left w:val="single" w:sz="4" w:space="0" w:color="auto"/>
              <w:bottom w:val="single" w:sz="6" w:space="0" w:color="000000"/>
              <w:right w:val="single" w:sz="4" w:space="0" w:color="auto"/>
            </w:tcBorders>
            <w:vAlign w:val="center"/>
          </w:tcPr>
          <w:p w14:paraId="0C0A5C16"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47B6960" w14:textId="77777777" w:rsidR="00FD6952" w:rsidRPr="00FD6952" w:rsidRDefault="00FD6952" w:rsidP="00960BFE">
            <w:pPr>
              <w:pStyle w:val="a8"/>
              <w:spacing w:before="0" w:beforeAutospacing="0" w:after="0" w:afterAutospacing="0"/>
              <w:ind w:left="122" w:right="186"/>
              <w:jc w:val="both"/>
              <w:rPr>
                <w:sz w:val="22"/>
                <w:szCs w:val="22"/>
              </w:rPr>
            </w:pPr>
            <w:r w:rsidRPr="00FD6952">
              <w:rPr>
                <w:sz w:val="22"/>
                <w:szCs w:val="22"/>
              </w:rPr>
              <w:t>Мобилизация инвестиционных ресурсов в наукоемкие отрасли (ПИЯФ, НПЭК «Прометей», НАНОПАРК)</w:t>
            </w:r>
          </w:p>
        </w:tc>
        <w:tc>
          <w:tcPr>
            <w:tcW w:w="1485" w:type="pct"/>
            <w:tcBorders>
              <w:top w:val="single" w:sz="6" w:space="0" w:color="000000"/>
              <w:left w:val="single" w:sz="4" w:space="0" w:color="auto"/>
              <w:bottom w:val="single" w:sz="6" w:space="0" w:color="000000"/>
              <w:right w:val="single" w:sz="4" w:space="0" w:color="auto"/>
            </w:tcBorders>
          </w:tcPr>
          <w:p w14:paraId="0D862FE4"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3.4)</w:t>
            </w:r>
          </w:p>
          <w:p w14:paraId="6FE7F127" w14:textId="77777777" w:rsidR="00FD6952" w:rsidRPr="00FD6952" w:rsidRDefault="00FD6952" w:rsidP="00960BFE">
            <w:pPr>
              <w:spacing w:after="0"/>
              <w:ind w:left="103" w:right="136"/>
              <w:jc w:val="both"/>
              <w:textAlignment w:val="baseline"/>
              <w:rPr>
                <w:rFonts w:ascii="Times New Roman" w:hAnsi="Times New Roman" w:cs="Times New Roman"/>
              </w:rPr>
            </w:pPr>
          </w:p>
          <w:p w14:paraId="301B4F45" w14:textId="77777777" w:rsidR="00FD6952" w:rsidRPr="00FD6952" w:rsidRDefault="00FD6952" w:rsidP="00960BFE">
            <w:pPr>
              <w:spacing w:after="0" w:line="240" w:lineRule="auto"/>
              <w:ind w:left="171"/>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22BCC556" w14:textId="77777777" w:rsidR="00FD6952" w:rsidRPr="00FD6952" w:rsidRDefault="00FD6952" w:rsidP="00960BFE">
            <w:pPr>
              <w:spacing w:after="0" w:line="240" w:lineRule="auto"/>
              <w:ind w:left="171"/>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 предприятия МО «Город Гатчина»</w:t>
            </w:r>
          </w:p>
        </w:tc>
      </w:tr>
      <w:tr w:rsidR="00FD6952" w:rsidRPr="00FD6952" w14:paraId="2A7F023E"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24502A3"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3.3</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0C831C68"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Формирование высокого уровня доходов и качества жизни населения</w:t>
            </w:r>
          </w:p>
        </w:tc>
        <w:tc>
          <w:tcPr>
            <w:tcW w:w="535" w:type="pct"/>
            <w:tcBorders>
              <w:top w:val="single" w:sz="6" w:space="0" w:color="000000"/>
              <w:left w:val="single" w:sz="4" w:space="0" w:color="auto"/>
              <w:bottom w:val="single" w:sz="6" w:space="0" w:color="000000"/>
              <w:right w:val="single" w:sz="4" w:space="0" w:color="auto"/>
            </w:tcBorders>
            <w:vAlign w:val="center"/>
          </w:tcPr>
          <w:p w14:paraId="1CE5788E"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2A4EB0F6" w14:textId="77777777" w:rsidR="00FD6952" w:rsidRPr="00FD6952" w:rsidRDefault="00FD6952" w:rsidP="00960BFE">
            <w:pPr>
              <w:spacing w:after="0"/>
              <w:ind w:left="214" w:right="186"/>
              <w:jc w:val="both"/>
              <w:textAlignment w:val="baseline"/>
              <w:rPr>
                <w:rFonts w:ascii="Times New Roman" w:hAnsi="Times New Roman" w:cs="Times New Roman"/>
                <w:color w:val="E36C0A" w:themeColor="accent6" w:themeShade="BF"/>
              </w:rPr>
            </w:pPr>
            <w:r w:rsidRPr="00FD6952">
              <w:rPr>
                <w:rFonts w:ascii="Times New Roman" w:hAnsi="Times New Roman" w:cs="Times New Roman"/>
              </w:rPr>
              <w:t>Создание благоприятных условий для малого и среднего бизнеса в сфере развития инновационного предпринимательства (бизнес-инкубаторы)</w:t>
            </w:r>
          </w:p>
        </w:tc>
        <w:tc>
          <w:tcPr>
            <w:tcW w:w="1485" w:type="pct"/>
            <w:tcBorders>
              <w:top w:val="single" w:sz="6" w:space="0" w:color="000000"/>
              <w:left w:val="single" w:sz="4" w:space="0" w:color="auto"/>
              <w:bottom w:val="single" w:sz="6" w:space="0" w:color="000000"/>
              <w:right w:val="single" w:sz="4" w:space="0" w:color="auto"/>
            </w:tcBorders>
          </w:tcPr>
          <w:p w14:paraId="27E78AE3"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3.4), </w:t>
            </w:r>
          </w:p>
          <w:p w14:paraId="78C7DECF"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26BB9BD1" w14:textId="77777777" w:rsidR="00FD6952" w:rsidRPr="00FD6952" w:rsidRDefault="00FD6952" w:rsidP="00FD6952">
            <w:pPr>
              <w:pStyle w:val="af0"/>
              <w:numPr>
                <w:ilvl w:val="0"/>
                <w:numId w:val="97"/>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кооперация с промышленными предприятиями муниципального образования, </w:t>
            </w:r>
          </w:p>
          <w:p w14:paraId="06557B12" w14:textId="77777777" w:rsidR="00FD6952" w:rsidRPr="00FD6952" w:rsidRDefault="00FD6952" w:rsidP="00FD6952">
            <w:pPr>
              <w:pStyle w:val="af0"/>
              <w:numPr>
                <w:ilvl w:val="0"/>
                <w:numId w:val="97"/>
              </w:numPr>
              <w:spacing w:after="0"/>
              <w:ind w:right="136"/>
              <w:jc w:val="both"/>
              <w:textAlignment w:val="baseline"/>
              <w:rPr>
                <w:rFonts w:ascii="Times New Roman" w:hAnsi="Times New Roman" w:cs="Times New Roman"/>
              </w:rPr>
            </w:pPr>
            <w:r w:rsidRPr="00FD6952">
              <w:rPr>
                <w:rFonts w:ascii="Times New Roman" w:hAnsi="Times New Roman" w:cs="Times New Roman"/>
              </w:rPr>
              <w:t>оказание поддержки за счет средств муниципального бюджета и т.п.</w:t>
            </w:r>
          </w:p>
          <w:p w14:paraId="185F025C" w14:textId="77777777" w:rsidR="00FD6952" w:rsidRPr="00FD6952" w:rsidRDefault="00FD6952" w:rsidP="00960BFE">
            <w:pPr>
              <w:spacing w:after="0" w:line="240" w:lineRule="auto"/>
              <w:ind w:left="171"/>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0FEA4C55" w14:textId="77777777" w:rsidR="00FD6952" w:rsidRPr="00FD6952" w:rsidRDefault="00FD6952" w:rsidP="00960BFE">
            <w:pPr>
              <w:spacing w:after="0" w:line="240" w:lineRule="auto"/>
              <w:ind w:left="171"/>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016B0BAD"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585C230"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highlight w:val="lightGray"/>
              </w:rPr>
            </w:pPr>
            <w:r w:rsidRPr="00FD6952">
              <w:rPr>
                <w:rFonts w:ascii="Times New Roman" w:hAnsi="Times New Roman" w:cs="Times New Roman"/>
                <w:b/>
                <w:bCs/>
              </w:rPr>
              <w:lastRenderedPageBreak/>
              <w:t>3.4</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57779815"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Формирование высокого уровня доходов и качества жизни населения</w:t>
            </w:r>
          </w:p>
        </w:tc>
        <w:tc>
          <w:tcPr>
            <w:tcW w:w="535" w:type="pct"/>
            <w:tcBorders>
              <w:top w:val="single" w:sz="6" w:space="0" w:color="000000"/>
              <w:left w:val="single" w:sz="4" w:space="0" w:color="auto"/>
              <w:bottom w:val="single" w:sz="6" w:space="0" w:color="000000"/>
              <w:right w:val="single" w:sz="4" w:space="0" w:color="auto"/>
            </w:tcBorders>
            <w:vAlign w:val="center"/>
          </w:tcPr>
          <w:p w14:paraId="22124602"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highlight w:val="lightGray"/>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32146F2D"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Оказание содействия в развитии малого бизнеса, участие в грантах</w:t>
            </w:r>
          </w:p>
        </w:tc>
        <w:tc>
          <w:tcPr>
            <w:tcW w:w="1485" w:type="pct"/>
            <w:tcBorders>
              <w:top w:val="single" w:sz="6" w:space="0" w:color="000000"/>
              <w:left w:val="single" w:sz="4" w:space="0" w:color="auto"/>
              <w:bottom w:val="single" w:sz="6" w:space="0" w:color="000000"/>
              <w:right w:val="single" w:sz="4" w:space="0" w:color="auto"/>
            </w:tcBorders>
          </w:tcPr>
          <w:p w14:paraId="54F9F0E1"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3.4), </w:t>
            </w:r>
          </w:p>
          <w:p w14:paraId="139AD84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36681541" w14:textId="77777777" w:rsidR="00FD6952" w:rsidRPr="00FD6952" w:rsidRDefault="00FD6952" w:rsidP="00FD6952">
            <w:pPr>
              <w:pStyle w:val="af0"/>
              <w:numPr>
                <w:ilvl w:val="0"/>
                <w:numId w:val="98"/>
              </w:numPr>
              <w:spacing w:after="0"/>
              <w:ind w:right="136"/>
              <w:jc w:val="both"/>
              <w:textAlignment w:val="baseline"/>
              <w:rPr>
                <w:rFonts w:ascii="Times New Roman" w:hAnsi="Times New Roman" w:cs="Times New Roman"/>
              </w:rPr>
            </w:pPr>
            <w:r w:rsidRPr="00FD6952">
              <w:rPr>
                <w:rFonts w:ascii="Times New Roman" w:hAnsi="Times New Roman" w:cs="Times New Roman"/>
              </w:rPr>
              <w:t>внедрение акселерационных программ в формате "от предпринимателя – до экспортера" ("от идеи до экспорта"), обеспечивающие прирост новых экспортеров – субъектов МСП,</w:t>
            </w:r>
          </w:p>
          <w:p w14:paraId="520422F2" w14:textId="77777777" w:rsidR="00FD6952" w:rsidRPr="00FD6952" w:rsidRDefault="00FD6952" w:rsidP="00FD6952">
            <w:pPr>
              <w:pStyle w:val="af0"/>
              <w:numPr>
                <w:ilvl w:val="0"/>
                <w:numId w:val="98"/>
              </w:numPr>
              <w:spacing w:after="0"/>
              <w:ind w:right="136"/>
              <w:jc w:val="both"/>
              <w:textAlignment w:val="baseline"/>
              <w:rPr>
                <w:rFonts w:ascii="Times New Roman" w:hAnsi="Times New Roman" w:cs="Times New Roman"/>
              </w:rPr>
            </w:pPr>
            <w:r w:rsidRPr="00FD6952">
              <w:rPr>
                <w:rFonts w:ascii="Times New Roman" w:hAnsi="Times New Roman" w:cs="Times New Roman"/>
              </w:rPr>
              <w:t>предоставление гарантийных писем при участии в грантах, обеспечение имуществом посредством договора аренды и т.п.</w:t>
            </w:r>
          </w:p>
          <w:p w14:paraId="03BD90EF" w14:textId="77777777" w:rsidR="00FD6952" w:rsidRPr="00FD6952" w:rsidRDefault="00FD6952" w:rsidP="00960BFE">
            <w:pPr>
              <w:spacing w:after="0" w:line="240" w:lineRule="auto"/>
              <w:ind w:left="171"/>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1A6DCD56" w14:textId="77777777" w:rsidR="00FD6952" w:rsidRPr="00FD6952" w:rsidRDefault="00FD6952" w:rsidP="00960BFE">
            <w:pPr>
              <w:spacing w:after="0" w:line="240" w:lineRule="auto"/>
              <w:ind w:left="171"/>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5E3D61FB"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2AB9E81"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highlight w:val="lightGray"/>
              </w:rPr>
            </w:pPr>
            <w:r w:rsidRPr="00FD6952">
              <w:rPr>
                <w:rFonts w:ascii="Times New Roman" w:hAnsi="Times New Roman" w:cs="Times New Roman"/>
                <w:b/>
                <w:bCs/>
              </w:rPr>
              <w:t>3.5</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0CEC6640"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Формирование высокого уровня доходов и качества жизни населения</w:t>
            </w:r>
          </w:p>
        </w:tc>
        <w:tc>
          <w:tcPr>
            <w:tcW w:w="535" w:type="pct"/>
            <w:tcBorders>
              <w:top w:val="single" w:sz="6" w:space="0" w:color="000000"/>
              <w:left w:val="single" w:sz="4" w:space="0" w:color="auto"/>
              <w:bottom w:val="single" w:sz="6" w:space="0" w:color="000000"/>
              <w:right w:val="single" w:sz="4" w:space="0" w:color="auto"/>
            </w:tcBorders>
            <w:vAlign w:val="center"/>
          </w:tcPr>
          <w:p w14:paraId="641B6ABE"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highlight w:val="lightGray"/>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ADAE326"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Создание благоприятных условий для малого и среднего бизнеса с обеспечением приоритетного развития местных инициатив </w:t>
            </w:r>
          </w:p>
        </w:tc>
        <w:tc>
          <w:tcPr>
            <w:tcW w:w="1485" w:type="pct"/>
            <w:tcBorders>
              <w:top w:val="single" w:sz="6" w:space="0" w:color="000000"/>
              <w:left w:val="single" w:sz="4" w:space="0" w:color="auto"/>
              <w:bottom w:val="single" w:sz="6" w:space="0" w:color="000000"/>
              <w:right w:val="single" w:sz="4" w:space="0" w:color="auto"/>
            </w:tcBorders>
          </w:tcPr>
          <w:p w14:paraId="0A48E74C"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3.4), </w:t>
            </w:r>
          </w:p>
          <w:p w14:paraId="29DE14D2"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47D17755" w14:textId="77777777" w:rsidR="00FD6952" w:rsidRPr="00FD6952" w:rsidRDefault="00FD6952" w:rsidP="00FD6952">
            <w:pPr>
              <w:pStyle w:val="af0"/>
              <w:numPr>
                <w:ilvl w:val="0"/>
                <w:numId w:val="99"/>
              </w:numPr>
              <w:spacing w:after="0"/>
              <w:ind w:right="136"/>
              <w:jc w:val="both"/>
              <w:textAlignment w:val="baseline"/>
              <w:rPr>
                <w:rFonts w:ascii="Times New Roman" w:hAnsi="Times New Roman" w:cs="Times New Roman"/>
              </w:rPr>
            </w:pPr>
            <w:r w:rsidRPr="00FD6952">
              <w:rPr>
                <w:rFonts w:ascii="Times New Roman" w:hAnsi="Times New Roman" w:cs="Times New Roman"/>
              </w:rPr>
              <w:t>имущественная и административная поддержка,</w:t>
            </w:r>
          </w:p>
          <w:p w14:paraId="49DBD6D0" w14:textId="77777777" w:rsidR="00FD6952" w:rsidRPr="00FD6952" w:rsidRDefault="00FD6952" w:rsidP="00FD6952">
            <w:pPr>
              <w:pStyle w:val="af0"/>
              <w:numPr>
                <w:ilvl w:val="0"/>
                <w:numId w:val="99"/>
              </w:numPr>
              <w:spacing w:after="0"/>
              <w:ind w:right="136"/>
              <w:jc w:val="both"/>
              <w:textAlignment w:val="baseline"/>
              <w:rPr>
                <w:rFonts w:ascii="Times New Roman" w:hAnsi="Times New Roman" w:cs="Times New Roman"/>
              </w:rPr>
            </w:pPr>
            <w:r w:rsidRPr="00FD6952">
              <w:rPr>
                <w:rFonts w:ascii="Times New Roman" w:hAnsi="Times New Roman" w:cs="Times New Roman"/>
              </w:rPr>
              <w:t>осуществление общественного контроля за расходованием средств,</w:t>
            </w:r>
          </w:p>
          <w:p w14:paraId="11CCC8B9" w14:textId="77777777" w:rsidR="00FD6952" w:rsidRPr="00FD6952" w:rsidRDefault="00FD6952" w:rsidP="00FD6952">
            <w:pPr>
              <w:pStyle w:val="af0"/>
              <w:numPr>
                <w:ilvl w:val="0"/>
                <w:numId w:val="99"/>
              </w:numPr>
              <w:spacing w:after="0"/>
              <w:ind w:right="136"/>
              <w:jc w:val="both"/>
              <w:textAlignment w:val="baseline"/>
              <w:rPr>
                <w:rFonts w:ascii="Times New Roman" w:hAnsi="Times New Roman" w:cs="Times New Roman"/>
              </w:rPr>
            </w:pPr>
            <w:r w:rsidRPr="00FD6952">
              <w:rPr>
                <w:rFonts w:ascii="Times New Roman" w:hAnsi="Times New Roman" w:cs="Times New Roman"/>
              </w:rPr>
              <w:t>формирование коммуникаций с представителями малого и среднего бизнеса для выявления текущих проблем развития и помощи в их реализации и т.п.</w:t>
            </w:r>
          </w:p>
        </w:tc>
        <w:tc>
          <w:tcPr>
            <w:tcW w:w="918" w:type="pct"/>
            <w:tcBorders>
              <w:top w:val="single" w:sz="6" w:space="0" w:color="000000"/>
              <w:left w:val="single" w:sz="4" w:space="0" w:color="auto"/>
              <w:bottom w:val="single" w:sz="6" w:space="0" w:color="000000"/>
              <w:right w:val="single" w:sz="6" w:space="0" w:color="000000"/>
            </w:tcBorders>
            <w:vAlign w:val="center"/>
          </w:tcPr>
          <w:p w14:paraId="783D2EE8" w14:textId="77777777" w:rsidR="00FD6952" w:rsidRPr="00FD6952" w:rsidRDefault="00FD6952" w:rsidP="00960BFE">
            <w:pPr>
              <w:spacing w:after="0" w:line="240" w:lineRule="auto"/>
              <w:ind w:left="171"/>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56091081"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3E4C301"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3.6</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A1A01FD"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 xml:space="preserve">Повышение объемов производства действующих </w:t>
            </w:r>
            <w:r w:rsidRPr="00FD6952">
              <w:rPr>
                <w:rFonts w:ascii="Times New Roman" w:hAnsi="Times New Roman" w:cs="Times New Roman"/>
              </w:rPr>
              <w:lastRenderedPageBreak/>
              <w:t>промышленных производств</w:t>
            </w:r>
          </w:p>
        </w:tc>
        <w:tc>
          <w:tcPr>
            <w:tcW w:w="535" w:type="pct"/>
            <w:tcBorders>
              <w:top w:val="single" w:sz="6" w:space="0" w:color="000000"/>
              <w:left w:val="single" w:sz="4" w:space="0" w:color="auto"/>
              <w:bottom w:val="single" w:sz="6" w:space="0" w:color="000000"/>
              <w:right w:val="single" w:sz="4" w:space="0" w:color="auto"/>
            </w:tcBorders>
            <w:vAlign w:val="center"/>
          </w:tcPr>
          <w:p w14:paraId="42CB0DDE"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lastRenderedPageBreak/>
              <w:t>2031 -2035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2DFD804"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Постепенная переориентация производственных </w:t>
            </w:r>
            <w:r w:rsidRPr="00FD6952">
              <w:rPr>
                <w:rFonts w:ascii="Times New Roman" w:hAnsi="Times New Roman" w:cs="Times New Roman"/>
              </w:rPr>
              <w:lastRenderedPageBreak/>
              <w:t>предприятий на экспорт и кооперацию (за счет развития внутри- и межрегиональной интеграции и кооперации)</w:t>
            </w:r>
          </w:p>
        </w:tc>
        <w:tc>
          <w:tcPr>
            <w:tcW w:w="1485" w:type="pct"/>
            <w:tcBorders>
              <w:top w:val="single" w:sz="6" w:space="0" w:color="000000"/>
              <w:left w:val="single" w:sz="4" w:space="0" w:color="auto"/>
              <w:bottom w:val="single" w:sz="6" w:space="0" w:color="000000"/>
              <w:right w:val="single" w:sz="4" w:space="0" w:color="auto"/>
            </w:tcBorders>
          </w:tcPr>
          <w:p w14:paraId="606EC72D"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lastRenderedPageBreak/>
              <w:t xml:space="preserve">Выполнение мероприятия заложено в Стратегии развития ЛО (п. 3.4), </w:t>
            </w:r>
          </w:p>
          <w:p w14:paraId="14DBEC42"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lastRenderedPageBreak/>
              <w:t>Набор решений при проведении мероприятий:</w:t>
            </w:r>
          </w:p>
          <w:p w14:paraId="54036177" w14:textId="77777777" w:rsidR="00FD6952" w:rsidRPr="00FD6952" w:rsidRDefault="00FD6952" w:rsidP="00FD6952">
            <w:pPr>
              <w:pStyle w:val="af0"/>
              <w:numPr>
                <w:ilvl w:val="0"/>
                <w:numId w:val="101"/>
              </w:numPr>
              <w:spacing w:after="0"/>
              <w:ind w:right="136"/>
              <w:jc w:val="both"/>
              <w:textAlignment w:val="baseline"/>
              <w:rPr>
                <w:rFonts w:ascii="Times New Roman" w:hAnsi="Times New Roman" w:cs="Times New Roman"/>
              </w:rPr>
            </w:pPr>
            <w:r w:rsidRPr="00FD6952">
              <w:rPr>
                <w:rFonts w:ascii="Times New Roman" w:hAnsi="Times New Roman" w:cs="Times New Roman"/>
              </w:rPr>
              <w:t>организовать взаимодействие с Центром поддержки экспорта Правительства Ленинградской области</w:t>
            </w:r>
          </w:p>
        </w:tc>
        <w:tc>
          <w:tcPr>
            <w:tcW w:w="918" w:type="pct"/>
            <w:tcBorders>
              <w:top w:val="single" w:sz="6" w:space="0" w:color="000000"/>
              <w:left w:val="single" w:sz="4" w:space="0" w:color="auto"/>
              <w:bottom w:val="single" w:sz="6" w:space="0" w:color="000000"/>
              <w:right w:val="single" w:sz="6" w:space="0" w:color="000000"/>
            </w:tcBorders>
            <w:vAlign w:val="center"/>
          </w:tcPr>
          <w:p w14:paraId="20BEE2A1" w14:textId="77777777" w:rsidR="00FD6952" w:rsidRPr="00FD6952" w:rsidRDefault="00FD6952" w:rsidP="00960BFE">
            <w:pPr>
              <w:spacing w:after="0" w:line="240" w:lineRule="auto"/>
              <w:ind w:left="171"/>
              <w:textAlignment w:val="baseline"/>
              <w:rPr>
                <w:rFonts w:ascii="Times New Roman" w:hAnsi="Times New Roman" w:cs="Times New Roman"/>
                <w:bCs/>
                <w:sz w:val="24"/>
                <w:szCs w:val="24"/>
                <w:highlight w:val="lightGray"/>
              </w:rPr>
            </w:pPr>
            <w:r w:rsidRPr="00FD6952">
              <w:rPr>
                <w:rFonts w:ascii="Times New Roman" w:hAnsi="Times New Roman" w:cs="Times New Roman"/>
              </w:rPr>
              <w:lastRenderedPageBreak/>
              <w:t xml:space="preserve">Администрация Гатчинского муниципального района, </w:t>
            </w:r>
            <w:r w:rsidRPr="00FD6952">
              <w:rPr>
                <w:rFonts w:ascii="Times New Roman" w:hAnsi="Times New Roman" w:cs="Times New Roman"/>
              </w:rPr>
              <w:lastRenderedPageBreak/>
              <w:t>предприятия МО «Город Гатчина»</w:t>
            </w:r>
          </w:p>
        </w:tc>
      </w:tr>
      <w:tr w:rsidR="00FD6952" w:rsidRPr="00FD6952" w14:paraId="6D9C6E67" w14:textId="77777777" w:rsidTr="00960BFE">
        <w:tc>
          <w:tcPr>
            <w:tcW w:w="5000" w:type="pct"/>
            <w:gridSpan w:val="6"/>
            <w:tcBorders>
              <w:top w:val="single" w:sz="6" w:space="0" w:color="000000"/>
              <w:left w:val="single" w:sz="6" w:space="0" w:color="000000"/>
              <w:bottom w:val="single" w:sz="6" w:space="0" w:color="000000"/>
              <w:right w:val="single" w:sz="6" w:space="0" w:color="000000"/>
            </w:tcBorders>
          </w:tcPr>
          <w:p w14:paraId="34CB12C9" w14:textId="77777777" w:rsidR="00FD6952" w:rsidRPr="00FD6952" w:rsidRDefault="00FD6952" w:rsidP="00FD6952">
            <w:pPr>
              <w:pStyle w:val="af0"/>
              <w:numPr>
                <w:ilvl w:val="0"/>
                <w:numId w:val="85"/>
              </w:numPr>
              <w:spacing w:after="0" w:line="240" w:lineRule="auto"/>
              <w:textAlignment w:val="baseline"/>
              <w:rPr>
                <w:rFonts w:ascii="Times New Roman" w:hAnsi="Times New Roman" w:cs="Times New Roman"/>
                <w:b/>
                <w:color w:val="000000"/>
                <w:szCs w:val="28"/>
              </w:rPr>
            </w:pPr>
            <w:r w:rsidRPr="00FD6952">
              <w:rPr>
                <w:rFonts w:ascii="Times New Roman" w:hAnsi="Times New Roman" w:cs="Times New Roman"/>
                <w:b/>
                <w:color w:val="000000"/>
                <w:szCs w:val="28"/>
              </w:rPr>
              <w:lastRenderedPageBreak/>
              <w:t>Развитие научно-инновационной сферы МО «Город Гатчина»</w:t>
            </w:r>
          </w:p>
        </w:tc>
      </w:tr>
      <w:tr w:rsidR="00FD6952" w:rsidRPr="00FD6952" w14:paraId="2346C632"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54446E7"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4.1</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4760CB88"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676D0269"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5C026676"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Организация научного или цифрового квартала (микрорайона)</w:t>
            </w:r>
          </w:p>
        </w:tc>
        <w:tc>
          <w:tcPr>
            <w:tcW w:w="1485" w:type="pct"/>
            <w:tcBorders>
              <w:top w:val="single" w:sz="6" w:space="0" w:color="000000"/>
              <w:left w:val="single" w:sz="4" w:space="0" w:color="auto"/>
              <w:bottom w:val="single" w:sz="6" w:space="0" w:color="000000"/>
              <w:right w:val="single" w:sz="4" w:space="0" w:color="auto"/>
            </w:tcBorders>
          </w:tcPr>
          <w:p w14:paraId="6321A16B"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 Стратегии научно-технологического развития РФ</w:t>
            </w:r>
            <w:r w:rsidRPr="00FD6952">
              <w:rPr>
                <w:rStyle w:val="aff1"/>
                <w:rFonts w:ascii="Times New Roman" w:hAnsi="Times New Roman" w:cs="Times New Roman"/>
              </w:rPr>
              <w:footnoteReference w:id="29"/>
            </w:r>
          </w:p>
          <w:p w14:paraId="1C3A7CEF"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0AD7A85B" w14:textId="77777777" w:rsidR="00FD6952" w:rsidRPr="00FD6952" w:rsidRDefault="00FD6952" w:rsidP="00FD6952">
            <w:pPr>
              <w:pStyle w:val="af0"/>
              <w:numPr>
                <w:ilvl w:val="0"/>
                <w:numId w:val="110"/>
              </w:numPr>
              <w:spacing w:after="0"/>
              <w:ind w:right="136"/>
              <w:jc w:val="both"/>
              <w:textAlignment w:val="baseline"/>
              <w:rPr>
                <w:rFonts w:ascii="Times New Roman" w:hAnsi="Times New Roman" w:cs="Times New Roman"/>
              </w:rPr>
            </w:pPr>
            <w:r w:rsidRPr="00FD6952">
              <w:rPr>
                <w:rFonts w:ascii="Times New Roman" w:hAnsi="Times New Roman" w:cs="Times New Roman"/>
              </w:rPr>
              <w:t>Оказание содействия в организации «научных» кафе. Кафе в научном квартале, где на стенах и столах представлена информация о последних научных достижениях. название блюд и напитков содержит название научных достижений или имена фамилии научных деятелей. Меню QR-кодами по которому можно узнать всю информацию об ученых и др.</w:t>
            </w:r>
          </w:p>
          <w:p w14:paraId="0E626222" w14:textId="77777777" w:rsidR="00FD6952" w:rsidRPr="00FD6952" w:rsidRDefault="00FD6952" w:rsidP="00FD6952">
            <w:pPr>
              <w:pStyle w:val="af0"/>
              <w:numPr>
                <w:ilvl w:val="0"/>
                <w:numId w:val="110"/>
              </w:numPr>
              <w:spacing w:after="0"/>
              <w:ind w:right="136"/>
              <w:jc w:val="both"/>
              <w:textAlignment w:val="baseline"/>
              <w:rPr>
                <w:rFonts w:ascii="Times New Roman" w:hAnsi="Times New Roman" w:cs="Times New Roman"/>
              </w:rPr>
            </w:pPr>
            <w:r w:rsidRPr="00FD6952">
              <w:rPr>
                <w:rFonts w:ascii="Times New Roman" w:hAnsi="Times New Roman" w:cs="Times New Roman"/>
              </w:rPr>
              <w:t>Оказание содействия в организации предприятий др. сфер</w:t>
            </w:r>
          </w:p>
        </w:tc>
        <w:tc>
          <w:tcPr>
            <w:tcW w:w="918" w:type="pct"/>
            <w:tcBorders>
              <w:top w:val="single" w:sz="6" w:space="0" w:color="000000"/>
              <w:left w:val="single" w:sz="4" w:space="0" w:color="auto"/>
              <w:bottom w:val="single" w:sz="6" w:space="0" w:color="000000"/>
              <w:right w:val="single" w:sz="6" w:space="0" w:color="000000"/>
            </w:tcBorders>
            <w:vAlign w:val="center"/>
          </w:tcPr>
          <w:p w14:paraId="6F5B793B" w14:textId="77777777" w:rsidR="00FD6952" w:rsidRPr="00FD6952" w:rsidRDefault="00FD6952" w:rsidP="00960BFE">
            <w:pPr>
              <w:spacing w:after="0" w:line="240" w:lineRule="auto"/>
              <w:ind w:left="171"/>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5E5919A6"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D2E2615"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lastRenderedPageBreak/>
              <w:t>4.2</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1E77DD21"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776B0B3C"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609AEB3D"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Организация свободного пространства для развлечения и развития, симбиоз науки и техники, тематический </w:t>
            </w:r>
            <w:proofErr w:type="spellStart"/>
            <w:r w:rsidRPr="00FD6952">
              <w:rPr>
                <w:rFonts w:ascii="Times New Roman" w:hAnsi="Times New Roman" w:cs="Times New Roman"/>
              </w:rPr>
              <w:t>коворкинг</w:t>
            </w:r>
            <w:proofErr w:type="spellEnd"/>
            <w:r w:rsidRPr="00FD6952">
              <w:rPr>
                <w:rFonts w:ascii="Times New Roman" w:hAnsi="Times New Roman" w:cs="Times New Roman"/>
              </w:rPr>
              <w:t>-центр на базе которых могут функционировать кружки</w:t>
            </w:r>
          </w:p>
        </w:tc>
        <w:tc>
          <w:tcPr>
            <w:tcW w:w="1485" w:type="pct"/>
            <w:tcBorders>
              <w:top w:val="single" w:sz="6" w:space="0" w:color="000000"/>
              <w:left w:val="single" w:sz="4" w:space="0" w:color="auto"/>
              <w:bottom w:val="single" w:sz="6" w:space="0" w:color="000000"/>
              <w:right w:val="single" w:sz="4" w:space="0" w:color="auto"/>
            </w:tcBorders>
          </w:tcPr>
          <w:p w14:paraId="323F797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 Стратегии научно-технологического развития РФ</w:t>
            </w:r>
            <w:r w:rsidRPr="00FD6952">
              <w:rPr>
                <w:rStyle w:val="aff1"/>
                <w:rFonts w:ascii="Times New Roman" w:hAnsi="Times New Roman" w:cs="Times New Roman"/>
              </w:rPr>
              <w:footnoteReference w:id="30"/>
            </w:r>
          </w:p>
          <w:p w14:paraId="4823E987" w14:textId="77777777" w:rsidR="00FD6952" w:rsidRPr="00FD6952" w:rsidRDefault="00FD6952" w:rsidP="00960BFE">
            <w:pPr>
              <w:spacing w:after="0" w:line="240" w:lineRule="auto"/>
              <w:ind w:left="171"/>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24C2C054" w14:textId="77777777" w:rsidR="00FD6952" w:rsidRPr="00FD6952" w:rsidRDefault="00FD6952" w:rsidP="00960BFE">
            <w:pPr>
              <w:spacing w:after="0" w:line="240" w:lineRule="auto"/>
              <w:ind w:left="171"/>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71E742AC"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B39EBEB"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4.3</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181C5E74"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136057F1"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721A7D2F"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Организация встреч в стиле </w:t>
            </w:r>
            <w:proofErr w:type="spellStart"/>
            <w:r w:rsidRPr="00FD6952">
              <w:rPr>
                <w:rFonts w:ascii="Times New Roman" w:hAnsi="Times New Roman" w:cs="Times New Roman"/>
              </w:rPr>
              <w:t>Science</w:t>
            </w:r>
            <w:proofErr w:type="spellEnd"/>
            <w:r w:rsidRPr="00FD6952">
              <w:rPr>
                <w:rFonts w:ascii="Times New Roman" w:hAnsi="Times New Roman" w:cs="Times New Roman"/>
              </w:rPr>
              <w:t xml:space="preserve"> </w:t>
            </w:r>
            <w:proofErr w:type="spellStart"/>
            <w:r w:rsidRPr="00FD6952">
              <w:rPr>
                <w:rFonts w:ascii="Times New Roman" w:hAnsi="Times New Roman" w:cs="Times New Roman"/>
              </w:rPr>
              <w:t>Slam</w:t>
            </w:r>
            <w:proofErr w:type="spellEnd"/>
            <w:r w:rsidRPr="00FD6952">
              <w:rPr>
                <w:rFonts w:ascii="Times New Roman" w:hAnsi="Times New Roman" w:cs="Times New Roman"/>
              </w:rPr>
              <w:t>, адаптированные под школьную аудиторию</w:t>
            </w:r>
          </w:p>
        </w:tc>
        <w:tc>
          <w:tcPr>
            <w:tcW w:w="1485" w:type="pct"/>
            <w:tcBorders>
              <w:top w:val="single" w:sz="6" w:space="0" w:color="000000"/>
              <w:left w:val="single" w:sz="4" w:space="0" w:color="auto"/>
              <w:bottom w:val="single" w:sz="6" w:space="0" w:color="000000"/>
              <w:right w:val="single" w:sz="4" w:space="0" w:color="auto"/>
            </w:tcBorders>
          </w:tcPr>
          <w:p w14:paraId="7D415C9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p w14:paraId="4F8A4268"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06226E1F"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 предприятия МО «Город Гатчина»</w:t>
            </w:r>
          </w:p>
        </w:tc>
      </w:tr>
      <w:tr w:rsidR="00FD6952" w:rsidRPr="00FD6952" w14:paraId="299C4C32"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FF5AF27"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4.4</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1F4D4FF3"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7400DC84"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6018997B"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Проведение исследовательских программ и международных </w:t>
            </w:r>
            <w:proofErr w:type="spellStart"/>
            <w:r w:rsidRPr="00FD6952">
              <w:rPr>
                <w:rFonts w:ascii="Times New Roman" w:hAnsi="Times New Roman" w:cs="Times New Roman"/>
              </w:rPr>
              <w:t>коллаборации</w:t>
            </w:r>
            <w:proofErr w:type="spellEnd"/>
            <w:r w:rsidRPr="00FD6952">
              <w:rPr>
                <w:rFonts w:ascii="Times New Roman" w:hAnsi="Times New Roman" w:cs="Times New Roman"/>
              </w:rPr>
              <w:t xml:space="preserve"> в области «</w:t>
            </w:r>
            <w:proofErr w:type="spellStart"/>
            <w:r w:rsidRPr="00FD6952">
              <w:rPr>
                <w:rFonts w:ascii="Times New Roman" w:hAnsi="Times New Roman" w:cs="Times New Roman"/>
              </w:rPr>
              <w:t>Мегасаенс</w:t>
            </w:r>
            <w:proofErr w:type="spellEnd"/>
            <w:r w:rsidRPr="00FD6952">
              <w:rPr>
                <w:rFonts w:ascii="Times New Roman" w:hAnsi="Times New Roman" w:cs="Times New Roman"/>
              </w:rPr>
              <w:t>» (НИЦ «Курчатовский институт» - ПИЯФ, АО «Концерн «ЦНИИ «</w:t>
            </w:r>
            <w:proofErr w:type="spellStart"/>
            <w:r w:rsidRPr="00FD6952">
              <w:rPr>
                <w:rFonts w:ascii="Times New Roman" w:hAnsi="Times New Roman" w:cs="Times New Roman"/>
              </w:rPr>
              <w:t>Элеткроприбор</w:t>
            </w:r>
            <w:proofErr w:type="spellEnd"/>
            <w:r w:rsidRPr="00FD6952">
              <w:rPr>
                <w:rFonts w:ascii="Times New Roman" w:hAnsi="Times New Roman" w:cs="Times New Roman"/>
              </w:rPr>
              <w:t xml:space="preserve">», </w:t>
            </w:r>
            <w:r w:rsidRPr="00FD6952">
              <w:rPr>
                <w:rFonts w:ascii="Times New Roman" w:hAnsi="Times New Roman" w:cs="Times New Roman"/>
              </w:rPr>
              <w:lastRenderedPageBreak/>
              <w:t>НИЦ КИ ЦНИИ КМ «Прометей», НАНОПАРК «Гатчина»)</w:t>
            </w:r>
          </w:p>
        </w:tc>
        <w:tc>
          <w:tcPr>
            <w:tcW w:w="1485" w:type="pct"/>
            <w:tcBorders>
              <w:top w:val="single" w:sz="6" w:space="0" w:color="000000"/>
              <w:left w:val="single" w:sz="4" w:space="0" w:color="auto"/>
              <w:bottom w:val="single" w:sz="6" w:space="0" w:color="000000"/>
              <w:right w:val="single" w:sz="4" w:space="0" w:color="auto"/>
            </w:tcBorders>
          </w:tcPr>
          <w:p w14:paraId="2AC4E252"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lastRenderedPageBreak/>
              <w:t>Выполнение мероприятия заложено в Стратегии развития ЛО (п. 3.7), Стратегии научно-технологического развития РФ</w:t>
            </w:r>
            <w:r w:rsidRPr="00FD6952">
              <w:rPr>
                <w:rStyle w:val="aff1"/>
                <w:rFonts w:ascii="Times New Roman" w:hAnsi="Times New Roman" w:cs="Times New Roman"/>
              </w:rPr>
              <w:footnoteReference w:id="31"/>
            </w:r>
          </w:p>
          <w:p w14:paraId="5E2B2713"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3886E217"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Организации и учреждения МО «Город Гатчина»</w:t>
            </w:r>
          </w:p>
        </w:tc>
      </w:tr>
      <w:tr w:rsidR="00FD6952" w:rsidRPr="00FD6952" w14:paraId="367CE451"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C23EAB6"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lastRenderedPageBreak/>
              <w:t>4.5</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38F02C13"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70D7945D"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1963AE38"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Создание бизнес-инкубаторов, содействующих реализации отдельных проектов в научно-технической сфере деятельности и обеспечивающих внедрение в производство инновационной продукции</w:t>
            </w:r>
          </w:p>
        </w:tc>
        <w:tc>
          <w:tcPr>
            <w:tcW w:w="1485" w:type="pct"/>
            <w:tcBorders>
              <w:top w:val="single" w:sz="6" w:space="0" w:color="000000"/>
              <w:left w:val="single" w:sz="4" w:space="0" w:color="auto"/>
              <w:bottom w:val="single" w:sz="6" w:space="0" w:color="000000"/>
              <w:right w:val="single" w:sz="4" w:space="0" w:color="auto"/>
            </w:tcBorders>
          </w:tcPr>
          <w:p w14:paraId="201F6CB1"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 Стратегия научно-технологического развития РФ</w:t>
            </w:r>
            <w:r w:rsidRPr="00FD6952">
              <w:rPr>
                <w:rStyle w:val="aff1"/>
                <w:rFonts w:ascii="Times New Roman" w:hAnsi="Times New Roman" w:cs="Times New Roman"/>
              </w:rPr>
              <w:footnoteReference w:id="32"/>
            </w:r>
            <w:r w:rsidRPr="00FD6952">
              <w:rPr>
                <w:rFonts w:ascii="Times New Roman" w:hAnsi="Times New Roman" w:cs="Times New Roman"/>
              </w:rPr>
              <w:t xml:space="preserve">, Национальных целях развития РФ </w:t>
            </w:r>
            <w:r w:rsidRPr="00FD6952">
              <w:rPr>
                <w:rStyle w:val="aff1"/>
                <w:rFonts w:ascii="Times New Roman" w:hAnsi="Times New Roman" w:cs="Times New Roman"/>
              </w:rPr>
              <w:footnoteReference w:id="33"/>
            </w:r>
          </w:p>
          <w:p w14:paraId="70998DAD"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4DDD1BB6"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 предприятия МО «Город Гатчина»</w:t>
            </w:r>
          </w:p>
        </w:tc>
      </w:tr>
      <w:tr w:rsidR="00FD6952" w:rsidRPr="00FD6952" w14:paraId="1F479020"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04FD10A"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4.6</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41134FC3"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1CE7D1AB"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4636132"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Формирование центра компетенций в области разработки и внедрения функциональных материалов (исходя из возможностей НИЦ «Курчатовский институт» - ПИЯФ, АО «Концерн «ЦНИИ </w:t>
            </w:r>
            <w:r w:rsidRPr="00FD6952">
              <w:rPr>
                <w:rFonts w:ascii="Times New Roman" w:hAnsi="Times New Roman" w:cs="Times New Roman"/>
              </w:rPr>
              <w:lastRenderedPageBreak/>
              <w:t>«</w:t>
            </w:r>
            <w:proofErr w:type="spellStart"/>
            <w:r w:rsidRPr="00FD6952">
              <w:rPr>
                <w:rFonts w:ascii="Times New Roman" w:hAnsi="Times New Roman" w:cs="Times New Roman"/>
              </w:rPr>
              <w:t>Элеткроприбор</w:t>
            </w:r>
            <w:proofErr w:type="spellEnd"/>
            <w:r w:rsidRPr="00FD6952">
              <w:rPr>
                <w:rFonts w:ascii="Times New Roman" w:hAnsi="Times New Roman" w:cs="Times New Roman"/>
              </w:rPr>
              <w:t>», НИЦ КИ ЦНИИ КМ «Прометей», НАНОПАРК «Гатчина)</w:t>
            </w:r>
          </w:p>
        </w:tc>
        <w:tc>
          <w:tcPr>
            <w:tcW w:w="1485" w:type="pct"/>
            <w:tcBorders>
              <w:top w:val="single" w:sz="6" w:space="0" w:color="000000"/>
              <w:left w:val="single" w:sz="4" w:space="0" w:color="auto"/>
              <w:bottom w:val="single" w:sz="6" w:space="0" w:color="000000"/>
              <w:right w:val="single" w:sz="4" w:space="0" w:color="auto"/>
            </w:tcBorders>
          </w:tcPr>
          <w:p w14:paraId="739466FF"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lastRenderedPageBreak/>
              <w:t>Выполнение мероприятия заложено в Стратегии развития ЛО (п. 3.7), Стратегии научно-технологического развития РФ</w:t>
            </w:r>
            <w:r w:rsidRPr="00FD6952">
              <w:rPr>
                <w:rStyle w:val="aff1"/>
                <w:rFonts w:ascii="Times New Roman" w:hAnsi="Times New Roman" w:cs="Times New Roman"/>
              </w:rPr>
              <w:footnoteReference w:id="34"/>
            </w:r>
          </w:p>
          <w:p w14:paraId="1F402872"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7B5C4ECA"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 предприятия МО «Город Гатчина»</w:t>
            </w:r>
          </w:p>
        </w:tc>
      </w:tr>
      <w:tr w:rsidR="00FD6952" w:rsidRPr="00FD6952" w14:paraId="1BEDEA81"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770CF1B"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lastRenderedPageBreak/>
              <w:t>4.7</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5DC5EA1E"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0CB35A4B"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2031 -2035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579B971B"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Совершенствование городской инфраструктуры</w:t>
            </w:r>
          </w:p>
        </w:tc>
        <w:tc>
          <w:tcPr>
            <w:tcW w:w="1485" w:type="pct"/>
            <w:tcBorders>
              <w:top w:val="single" w:sz="6" w:space="0" w:color="000000"/>
              <w:left w:val="single" w:sz="4" w:space="0" w:color="auto"/>
              <w:bottom w:val="single" w:sz="6" w:space="0" w:color="000000"/>
              <w:right w:val="single" w:sz="4" w:space="0" w:color="auto"/>
            </w:tcBorders>
          </w:tcPr>
          <w:p w14:paraId="0700D8EE"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3.7), </w:t>
            </w:r>
          </w:p>
          <w:p w14:paraId="468EC813"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6E9E61C8" w14:textId="77777777" w:rsidR="00FD6952" w:rsidRPr="00FD6952" w:rsidRDefault="00FD6952" w:rsidP="00FD6952">
            <w:pPr>
              <w:pStyle w:val="af0"/>
              <w:numPr>
                <w:ilvl w:val="0"/>
                <w:numId w:val="102"/>
              </w:numPr>
              <w:spacing w:after="0"/>
              <w:ind w:right="136"/>
              <w:jc w:val="both"/>
              <w:textAlignment w:val="baseline"/>
              <w:rPr>
                <w:rFonts w:ascii="Times New Roman" w:hAnsi="Times New Roman" w:cs="Times New Roman"/>
              </w:rPr>
            </w:pPr>
            <w:r w:rsidRPr="00FD6952">
              <w:rPr>
                <w:rFonts w:ascii="Times New Roman" w:hAnsi="Times New Roman" w:cs="Times New Roman"/>
              </w:rPr>
              <w:t>реновация промышленных зон,</w:t>
            </w:r>
          </w:p>
          <w:p w14:paraId="4D1A308A" w14:textId="77777777" w:rsidR="00FD6952" w:rsidRPr="00FD6952" w:rsidRDefault="00FD6952" w:rsidP="00FD6952">
            <w:pPr>
              <w:pStyle w:val="af0"/>
              <w:numPr>
                <w:ilvl w:val="0"/>
                <w:numId w:val="102"/>
              </w:numPr>
              <w:spacing w:after="0"/>
              <w:ind w:right="136"/>
              <w:jc w:val="both"/>
              <w:textAlignment w:val="baseline"/>
              <w:rPr>
                <w:rFonts w:ascii="Times New Roman" w:hAnsi="Times New Roman" w:cs="Times New Roman"/>
              </w:rPr>
            </w:pPr>
            <w:r w:rsidRPr="00FD6952">
              <w:rPr>
                <w:rFonts w:ascii="Times New Roman" w:hAnsi="Times New Roman" w:cs="Times New Roman"/>
              </w:rPr>
              <w:t>реконструкция социальных объектов</w:t>
            </w:r>
          </w:p>
          <w:p w14:paraId="00C4F3C8"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1EC8E460"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w:t>
            </w:r>
          </w:p>
        </w:tc>
      </w:tr>
      <w:tr w:rsidR="00FD6952" w:rsidRPr="00FD6952" w14:paraId="76ADEAF9"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14A1B9D"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4.8</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63120F77"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46E83DFB"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2031 -2035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569E9E00"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Внедрение, распространение и коммерциализация результатов научных исследований (маркетинг результатов исследований НИЦ «Курчатовский институт» - ПИЯФ, АО «Концерн «ЦНИИ «</w:t>
            </w:r>
            <w:proofErr w:type="spellStart"/>
            <w:r w:rsidRPr="00FD6952">
              <w:rPr>
                <w:rFonts w:ascii="Times New Roman" w:hAnsi="Times New Roman" w:cs="Times New Roman"/>
              </w:rPr>
              <w:t>Элеткроприбор</w:t>
            </w:r>
            <w:proofErr w:type="spellEnd"/>
            <w:r w:rsidRPr="00FD6952">
              <w:rPr>
                <w:rFonts w:ascii="Times New Roman" w:hAnsi="Times New Roman" w:cs="Times New Roman"/>
              </w:rPr>
              <w:t xml:space="preserve">», НИЦ КИ ЦНИИ КМ </w:t>
            </w:r>
            <w:r w:rsidRPr="00FD6952">
              <w:rPr>
                <w:rFonts w:ascii="Times New Roman" w:hAnsi="Times New Roman" w:cs="Times New Roman"/>
              </w:rPr>
              <w:lastRenderedPageBreak/>
              <w:t>«Прометей», НАНОПАРК «Гатчина)</w:t>
            </w:r>
          </w:p>
        </w:tc>
        <w:tc>
          <w:tcPr>
            <w:tcW w:w="1485" w:type="pct"/>
            <w:tcBorders>
              <w:top w:val="single" w:sz="6" w:space="0" w:color="000000"/>
              <w:left w:val="single" w:sz="4" w:space="0" w:color="auto"/>
              <w:bottom w:val="single" w:sz="6" w:space="0" w:color="000000"/>
              <w:right w:val="single" w:sz="4" w:space="0" w:color="auto"/>
            </w:tcBorders>
          </w:tcPr>
          <w:p w14:paraId="1E203B5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lastRenderedPageBreak/>
              <w:t>Выполнение мероприятия заложено в Стратегии развития ЛО (п. 3.4), Стратегия научно-технологического развития РФ</w:t>
            </w:r>
            <w:r w:rsidRPr="00FD6952">
              <w:rPr>
                <w:rStyle w:val="aff1"/>
                <w:rFonts w:ascii="Times New Roman" w:hAnsi="Times New Roman" w:cs="Times New Roman"/>
              </w:rPr>
              <w:footnoteReference w:id="35"/>
            </w:r>
            <w:r w:rsidRPr="00FD6952">
              <w:rPr>
                <w:rFonts w:ascii="Times New Roman" w:hAnsi="Times New Roman" w:cs="Times New Roman"/>
              </w:rPr>
              <w:t>, Плана по реализации национальных целей</w:t>
            </w:r>
            <w:r w:rsidRPr="00FD6952">
              <w:rPr>
                <w:rStyle w:val="aff1"/>
                <w:rFonts w:ascii="Times New Roman" w:hAnsi="Times New Roman" w:cs="Times New Roman"/>
              </w:rPr>
              <w:footnoteReference w:id="36"/>
            </w:r>
          </w:p>
          <w:p w14:paraId="5591748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4830963E" w14:textId="77777777" w:rsidR="00FD6952" w:rsidRPr="00FD6952" w:rsidRDefault="00FD6952" w:rsidP="00FD6952">
            <w:pPr>
              <w:pStyle w:val="af0"/>
              <w:numPr>
                <w:ilvl w:val="0"/>
                <w:numId w:val="108"/>
              </w:numPr>
              <w:spacing w:after="0"/>
              <w:ind w:right="186"/>
              <w:jc w:val="both"/>
              <w:textAlignment w:val="baseline"/>
              <w:rPr>
                <w:rFonts w:ascii="Times New Roman" w:hAnsi="Times New Roman" w:cs="Times New Roman"/>
              </w:rPr>
            </w:pPr>
            <w:r w:rsidRPr="00FD6952">
              <w:rPr>
                <w:rFonts w:ascii="Times New Roman" w:hAnsi="Times New Roman" w:cs="Times New Roman"/>
              </w:rPr>
              <w:t xml:space="preserve">Создание </w:t>
            </w:r>
            <w:proofErr w:type="spellStart"/>
            <w:r w:rsidRPr="00FD6952">
              <w:rPr>
                <w:rFonts w:ascii="Times New Roman" w:hAnsi="Times New Roman" w:cs="Times New Roman"/>
              </w:rPr>
              <w:t>коллаборации</w:t>
            </w:r>
            <w:proofErr w:type="spellEnd"/>
            <w:r w:rsidRPr="00FD6952">
              <w:rPr>
                <w:rFonts w:ascii="Times New Roman" w:hAnsi="Times New Roman" w:cs="Times New Roman"/>
              </w:rPr>
              <w:t xml:space="preserve"> между НИЦ Курчатовский институт» и образовательными учреждениями для подготовки кадров инновационного развития города Гатчина и коммерциализации научных разработок на базе </w:t>
            </w:r>
            <w:r w:rsidRPr="00FD6952">
              <w:rPr>
                <w:rFonts w:ascii="Times New Roman" w:hAnsi="Times New Roman" w:cs="Times New Roman"/>
              </w:rPr>
              <w:lastRenderedPageBreak/>
              <w:t xml:space="preserve">индустриального парка «Северо-Западный </w:t>
            </w:r>
            <w:proofErr w:type="spellStart"/>
            <w:r w:rsidRPr="00FD6952">
              <w:rPr>
                <w:rFonts w:ascii="Times New Roman" w:hAnsi="Times New Roman" w:cs="Times New Roman"/>
              </w:rPr>
              <w:t>нанотехнологический</w:t>
            </w:r>
            <w:proofErr w:type="spellEnd"/>
            <w:r w:rsidRPr="00FD6952">
              <w:rPr>
                <w:rFonts w:ascii="Times New Roman" w:hAnsi="Times New Roman" w:cs="Times New Roman"/>
              </w:rPr>
              <w:t xml:space="preserve"> центр»</w:t>
            </w:r>
          </w:p>
          <w:p w14:paraId="0B00A6A3" w14:textId="77777777" w:rsidR="00FD6952" w:rsidRPr="00FD6952" w:rsidRDefault="00FD6952" w:rsidP="00960BFE">
            <w:pPr>
              <w:spacing w:after="0"/>
              <w:ind w:left="103" w:right="136"/>
              <w:jc w:val="both"/>
              <w:textAlignment w:val="baseline"/>
              <w:rPr>
                <w:rFonts w:ascii="Times New Roman" w:hAnsi="Times New Roman" w:cs="Times New Roman"/>
              </w:rPr>
            </w:pPr>
          </w:p>
          <w:p w14:paraId="33057416"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734344A9"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lastRenderedPageBreak/>
              <w:t>Администрация Гатчинского муниципального района; предприятия МО «Город Гатчина»</w:t>
            </w:r>
          </w:p>
        </w:tc>
      </w:tr>
      <w:tr w:rsidR="00FD6952" w:rsidRPr="00FD6952" w14:paraId="1B2C56B8" w14:textId="77777777" w:rsidTr="00960BFE">
        <w:tc>
          <w:tcPr>
            <w:tcW w:w="5000" w:type="pct"/>
            <w:gridSpan w:val="6"/>
            <w:tcBorders>
              <w:top w:val="single" w:sz="6" w:space="0" w:color="000000"/>
              <w:left w:val="single" w:sz="6" w:space="0" w:color="000000"/>
              <w:bottom w:val="single" w:sz="6" w:space="0" w:color="000000"/>
              <w:right w:val="single" w:sz="6" w:space="0" w:color="000000"/>
            </w:tcBorders>
          </w:tcPr>
          <w:p w14:paraId="091C3BBC" w14:textId="77777777" w:rsidR="00FD6952" w:rsidRPr="00FD6952" w:rsidRDefault="00FD6952" w:rsidP="00FD6952">
            <w:pPr>
              <w:pStyle w:val="a8"/>
              <w:numPr>
                <w:ilvl w:val="0"/>
                <w:numId w:val="85"/>
              </w:numPr>
              <w:spacing w:before="0" w:beforeAutospacing="0" w:after="0" w:afterAutospacing="0"/>
              <w:jc w:val="both"/>
              <w:rPr>
                <w:b/>
                <w:color w:val="000000"/>
                <w:sz w:val="28"/>
                <w:szCs w:val="28"/>
              </w:rPr>
            </w:pPr>
            <w:r w:rsidRPr="00FD6952">
              <w:rPr>
                <w:b/>
                <w:color w:val="000000"/>
                <w:sz w:val="28"/>
                <w:szCs w:val="28"/>
              </w:rPr>
              <w:lastRenderedPageBreak/>
              <w:t>Рациональное природопользование и обеспечение экологической безопасности МО «Город Гатчина»</w:t>
            </w:r>
          </w:p>
        </w:tc>
      </w:tr>
      <w:tr w:rsidR="00FD6952" w:rsidRPr="00FD6952" w14:paraId="6E5F577F"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F0785E5"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5.1</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EA86CBF"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0E60AAF7"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2D8B7576" w14:textId="77777777" w:rsidR="00FD6952" w:rsidRPr="00FD6952" w:rsidRDefault="00FD6952" w:rsidP="00960BFE">
            <w:pPr>
              <w:spacing w:after="0"/>
              <w:ind w:left="214" w:right="186"/>
              <w:jc w:val="both"/>
              <w:textAlignment w:val="baseline"/>
              <w:rPr>
                <w:rFonts w:ascii="Times New Roman" w:hAnsi="Times New Roman" w:cs="Times New Roman"/>
                <w:sz w:val="24"/>
                <w:szCs w:val="24"/>
              </w:rPr>
            </w:pPr>
            <w:r w:rsidRPr="00FD6952">
              <w:rPr>
                <w:rFonts w:ascii="Times New Roman" w:hAnsi="Times New Roman" w:cs="Times New Roman"/>
              </w:rPr>
              <w:t>Совершенствование мониторинга состояния качества питьевой воды</w:t>
            </w:r>
          </w:p>
        </w:tc>
        <w:tc>
          <w:tcPr>
            <w:tcW w:w="1485" w:type="pct"/>
            <w:tcBorders>
              <w:top w:val="single" w:sz="6" w:space="0" w:color="000000"/>
              <w:left w:val="single" w:sz="4" w:space="0" w:color="auto"/>
              <w:bottom w:val="single" w:sz="6" w:space="0" w:color="000000"/>
              <w:right w:val="single" w:sz="4" w:space="0" w:color="auto"/>
            </w:tcBorders>
          </w:tcPr>
          <w:p w14:paraId="5A25FE64"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tc>
        <w:tc>
          <w:tcPr>
            <w:tcW w:w="918" w:type="pct"/>
            <w:tcBorders>
              <w:top w:val="single" w:sz="6" w:space="0" w:color="000000"/>
              <w:left w:val="single" w:sz="4" w:space="0" w:color="auto"/>
              <w:bottom w:val="single" w:sz="6" w:space="0" w:color="000000"/>
              <w:right w:val="single" w:sz="6" w:space="0" w:color="000000"/>
            </w:tcBorders>
            <w:vAlign w:val="center"/>
          </w:tcPr>
          <w:p w14:paraId="7E9D29F3" w14:textId="77777777" w:rsidR="00FD6952" w:rsidRPr="00FD6952" w:rsidRDefault="00FD6952" w:rsidP="00960BFE">
            <w:pPr>
              <w:spacing w:after="0" w:line="240" w:lineRule="auto"/>
              <w:ind w:left="128"/>
              <w:textAlignment w:val="baseline"/>
              <w:rPr>
                <w:rFonts w:ascii="Times New Roman" w:hAnsi="Times New Roman" w:cs="Times New Roman"/>
                <w:sz w:val="24"/>
                <w:szCs w:val="24"/>
              </w:rPr>
            </w:pPr>
            <w:r w:rsidRPr="00FD6952">
              <w:rPr>
                <w:rFonts w:ascii="Times New Roman" w:hAnsi="Times New Roman" w:cs="Times New Roman"/>
              </w:rPr>
              <w:t xml:space="preserve">Администрация Гатчинского муниципального района; коммунальные службы МО «Город Гатчины»; Территориальный отдел Управления </w:t>
            </w:r>
            <w:proofErr w:type="spellStart"/>
            <w:r w:rsidRPr="00FD6952">
              <w:rPr>
                <w:rFonts w:ascii="Times New Roman" w:hAnsi="Times New Roman" w:cs="Times New Roman"/>
              </w:rPr>
              <w:t>Роспотребнадзора</w:t>
            </w:r>
            <w:proofErr w:type="spellEnd"/>
            <w:r w:rsidRPr="00FD6952">
              <w:rPr>
                <w:rFonts w:ascii="Times New Roman" w:hAnsi="Times New Roman" w:cs="Times New Roman"/>
              </w:rPr>
              <w:t xml:space="preserve"> по Ленинградской области в Гатчинском и </w:t>
            </w:r>
            <w:proofErr w:type="spellStart"/>
            <w:r w:rsidRPr="00FD6952">
              <w:rPr>
                <w:rFonts w:ascii="Times New Roman" w:hAnsi="Times New Roman" w:cs="Times New Roman"/>
              </w:rPr>
              <w:t>Лужском</w:t>
            </w:r>
            <w:proofErr w:type="spellEnd"/>
            <w:r w:rsidRPr="00FD6952">
              <w:rPr>
                <w:rFonts w:ascii="Times New Roman" w:hAnsi="Times New Roman" w:cs="Times New Roman"/>
              </w:rPr>
              <w:t xml:space="preserve"> районах</w:t>
            </w:r>
          </w:p>
        </w:tc>
      </w:tr>
      <w:tr w:rsidR="00FD6952" w:rsidRPr="00FD6952" w14:paraId="43259A99"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AAC85AB"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5.2</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790C591"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77F81A59"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417BDE6"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Организация мониторинга атмосферного воздуха</w:t>
            </w:r>
          </w:p>
        </w:tc>
        <w:tc>
          <w:tcPr>
            <w:tcW w:w="1485" w:type="pct"/>
            <w:tcBorders>
              <w:top w:val="single" w:sz="6" w:space="0" w:color="000000"/>
              <w:left w:val="single" w:sz="4" w:space="0" w:color="auto"/>
              <w:bottom w:val="single" w:sz="6" w:space="0" w:color="000000"/>
              <w:right w:val="single" w:sz="4" w:space="0" w:color="auto"/>
            </w:tcBorders>
          </w:tcPr>
          <w:p w14:paraId="1DDCD3E2"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p w14:paraId="3BB948D6"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4E2C1B60" w14:textId="77777777" w:rsidR="00FD6952" w:rsidRPr="00FD6952" w:rsidRDefault="00FD6952" w:rsidP="00FD6952">
            <w:pPr>
              <w:pStyle w:val="af0"/>
              <w:numPr>
                <w:ilvl w:val="0"/>
                <w:numId w:val="103"/>
              </w:numPr>
              <w:spacing w:after="0"/>
              <w:ind w:right="136"/>
              <w:jc w:val="both"/>
              <w:textAlignment w:val="baseline"/>
              <w:rPr>
                <w:rFonts w:ascii="Times New Roman" w:hAnsi="Times New Roman" w:cs="Times New Roman"/>
              </w:rPr>
            </w:pPr>
            <w:r w:rsidRPr="00FD6952">
              <w:rPr>
                <w:rFonts w:ascii="Times New Roman" w:hAnsi="Times New Roman" w:cs="Times New Roman"/>
              </w:rPr>
              <w:t>приобретение и использование постов по проведению мониторинга и исследования источников запаха в атмосферном воздухе</w:t>
            </w:r>
          </w:p>
          <w:p w14:paraId="0D22FF5B"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12AAF27F"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53A1EA96"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4A8BCB9"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5.3</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85CB038"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06E111DD"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37703A3"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Повышение качества экологического образования в образовательных организациях </w:t>
            </w:r>
            <w:r w:rsidRPr="00FD6952">
              <w:rPr>
                <w:rFonts w:ascii="Times New Roman" w:hAnsi="Times New Roman" w:cs="Times New Roman"/>
              </w:rPr>
              <w:lastRenderedPageBreak/>
              <w:t>муниципального образования</w:t>
            </w:r>
          </w:p>
        </w:tc>
        <w:tc>
          <w:tcPr>
            <w:tcW w:w="1485" w:type="pct"/>
            <w:tcBorders>
              <w:top w:val="single" w:sz="6" w:space="0" w:color="000000"/>
              <w:left w:val="single" w:sz="4" w:space="0" w:color="auto"/>
              <w:bottom w:val="single" w:sz="6" w:space="0" w:color="000000"/>
              <w:right w:val="single" w:sz="4" w:space="0" w:color="auto"/>
            </w:tcBorders>
          </w:tcPr>
          <w:p w14:paraId="07D3281C"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lastRenderedPageBreak/>
              <w:t>Выполнение мероприятия заложено в Стратегии развития ЛО (п. 3.7)</w:t>
            </w:r>
          </w:p>
        </w:tc>
        <w:tc>
          <w:tcPr>
            <w:tcW w:w="918" w:type="pct"/>
            <w:tcBorders>
              <w:top w:val="single" w:sz="6" w:space="0" w:color="000000"/>
              <w:left w:val="single" w:sz="4" w:space="0" w:color="auto"/>
              <w:bottom w:val="single" w:sz="6" w:space="0" w:color="000000"/>
              <w:right w:val="single" w:sz="6" w:space="0" w:color="000000"/>
            </w:tcBorders>
            <w:vAlign w:val="center"/>
          </w:tcPr>
          <w:p w14:paraId="4AB66DDF"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w:t>
            </w:r>
          </w:p>
        </w:tc>
      </w:tr>
      <w:tr w:rsidR="00FD6952" w:rsidRPr="00FD6952" w14:paraId="178777A7"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5B16FE3"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lastRenderedPageBreak/>
              <w:t>5.4</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031E0074"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31042354"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6CC2869"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Проектирование и строительство ливневых очистных сооружений в микрорайонах «Въезд» и «Аэродром»</w:t>
            </w:r>
          </w:p>
        </w:tc>
        <w:tc>
          <w:tcPr>
            <w:tcW w:w="1485" w:type="pct"/>
            <w:tcBorders>
              <w:top w:val="single" w:sz="6" w:space="0" w:color="000000"/>
              <w:left w:val="single" w:sz="4" w:space="0" w:color="auto"/>
              <w:bottom w:val="single" w:sz="6" w:space="0" w:color="000000"/>
              <w:right w:val="single" w:sz="4" w:space="0" w:color="auto"/>
            </w:tcBorders>
          </w:tcPr>
          <w:p w14:paraId="6136F4EC"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tc>
        <w:tc>
          <w:tcPr>
            <w:tcW w:w="918" w:type="pct"/>
            <w:tcBorders>
              <w:top w:val="single" w:sz="6" w:space="0" w:color="000000"/>
              <w:left w:val="single" w:sz="4" w:space="0" w:color="auto"/>
              <w:bottom w:val="single" w:sz="6" w:space="0" w:color="000000"/>
              <w:right w:val="single" w:sz="6" w:space="0" w:color="000000"/>
            </w:tcBorders>
            <w:vAlign w:val="center"/>
          </w:tcPr>
          <w:p w14:paraId="145EE518"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0027E434"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3060268"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5.5</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58972739"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39C88E93"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5E126136"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Строительство 2-й линии напорного канализационного коллектора от Главной канализационной насосной станции до городских КОС Ø 1000 мм и протяженностью 3,1 км</w:t>
            </w:r>
          </w:p>
        </w:tc>
        <w:tc>
          <w:tcPr>
            <w:tcW w:w="1485" w:type="pct"/>
            <w:tcBorders>
              <w:top w:val="single" w:sz="6" w:space="0" w:color="000000"/>
              <w:left w:val="single" w:sz="4" w:space="0" w:color="auto"/>
              <w:bottom w:val="single" w:sz="6" w:space="0" w:color="000000"/>
              <w:right w:val="single" w:sz="4" w:space="0" w:color="auto"/>
            </w:tcBorders>
          </w:tcPr>
          <w:p w14:paraId="02283D39"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tc>
        <w:tc>
          <w:tcPr>
            <w:tcW w:w="918" w:type="pct"/>
            <w:tcBorders>
              <w:top w:val="single" w:sz="6" w:space="0" w:color="000000"/>
              <w:left w:val="single" w:sz="4" w:space="0" w:color="auto"/>
              <w:bottom w:val="single" w:sz="6" w:space="0" w:color="000000"/>
              <w:right w:val="single" w:sz="6" w:space="0" w:color="000000"/>
            </w:tcBorders>
            <w:vAlign w:val="center"/>
          </w:tcPr>
          <w:p w14:paraId="5CC156B2"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04ECA9F0"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56A5AD6"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5.6</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C2B8336"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1C556AB2"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13EADD92"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Исполнение мероприятий по достижению снижения градуса жесткости воды на водозаборе «Северный».</w:t>
            </w:r>
          </w:p>
        </w:tc>
        <w:tc>
          <w:tcPr>
            <w:tcW w:w="1485" w:type="pct"/>
            <w:tcBorders>
              <w:top w:val="single" w:sz="6" w:space="0" w:color="000000"/>
              <w:left w:val="single" w:sz="4" w:space="0" w:color="auto"/>
              <w:bottom w:val="single" w:sz="6" w:space="0" w:color="000000"/>
              <w:right w:val="single" w:sz="4" w:space="0" w:color="auto"/>
            </w:tcBorders>
          </w:tcPr>
          <w:p w14:paraId="3442F8A4"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tc>
        <w:tc>
          <w:tcPr>
            <w:tcW w:w="918" w:type="pct"/>
            <w:tcBorders>
              <w:top w:val="single" w:sz="6" w:space="0" w:color="000000"/>
              <w:left w:val="single" w:sz="4" w:space="0" w:color="auto"/>
              <w:bottom w:val="single" w:sz="6" w:space="0" w:color="000000"/>
              <w:right w:val="single" w:sz="6" w:space="0" w:color="000000"/>
            </w:tcBorders>
            <w:vAlign w:val="center"/>
          </w:tcPr>
          <w:p w14:paraId="084973D0"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w:t>
            </w:r>
          </w:p>
        </w:tc>
      </w:tr>
      <w:tr w:rsidR="00FD6952" w:rsidRPr="00FD6952" w14:paraId="42EEA5FF"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6401895"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5.7</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63FBCF0A"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4E429457"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6B41A20C"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Внедрение систем интеллектуального учета коммунальных </w:t>
            </w:r>
            <w:r w:rsidRPr="00FD6952">
              <w:rPr>
                <w:rFonts w:ascii="Times New Roman" w:hAnsi="Times New Roman" w:cs="Times New Roman"/>
              </w:rPr>
              <w:lastRenderedPageBreak/>
              <w:t>ресурсов «Умный город»</w:t>
            </w:r>
          </w:p>
        </w:tc>
        <w:tc>
          <w:tcPr>
            <w:tcW w:w="1485" w:type="pct"/>
            <w:tcBorders>
              <w:top w:val="single" w:sz="6" w:space="0" w:color="000000"/>
              <w:left w:val="single" w:sz="4" w:space="0" w:color="auto"/>
              <w:bottom w:val="single" w:sz="6" w:space="0" w:color="000000"/>
              <w:right w:val="single" w:sz="4" w:space="0" w:color="auto"/>
            </w:tcBorders>
          </w:tcPr>
          <w:p w14:paraId="4FF29B66"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lastRenderedPageBreak/>
              <w:t>Выполнение мероприятия заложено в Стратегии развития ЛО (п. 3.7).</w:t>
            </w:r>
          </w:p>
          <w:p w14:paraId="29406768"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lastRenderedPageBreak/>
              <w:t>Набор решений при проведении мероприятий:</w:t>
            </w:r>
          </w:p>
          <w:p w14:paraId="26CBC1F9" w14:textId="77777777" w:rsidR="00FD6952" w:rsidRPr="00FD6952" w:rsidRDefault="00FD6952" w:rsidP="00960BFE">
            <w:pPr>
              <w:pStyle w:val="af0"/>
              <w:spacing w:after="0"/>
              <w:ind w:left="463" w:right="136"/>
              <w:jc w:val="both"/>
              <w:textAlignment w:val="baseline"/>
              <w:rPr>
                <w:rFonts w:ascii="Times New Roman" w:hAnsi="Times New Roman" w:cs="Times New Roman"/>
              </w:rPr>
            </w:pPr>
            <w:r w:rsidRPr="00FD6952">
              <w:rPr>
                <w:rFonts w:ascii="Times New Roman" w:hAnsi="Times New Roman" w:cs="Times New Roman"/>
              </w:rPr>
              <w:t>1) оснащение МКД автоматизированными системами учета потребления тепловой энергии, горячей воды на коллективных (общедомовых) приборах учета, обеспечивающими снятие и дистанционную передачу показаний температуры теплоносителя, давления, объема потребления;</w:t>
            </w:r>
          </w:p>
          <w:p w14:paraId="71DD21FB" w14:textId="77777777" w:rsidR="00FD6952" w:rsidRPr="00FD6952" w:rsidRDefault="00FD6952" w:rsidP="00960BFE">
            <w:pPr>
              <w:pStyle w:val="af0"/>
              <w:spacing w:after="0"/>
              <w:ind w:left="463" w:right="136"/>
              <w:jc w:val="both"/>
              <w:textAlignment w:val="baseline"/>
              <w:rPr>
                <w:rFonts w:ascii="Times New Roman" w:hAnsi="Times New Roman" w:cs="Times New Roman"/>
              </w:rPr>
            </w:pPr>
            <w:r w:rsidRPr="00FD6952">
              <w:rPr>
                <w:rFonts w:ascii="Times New Roman" w:hAnsi="Times New Roman" w:cs="Times New Roman"/>
              </w:rPr>
              <w:t>2) оснащение автоматизированными системами учета потребления холодной воды на коллективных (общедомовых) приборах учета, обеспечивающими снятие и дистанционную передачу показаний давления и объема потребления.</w:t>
            </w:r>
          </w:p>
        </w:tc>
        <w:tc>
          <w:tcPr>
            <w:tcW w:w="918" w:type="pct"/>
            <w:tcBorders>
              <w:top w:val="single" w:sz="6" w:space="0" w:color="000000"/>
              <w:left w:val="single" w:sz="4" w:space="0" w:color="auto"/>
              <w:bottom w:val="single" w:sz="6" w:space="0" w:color="000000"/>
              <w:right w:val="single" w:sz="6" w:space="0" w:color="000000"/>
            </w:tcBorders>
            <w:vAlign w:val="center"/>
          </w:tcPr>
          <w:p w14:paraId="4B6D80AF"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lastRenderedPageBreak/>
              <w:t>Администрация Гатчинского муниципального района</w:t>
            </w:r>
          </w:p>
        </w:tc>
      </w:tr>
      <w:tr w:rsidR="00FD6952" w:rsidRPr="00FD6952" w14:paraId="024F87F4"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862FB1B"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lastRenderedPageBreak/>
              <w:t>5.8</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684821FC"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324C9EF5"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407AF1C0"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Обеспечение приема данных с автоматизированных систем учета потребления коммунальных ресурсов в случае критических отклонений их показаний в единую диспетчерскую службу</w:t>
            </w:r>
          </w:p>
        </w:tc>
        <w:tc>
          <w:tcPr>
            <w:tcW w:w="1485" w:type="pct"/>
            <w:tcBorders>
              <w:top w:val="single" w:sz="6" w:space="0" w:color="000000"/>
              <w:left w:val="single" w:sz="4" w:space="0" w:color="auto"/>
              <w:bottom w:val="single" w:sz="6" w:space="0" w:color="000000"/>
              <w:right w:val="single" w:sz="4" w:space="0" w:color="auto"/>
            </w:tcBorders>
          </w:tcPr>
          <w:p w14:paraId="479916EF"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p w14:paraId="5711B3E7"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5D2F8008"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w:t>
            </w:r>
          </w:p>
        </w:tc>
      </w:tr>
      <w:tr w:rsidR="00FD6952" w:rsidRPr="00FD6952" w14:paraId="4FEBC6EE"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01F5556"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sz w:val="24"/>
                <w:szCs w:val="24"/>
              </w:rPr>
              <w:lastRenderedPageBreak/>
              <w:t>5.9</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0D1998D8"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2A093D5C"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3F83B050"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Реконструкция водозаборных сооружений</w:t>
            </w:r>
          </w:p>
        </w:tc>
        <w:tc>
          <w:tcPr>
            <w:tcW w:w="1485" w:type="pct"/>
            <w:tcBorders>
              <w:top w:val="single" w:sz="6" w:space="0" w:color="000000"/>
              <w:left w:val="single" w:sz="4" w:space="0" w:color="auto"/>
              <w:bottom w:val="single" w:sz="6" w:space="0" w:color="000000"/>
              <w:right w:val="single" w:sz="4" w:space="0" w:color="auto"/>
            </w:tcBorders>
          </w:tcPr>
          <w:p w14:paraId="3A0FC840"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p w14:paraId="0A821B44"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3C5CB547" w14:textId="77777777" w:rsidR="00FD6952" w:rsidRPr="00FD6952" w:rsidRDefault="00FD6952" w:rsidP="00FD6952">
            <w:pPr>
              <w:pStyle w:val="af0"/>
              <w:numPr>
                <w:ilvl w:val="0"/>
                <w:numId w:val="111"/>
              </w:numPr>
              <w:spacing w:after="0"/>
              <w:ind w:right="136"/>
              <w:jc w:val="both"/>
              <w:textAlignment w:val="baseline"/>
              <w:rPr>
                <w:rFonts w:ascii="Times New Roman" w:hAnsi="Times New Roman" w:cs="Times New Roman"/>
              </w:rPr>
            </w:pPr>
            <w:r w:rsidRPr="00FD6952">
              <w:rPr>
                <w:rFonts w:ascii="Times New Roman" w:hAnsi="Times New Roman" w:cs="Times New Roman"/>
              </w:rPr>
              <w:t>Составить график ликвидации водоразборных колонок и осуществить необходимые мероприятия по подключению абонентов к системе централизованного водоснабжения.</w:t>
            </w:r>
          </w:p>
        </w:tc>
        <w:tc>
          <w:tcPr>
            <w:tcW w:w="918" w:type="pct"/>
            <w:tcBorders>
              <w:top w:val="single" w:sz="6" w:space="0" w:color="000000"/>
              <w:left w:val="single" w:sz="4" w:space="0" w:color="auto"/>
              <w:bottom w:val="single" w:sz="6" w:space="0" w:color="000000"/>
              <w:right w:val="single" w:sz="6" w:space="0" w:color="000000"/>
            </w:tcBorders>
            <w:vAlign w:val="center"/>
          </w:tcPr>
          <w:p w14:paraId="4BA339C3"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w:t>
            </w:r>
          </w:p>
        </w:tc>
      </w:tr>
      <w:tr w:rsidR="00FD6952" w:rsidRPr="00FD6952" w14:paraId="2BAB2EE1"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33B712E" w14:textId="77777777" w:rsidR="00FD6952" w:rsidRPr="00FD6952" w:rsidRDefault="00FD6952" w:rsidP="00960BFE">
            <w:pPr>
              <w:spacing w:after="0" w:line="240" w:lineRule="auto"/>
              <w:jc w:val="center"/>
              <w:textAlignment w:val="baseline"/>
              <w:rPr>
                <w:rFonts w:ascii="Times New Roman" w:hAnsi="Times New Roman" w:cs="Times New Roman"/>
                <w:b/>
                <w:sz w:val="24"/>
                <w:szCs w:val="24"/>
              </w:rPr>
            </w:pPr>
            <w:r w:rsidRPr="00FD6952">
              <w:rPr>
                <w:rFonts w:ascii="Times New Roman" w:hAnsi="Times New Roman" w:cs="Times New Roman"/>
                <w:b/>
                <w:sz w:val="24"/>
                <w:szCs w:val="24"/>
              </w:rPr>
              <w:t>5.10</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3A71A796"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3536EFF9"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2031 -2035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17A0EC11"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Введение нового водозабора в Юго-Западном районе муниципального образования</w:t>
            </w:r>
          </w:p>
        </w:tc>
        <w:tc>
          <w:tcPr>
            <w:tcW w:w="1485" w:type="pct"/>
            <w:tcBorders>
              <w:top w:val="single" w:sz="6" w:space="0" w:color="000000"/>
              <w:left w:val="single" w:sz="4" w:space="0" w:color="auto"/>
              <w:bottom w:val="single" w:sz="6" w:space="0" w:color="000000"/>
              <w:right w:val="single" w:sz="4" w:space="0" w:color="auto"/>
            </w:tcBorders>
          </w:tcPr>
          <w:p w14:paraId="138CFC07"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p w14:paraId="22AD66B2"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71497F72"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1CC2234C"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13227F5" w14:textId="77777777" w:rsidR="00FD6952" w:rsidRPr="00FD6952" w:rsidRDefault="00FD6952" w:rsidP="00960BFE">
            <w:pPr>
              <w:spacing w:after="0" w:line="240" w:lineRule="auto"/>
              <w:jc w:val="center"/>
              <w:textAlignment w:val="baseline"/>
              <w:rPr>
                <w:rFonts w:ascii="Times New Roman" w:hAnsi="Times New Roman" w:cs="Times New Roman"/>
                <w:b/>
                <w:sz w:val="24"/>
                <w:szCs w:val="24"/>
              </w:rPr>
            </w:pPr>
            <w:r w:rsidRPr="00FD6952">
              <w:rPr>
                <w:rFonts w:ascii="Times New Roman" w:hAnsi="Times New Roman" w:cs="Times New Roman"/>
                <w:b/>
                <w:sz w:val="24"/>
                <w:szCs w:val="24"/>
              </w:rPr>
              <w:t>5.11</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5C33C103"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48807638"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2031 -2035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3440BED"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Использования </w:t>
            </w:r>
            <w:proofErr w:type="spellStart"/>
            <w:r w:rsidRPr="00FD6952">
              <w:rPr>
                <w:rFonts w:ascii="Times New Roman" w:hAnsi="Times New Roman" w:cs="Times New Roman"/>
              </w:rPr>
              <w:t>ресурсо</w:t>
            </w:r>
            <w:proofErr w:type="spellEnd"/>
            <w:r w:rsidRPr="00FD6952">
              <w:rPr>
                <w:rFonts w:ascii="Times New Roman" w:hAnsi="Times New Roman" w:cs="Times New Roman"/>
              </w:rPr>
              <w:t>- и энергосберегающих технологий в производственной деятельности муниципальных унитарных предприятий (МУП)</w:t>
            </w:r>
          </w:p>
        </w:tc>
        <w:tc>
          <w:tcPr>
            <w:tcW w:w="1485" w:type="pct"/>
            <w:tcBorders>
              <w:top w:val="single" w:sz="6" w:space="0" w:color="000000"/>
              <w:left w:val="single" w:sz="4" w:space="0" w:color="auto"/>
              <w:bottom w:val="single" w:sz="6" w:space="0" w:color="000000"/>
              <w:right w:val="single" w:sz="4" w:space="0" w:color="auto"/>
            </w:tcBorders>
          </w:tcPr>
          <w:p w14:paraId="648A44CF"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p w14:paraId="277E9E82"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3F939B85"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w:t>
            </w:r>
          </w:p>
        </w:tc>
      </w:tr>
      <w:tr w:rsidR="00FD6952" w:rsidRPr="00FD6952" w14:paraId="0CB84592" w14:textId="77777777" w:rsidTr="00960BFE">
        <w:tc>
          <w:tcPr>
            <w:tcW w:w="5000" w:type="pct"/>
            <w:gridSpan w:val="6"/>
            <w:tcBorders>
              <w:top w:val="single" w:sz="6" w:space="0" w:color="000000"/>
              <w:left w:val="single" w:sz="6" w:space="0" w:color="000000"/>
              <w:bottom w:val="single" w:sz="6" w:space="0" w:color="000000"/>
              <w:right w:val="single" w:sz="6" w:space="0" w:color="000000"/>
            </w:tcBorders>
          </w:tcPr>
          <w:p w14:paraId="5ED0D640" w14:textId="77777777" w:rsidR="00FD6952" w:rsidRPr="00FD6952" w:rsidRDefault="00FD6952" w:rsidP="00FD6952">
            <w:pPr>
              <w:pStyle w:val="af0"/>
              <w:numPr>
                <w:ilvl w:val="0"/>
                <w:numId w:val="85"/>
              </w:numPr>
              <w:spacing w:after="0" w:line="240" w:lineRule="auto"/>
              <w:textAlignment w:val="baseline"/>
              <w:rPr>
                <w:rFonts w:ascii="Times New Roman" w:hAnsi="Times New Roman" w:cs="Times New Roman"/>
                <w:b/>
                <w:color w:val="000000"/>
                <w:szCs w:val="28"/>
              </w:rPr>
            </w:pPr>
            <w:r w:rsidRPr="00FD6952">
              <w:rPr>
                <w:rFonts w:ascii="Times New Roman" w:hAnsi="Times New Roman" w:cs="Times New Roman"/>
                <w:b/>
                <w:color w:val="000000"/>
                <w:szCs w:val="28"/>
              </w:rPr>
              <w:t>Развитие межмуниципальных, межрегиональных и внешнеэкономических связей МО «Город Гатчина»</w:t>
            </w:r>
          </w:p>
        </w:tc>
      </w:tr>
      <w:tr w:rsidR="00FD6952" w:rsidRPr="00FD6952" w14:paraId="426C3A03"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451B03C"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
                <w:bCs/>
              </w:rPr>
              <w:t>6.1</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1CE29822"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 xml:space="preserve">Формирование имиджа МО «Город Гатчина» как административного, делового, инновационного, современного города, с </w:t>
            </w:r>
            <w:r w:rsidRPr="00FD6952">
              <w:rPr>
                <w:rFonts w:ascii="Times New Roman" w:hAnsi="Times New Roman" w:cs="Times New Roman"/>
              </w:rPr>
              <w:lastRenderedPageBreak/>
              <w:t>возможностью многоаспектного сотрудничества</w:t>
            </w:r>
          </w:p>
        </w:tc>
        <w:tc>
          <w:tcPr>
            <w:tcW w:w="535" w:type="pct"/>
            <w:tcBorders>
              <w:top w:val="single" w:sz="6" w:space="0" w:color="000000"/>
              <w:left w:val="single" w:sz="4" w:space="0" w:color="auto"/>
              <w:bottom w:val="single" w:sz="6" w:space="0" w:color="000000"/>
              <w:right w:val="single" w:sz="4" w:space="0" w:color="auto"/>
            </w:tcBorders>
            <w:vAlign w:val="center"/>
          </w:tcPr>
          <w:p w14:paraId="3BF31BE1"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Cs/>
                <w:sz w:val="24"/>
                <w:szCs w:val="24"/>
              </w:rPr>
              <w:lastRenderedPageBreak/>
              <w:t>2023</w:t>
            </w:r>
            <w:r w:rsidRPr="00FD6952">
              <w:rPr>
                <w:rFonts w:ascii="Times New Roman" w:hAnsi="Times New Roman" w:cs="Times New Roman"/>
                <w:sz w:val="24"/>
                <w:szCs w:val="24"/>
              </w:rPr>
              <w:t>-2035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7881642C"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Расширение экономических, информационных и культурных связей муниципального </w:t>
            </w:r>
            <w:r w:rsidRPr="00FD6952">
              <w:rPr>
                <w:rFonts w:ascii="Times New Roman" w:hAnsi="Times New Roman" w:cs="Times New Roman"/>
              </w:rPr>
              <w:lastRenderedPageBreak/>
              <w:t>образования посредством сотрудничества (согласование интересов, объединение усилий и т.п.) с исполнительными органами власти субъектов РФ, предприятиями и организациями МО «Город Гатчина»</w:t>
            </w:r>
          </w:p>
        </w:tc>
        <w:tc>
          <w:tcPr>
            <w:tcW w:w="1485" w:type="pct"/>
            <w:tcBorders>
              <w:top w:val="single" w:sz="6" w:space="0" w:color="000000"/>
              <w:left w:val="single" w:sz="4" w:space="0" w:color="auto"/>
              <w:bottom w:val="single" w:sz="6" w:space="0" w:color="000000"/>
              <w:right w:val="single" w:sz="4" w:space="0" w:color="auto"/>
            </w:tcBorders>
          </w:tcPr>
          <w:p w14:paraId="16ECD93C"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lastRenderedPageBreak/>
              <w:t>Выполнение мероприятия заложено в Стратегии развития ЛО (п. 3.4).</w:t>
            </w:r>
          </w:p>
          <w:p w14:paraId="17567FFB"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6C7887F6"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 предприятия МО «Город Гатчина»</w:t>
            </w:r>
          </w:p>
          <w:p w14:paraId="6704E904" w14:textId="77777777" w:rsidR="00FD6952" w:rsidRPr="00FD6952" w:rsidRDefault="00FD6952" w:rsidP="00960BFE">
            <w:pPr>
              <w:spacing w:after="0"/>
              <w:textAlignment w:val="baseline"/>
              <w:rPr>
                <w:rFonts w:ascii="Times New Roman" w:hAnsi="Times New Roman" w:cs="Times New Roman"/>
              </w:rPr>
            </w:pPr>
          </w:p>
        </w:tc>
      </w:tr>
      <w:tr w:rsidR="00FD6952" w:rsidRPr="00FD6952" w14:paraId="50C9FE9A"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CFA4CB9"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
                <w:bCs/>
              </w:rPr>
              <w:lastRenderedPageBreak/>
              <w:t>6.2</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395E218F" w14:textId="77777777" w:rsidR="00FD6952" w:rsidRPr="00FD6952" w:rsidRDefault="00FD6952" w:rsidP="00960BFE">
            <w:pPr>
              <w:spacing w:after="0"/>
              <w:jc w:val="center"/>
              <w:textAlignment w:val="baseline"/>
              <w:rPr>
                <w:rFonts w:ascii="Times New Roman" w:hAnsi="Times New Roman" w:cs="Times New Roman"/>
              </w:rPr>
            </w:pPr>
            <w:r w:rsidRPr="00FD6952">
              <w:rPr>
                <w:rFonts w:ascii="Times New Roman" w:hAnsi="Times New Roman" w:cs="Times New Roman"/>
              </w:rPr>
              <w:t>Формирование имиджа МО «Город Гатчина» как административного, делового, инновационного, современного города, с возможностью многоаспектного сотрудничества</w:t>
            </w:r>
          </w:p>
        </w:tc>
        <w:tc>
          <w:tcPr>
            <w:tcW w:w="535" w:type="pct"/>
            <w:tcBorders>
              <w:top w:val="single" w:sz="6" w:space="0" w:color="000000"/>
              <w:left w:val="single" w:sz="4" w:space="0" w:color="auto"/>
              <w:bottom w:val="single" w:sz="6" w:space="0" w:color="000000"/>
              <w:right w:val="single" w:sz="4" w:space="0" w:color="auto"/>
            </w:tcBorders>
            <w:vAlign w:val="center"/>
          </w:tcPr>
          <w:p w14:paraId="6B3A484F"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Cs/>
                <w:sz w:val="24"/>
                <w:szCs w:val="24"/>
              </w:rPr>
              <w:t>2023</w:t>
            </w:r>
            <w:r w:rsidRPr="00FD6952">
              <w:rPr>
                <w:rFonts w:ascii="Times New Roman" w:hAnsi="Times New Roman" w:cs="Times New Roman"/>
                <w:sz w:val="24"/>
                <w:szCs w:val="24"/>
              </w:rPr>
              <w:t>-2035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35F4E4FA"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Обмен научно-производственным опытом (взаимовыгодное сотрудничество, сотрудничество в сфере современных технологий и коммерциализация результатов научных разработок)</w:t>
            </w:r>
          </w:p>
        </w:tc>
        <w:tc>
          <w:tcPr>
            <w:tcW w:w="1485" w:type="pct"/>
            <w:tcBorders>
              <w:top w:val="single" w:sz="6" w:space="0" w:color="000000"/>
              <w:left w:val="single" w:sz="4" w:space="0" w:color="auto"/>
              <w:bottom w:val="single" w:sz="6" w:space="0" w:color="000000"/>
              <w:right w:val="single" w:sz="4" w:space="0" w:color="auto"/>
            </w:tcBorders>
          </w:tcPr>
          <w:p w14:paraId="0F01226A"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3.4).</w:t>
            </w:r>
          </w:p>
          <w:p w14:paraId="3991FCF2"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30A1B1D9"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 предприятия МО «Город Гатчина»</w:t>
            </w:r>
          </w:p>
          <w:p w14:paraId="463094D1" w14:textId="77777777" w:rsidR="00FD6952" w:rsidRPr="00FD6952" w:rsidRDefault="00FD6952" w:rsidP="00960BFE">
            <w:pPr>
              <w:spacing w:after="0"/>
              <w:textAlignment w:val="baseline"/>
              <w:rPr>
                <w:rFonts w:ascii="Times New Roman" w:hAnsi="Times New Roman" w:cs="Times New Roman"/>
              </w:rPr>
            </w:pPr>
          </w:p>
        </w:tc>
      </w:tr>
      <w:tr w:rsidR="00FD6952" w:rsidRPr="00FD6952" w14:paraId="5C17681D" w14:textId="77777777" w:rsidTr="00960BFE">
        <w:tc>
          <w:tcPr>
            <w:tcW w:w="5000" w:type="pct"/>
            <w:gridSpan w:val="6"/>
            <w:tcBorders>
              <w:top w:val="single" w:sz="6" w:space="0" w:color="000000"/>
              <w:left w:val="single" w:sz="6" w:space="0" w:color="000000"/>
              <w:bottom w:val="single" w:sz="6" w:space="0" w:color="000000"/>
              <w:right w:val="single" w:sz="6" w:space="0" w:color="000000"/>
            </w:tcBorders>
          </w:tcPr>
          <w:p w14:paraId="70392A44" w14:textId="77777777" w:rsidR="00FD6952" w:rsidRPr="00FD6952" w:rsidRDefault="00FD6952" w:rsidP="00FD6952">
            <w:pPr>
              <w:pStyle w:val="af0"/>
              <w:numPr>
                <w:ilvl w:val="0"/>
                <w:numId w:val="85"/>
              </w:numPr>
              <w:spacing w:after="0"/>
              <w:textAlignment w:val="baseline"/>
              <w:rPr>
                <w:rFonts w:ascii="Times New Roman" w:hAnsi="Times New Roman" w:cs="Times New Roman"/>
                <w:b/>
                <w:color w:val="000000"/>
                <w:szCs w:val="28"/>
              </w:rPr>
            </w:pPr>
            <w:r w:rsidRPr="00FD6952">
              <w:rPr>
                <w:rFonts w:ascii="Times New Roman" w:hAnsi="Times New Roman" w:cs="Times New Roman"/>
                <w:b/>
                <w:color w:val="000000"/>
                <w:szCs w:val="28"/>
              </w:rPr>
              <w:t>Пространственное развитие МО «Город Гатчина»</w:t>
            </w:r>
          </w:p>
        </w:tc>
      </w:tr>
      <w:tr w:rsidR="00FD6952" w:rsidRPr="00FD6952" w14:paraId="2ADA0C0E"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90212A8"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
                <w:bCs/>
              </w:rPr>
              <w:t>7.1</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F925CA6" w14:textId="77777777" w:rsidR="00FD6952" w:rsidRPr="00FD6952" w:rsidRDefault="00FD6952" w:rsidP="00960BFE">
            <w:pPr>
              <w:spacing w:after="0"/>
              <w:jc w:val="center"/>
              <w:textAlignment w:val="baseline"/>
              <w:rPr>
                <w:rFonts w:ascii="Times New Roman" w:hAnsi="Times New Roman" w:cs="Times New Roman"/>
              </w:rPr>
            </w:pPr>
            <w:r w:rsidRPr="00FD6952">
              <w:rPr>
                <w:rFonts w:ascii="Times New Roman" w:hAnsi="Times New Roman" w:cs="Times New Roman"/>
              </w:rPr>
              <w:t xml:space="preserve">Гармоничное развитие территории: сохранение культурно-исторического наследия и развитие </w:t>
            </w:r>
            <w:r w:rsidRPr="00FD6952">
              <w:rPr>
                <w:rFonts w:ascii="Times New Roman" w:hAnsi="Times New Roman" w:cs="Times New Roman"/>
              </w:rPr>
              <w:lastRenderedPageBreak/>
              <w:t>новых социально-экономических сфер</w:t>
            </w:r>
          </w:p>
        </w:tc>
        <w:tc>
          <w:tcPr>
            <w:tcW w:w="535" w:type="pct"/>
            <w:tcBorders>
              <w:top w:val="single" w:sz="6" w:space="0" w:color="000000"/>
              <w:left w:val="single" w:sz="4" w:space="0" w:color="auto"/>
              <w:bottom w:val="single" w:sz="6" w:space="0" w:color="000000"/>
              <w:right w:val="single" w:sz="4" w:space="0" w:color="auto"/>
            </w:tcBorders>
            <w:vAlign w:val="center"/>
          </w:tcPr>
          <w:p w14:paraId="1CF906D3"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Cs/>
                <w:sz w:val="24"/>
                <w:szCs w:val="24"/>
              </w:rPr>
              <w:lastRenderedPageBreak/>
              <w:t>2023</w:t>
            </w:r>
            <w:r w:rsidRPr="00FD6952">
              <w:rPr>
                <w:rFonts w:ascii="Times New Roman" w:hAnsi="Times New Roman" w:cs="Times New Roman"/>
                <w:sz w:val="24"/>
                <w:szCs w:val="24"/>
              </w:rPr>
              <w:t>-2025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1887A12D" w14:textId="77777777" w:rsidR="00FD6952" w:rsidRPr="00FD6952" w:rsidRDefault="00FD6952" w:rsidP="00960BFE">
            <w:pPr>
              <w:spacing w:after="0"/>
              <w:ind w:left="214" w:right="186"/>
              <w:jc w:val="both"/>
              <w:textAlignment w:val="baseline"/>
              <w:rPr>
                <w:rFonts w:ascii="Times New Roman" w:hAnsi="Times New Roman" w:cs="Times New Roman"/>
                <w:vertAlign w:val="superscript"/>
              </w:rPr>
            </w:pPr>
            <w:r w:rsidRPr="00FD6952">
              <w:rPr>
                <w:rFonts w:ascii="Times New Roman" w:hAnsi="Times New Roman" w:cs="Times New Roman"/>
              </w:rPr>
              <w:t xml:space="preserve">Создание условий, способствующих поддержке и развитию туристкой деятельности, </w:t>
            </w:r>
            <w:r w:rsidRPr="00FD6952">
              <w:rPr>
                <w:rFonts w:ascii="Times New Roman" w:hAnsi="Times New Roman" w:cs="Times New Roman"/>
              </w:rPr>
              <w:lastRenderedPageBreak/>
              <w:t>увеличению туристского потока</w:t>
            </w:r>
          </w:p>
        </w:tc>
        <w:tc>
          <w:tcPr>
            <w:tcW w:w="1485" w:type="pct"/>
            <w:tcBorders>
              <w:top w:val="single" w:sz="6" w:space="0" w:color="000000"/>
              <w:left w:val="single" w:sz="4" w:space="0" w:color="auto"/>
              <w:bottom w:val="single" w:sz="6" w:space="0" w:color="000000"/>
              <w:right w:val="single" w:sz="4" w:space="0" w:color="auto"/>
            </w:tcBorders>
          </w:tcPr>
          <w:p w14:paraId="263EEAA1"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lastRenderedPageBreak/>
              <w:t xml:space="preserve">Выполнение мероприятия заложено в Стратегии развития ЛО (п. 3.8), </w:t>
            </w:r>
          </w:p>
          <w:p w14:paraId="56BBED91"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0295ADAB" w14:textId="77777777" w:rsidR="00FD6952" w:rsidRPr="00FD6952" w:rsidRDefault="00FD6952" w:rsidP="00FD6952">
            <w:pPr>
              <w:pStyle w:val="af0"/>
              <w:numPr>
                <w:ilvl w:val="0"/>
                <w:numId w:val="104"/>
              </w:numPr>
              <w:spacing w:after="0"/>
              <w:ind w:right="136"/>
              <w:jc w:val="both"/>
              <w:textAlignment w:val="baseline"/>
              <w:rPr>
                <w:rFonts w:ascii="Times New Roman" w:hAnsi="Times New Roman" w:cs="Times New Roman"/>
              </w:rPr>
            </w:pPr>
            <w:r w:rsidRPr="00FD6952">
              <w:rPr>
                <w:rFonts w:ascii="Times New Roman" w:hAnsi="Times New Roman" w:cs="Times New Roman"/>
              </w:rPr>
              <w:lastRenderedPageBreak/>
              <w:t>Разработка мероприятий муниципальной программы «Развитие культуры в МО «Город Гатчина» по развитию внутреннего и въездного туризма на территории МО;</w:t>
            </w:r>
          </w:p>
          <w:p w14:paraId="4334325E" w14:textId="77777777" w:rsidR="00FD6952" w:rsidRPr="00FD6952" w:rsidRDefault="00FD6952" w:rsidP="00FD6952">
            <w:pPr>
              <w:pStyle w:val="af0"/>
              <w:numPr>
                <w:ilvl w:val="0"/>
                <w:numId w:val="104"/>
              </w:numPr>
              <w:spacing w:after="0"/>
              <w:ind w:right="136"/>
              <w:jc w:val="both"/>
              <w:textAlignment w:val="baseline"/>
              <w:rPr>
                <w:rFonts w:ascii="Times New Roman" w:hAnsi="Times New Roman" w:cs="Times New Roman"/>
              </w:rPr>
            </w:pPr>
            <w:r w:rsidRPr="00FD6952">
              <w:rPr>
                <w:rFonts w:ascii="Times New Roman" w:hAnsi="Times New Roman" w:cs="Times New Roman"/>
              </w:rPr>
              <w:t>Проведение исследования по выявлению проблем, препятствующих развитию туризма на территории МО</w:t>
            </w:r>
          </w:p>
          <w:p w14:paraId="447D114C" w14:textId="77777777" w:rsidR="00FD6952" w:rsidRPr="00FD6952" w:rsidRDefault="00FD6952" w:rsidP="00FD6952">
            <w:pPr>
              <w:pStyle w:val="af0"/>
              <w:numPr>
                <w:ilvl w:val="0"/>
                <w:numId w:val="104"/>
              </w:numPr>
              <w:spacing w:after="0" w:line="240" w:lineRule="auto"/>
              <w:ind w:right="136"/>
              <w:jc w:val="both"/>
              <w:textAlignment w:val="baseline"/>
              <w:rPr>
                <w:rFonts w:ascii="Times New Roman" w:hAnsi="Times New Roman" w:cs="Times New Roman"/>
              </w:rPr>
            </w:pPr>
            <w:r w:rsidRPr="00FD6952">
              <w:rPr>
                <w:rFonts w:ascii="Times New Roman" w:hAnsi="Times New Roman" w:cs="Times New Roman"/>
              </w:rPr>
              <w:t>Мероприятия по внедрению цифровых технологий в сфере культуры и туризма, в том числе мультимедиа технологии;</w:t>
            </w:r>
          </w:p>
          <w:p w14:paraId="0D0D7697" w14:textId="77777777" w:rsidR="00FD6952" w:rsidRPr="00FD6952" w:rsidRDefault="00FD6952" w:rsidP="00FD6952">
            <w:pPr>
              <w:pStyle w:val="af0"/>
              <w:numPr>
                <w:ilvl w:val="0"/>
                <w:numId w:val="104"/>
              </w:numPr>
              <w:spacing w:after="0" w:line="240" w:lineRule="auto"/>
              <w:ind w:right="136"/>
              <w:jc w:val="both"/>
              <w:textAlignment w:val="baseline"/>
              <w:rPr>
                <w:rFonts w:ascii="Times New Roman" w:hAnsi="Times New Roman" w:cs="Times New Roman"/>
              </w:rPr>
            </w:pPr>
            <w:r w:rsidRPr="00FD6952">
              <w:rPr>
                <w:rFonts w:ascii="Times New Roman" w:hAnsi="Times New Roman" w:cs="Times New Roman"/>
              </w:rPr>
              <w:t>Продвижение туристского потенциала МО за счет информационно-рекламной кампании и событийных мероприятий;</w:t>
            </w:r>
          </w:p>
          <w:p w14:paraId="588B3A7F" w14:textId="77777777" w:rsidR="00FD6952" w:rsidRPr="00FD6952" w:rsidRDefault="00FD6952" w:rsidP="00FD6952">
            <w:pPr>
              <w:pStyle w:val="af0"/>
              <w:numPr>
                <w:ilvl w:val="0"/>
                <w:numId w:val="104"/>
              </w:numPr>
              <w:spacing w:after="0"/>
              <w:ind w:right="136"/>
              <w:jc w:val="both"/>
              <w:textAlignment w:val="baseline"/>
              <w:rPr>
                <w:rFonts w:ascii="Times New Roman" w:hAnsi="Times New Roman" w:cs="Times New Roman"/>
              </w:rPr>
            </w:pPr>
            <w:r w:rsidRPr="00FD6952">
              <w:rPr>
                <w:rFonts w:ascii="Times New Roman" w:hAnsi="Times New Roman" w:cs="Times New Roman"/>
              </w:rPr>
              <w:t>Поддержка муниципальных музеев и учреждений</w:t>
            </w:r>
          </w:p>
          <w:p w14:paraId="70500A74" w14:textId="77777777" w:rsidR="00FD6952" w:rsidRPr="00FD6952" w:rsidRDefault="00FD6952" w:rsidP="00960BFE">
            <w:pPr>
              <w:pStyle w:val="af0"/>
              <w:spacing w:after="0"/>
              <w:ind w:left="463" w:right="136"/>
              <w:jc w:val="both"/>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49ADE8B2"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w:t>
            </w:r>
          </w:p>
          <w:p w14:paraId="2FC4C583" w14:textId="77777777" w:rsidR="00FD6952" w:rsidRPr="00FD6952" w:rsidRDefault="00FD6952" w:rsidP="00960BFE">
            <w:pPr>
              <w:spacing w:after="0" w:line="240" w:lineRule="auto"/>
              <w:ind w:left="128"/>
              <w:textAlignment w:val="baseline"/>
              <w:rPr>
                <w:rFonts w:ascii="Times New Roman" w:hAnsi="Times New Roman" w:cs="Times New Roman"/>
              </w:rPr>
            </w:pPr>
          </w:p>
        </w:tc>
      </w:tr>
      <w:tr w:rsidR="00FD6952" w:rsidRPr="00FD6952" w14:paraId="6C74D0EE"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A0D4A48"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
                <w:bCs/>
              </w:rPr>
              <w:lastRenderedPageBreak/>
              <w:t>7.2</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3AE773CA" w14:textId="77777777" w:rsidR="00FD6952" w:rsidRPr="00FD6952" w:rsidRDefault="00FD6952" w:rsidP="00960BFE">
            <w:pPr>
              <w:spacing w:after="0"/>
              <w:jc w:val="center"/>
              <w:textAlignment w:val="baseline"/>
              <w:rPr>
                <w:rFonts w:ascii="Times New Roman" w:hAnsi="Times New Roman" w:cs="Times New Roman"/>
              </w:rPr>
            </w:pPr>
            <w:r w:rsidRPr="00FD6952">
              <w:rPr>
                <w:rFonts w:ascii="Times New Roman" w:hAnsi="Times New Roman" w:cs="Times New Roman"/>
              </w:rPr>
              <w:t>Гармоничное развитие территории: сохранение культурно-исторического наследия и развитие новых социально-экономических сфер</w:t>
            </w:r>
          </w:p>
        </w:tc>
        <w:tc>
          <w:tcPr>
            <w:tcW w:w="535" w:type="pct"/>
            <w:tcBorders>
              <w:top w:val="single" w:sz="6" w:space="0" w:color="000000"/>
              <w:left w:val="single" w:sz="4" w:space="0" w:color="auto"/>
              <w:bottom w:val="single" w:sz="6" w:space="0" w:color="000000"/>
              <w:right w:val="single" w:sz="4" w:space="0" w:color="auto"/>
            </w:tcBorders>
            <w:vAlign w:val="center"/>
          </w:tcPr>
          <w:p w14:paraId="5C51D8BC"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Cs/>
                <w:sz w:val="24"/>
                <w:szCs w:val="24"/>
              </w:rPr>
              <w:t>2023</w:t>
            </w:r>
            <w:r w:rsidRPr="00FD6952">
              <w:rPr>
                <w:rFonts w:ascii="Times New Roman" w:hAnsi="Times New Roman" w:cs="Times New Roman"/>
                <w:sz w:val="24"/>
                <w:szCs w:val="24"/>
              </w:rPr>
              <w:t>-2025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4AF481A8" w14:textId="77777777" w:rsidR="00FD6952" w:rsidRPr="00FD6952" w:rsidRDefault="00FD6952" w:rsidP="00960BFE">
            <w:pPr>
              <w:spacing w:after="0"/>
              <w:ind w:left="214" w:right="186"/>
              <w:jc w:val="both"/>
              <w:textAlignment w:val="baseline"/>
              <w:rPr>
                <w:rFonts w:ascii="Times New Roman" w:hAnsi="Times New Roman" w:cs="Times New Roman"/>
                <w:vertAlign w:val="superscript"/>
              </w:rPr>
            </w:pPr>
            <w:r w:rsidRPr="00FD6952">
              <w:rPr>
                <w:rFonts w:ascii="Times New Roman" w:hAnsi="Times New Roman" w:cs="Times New Roman"/>
              </w:rPr>
              <w:t>Поддержание статуса исторического поселения и обеспечение сохранности ценностей объектов культурного наследия</w:t>
            </w:r>
          </w:p>
        </w:tc>
        <w:tc>
          <w:tcPr>
            <w:tcW w:w="1485" w:type="pct"/>
            <w:tcBorders>
              <w:top w:val="single" w:sz="6" w:space="0" w:color="000000"/>
              <w:left w:val="single" w:sz="4" w:space="0" w:color="auto"/>
              <w:bottom w:val="single" w:sz="6" w:space="0" w:color="000000"/>
              <w:right w:val="single" w:sz="4" w:space="0" w:color="auto"/>
            </w:tcBorders>
          </w:tcPr>
          <w:p w14:paraId="211EF050"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3.8).</w:t>
            </w:r>
          </w:p>
          <w:p w14:paraId="3AF5DE37"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055AC3D1" w14:textId="77777777" w:rsidR="00FD6952" w:rsidRPr="00FD6952" w:rsidRDefault="00FD6952" w:rsidP="00FD6952">
            <w:pPr>
              <w:pStyle w:val="af0"/>
              <w:numPr>
                <w:ilvl w:val="0"/>
                <w:numId w:val="105"/>
              </w:numPr>
              <w:spacing w:after="0" w:line="240" w:lineRule="auto"/>
              <w:textAlignment w:val="baseline"/>
              <w:rPr>
                <w:rFonts w:ascii="Times New Roman" w:hAnsi="Times New Roman" w:cs="Times New Roman"/>
              </w:rPr>
            </w:pPr>
            <w:r w:rsidRPr="00FD6952">
              <w:rPr>
                <w:rFonts w:ascii="Times New Roman" w:hAnsi="Times New Roman" w:cs="Times New Roman"/>
              </w:rPr>
              <w:t>реализация комплекса мер по продвижению туристского потенциала, в том числе за счет информационно-рекламной кампании и мероприятий, направленных на популяризацию внутреннего и въездного туризма в МО</w:t>
            </w:r>
          </w:p>
          <w:p w14:paraId="0616E89E" w14:textId="77777777" w:rsidR="00FD6952" w:rsidRPr="00FD6952" w:rsidRDefault="00FD6952" w:rsidP="00FD6952">
            <w:pPr>
              <w:pStyle w:val="af0"/>
              <w:numPr>
                <w:ilvl w:val="0"/>
                <w:numId w:val="105"/>
              </w:numPr>
              <w:spacing w:after="0" w:line="240" w:lineRule="auto"/>
              <w:textAlignment w:val="baseline"/>
              <w:rPr>
                <w:rFonts w:ascii="Times New Roman" w:hAnsi="Times New Roman" w:cs="Times New Roman"/>
              </w:rPr>
            </w:pPr>
            <w:r w:rsidRPr="00FD6952">
              <w:rPr>
                <w:rFonts w:ascii="Times New Roman" w:hAnsi="Times New Roman" w:cs="Times New Roman"/>
              </w:rPr>
              <w:t xml:space="preserve">Создание привлекательного имиджа муниципального образования </w:t>
            </w:r>
          </w:p>
          <w:p w14:paraId="37E6B803" w14:textId="77777777" w:rsidR="00FD6952" w:rsidRPr="00FD6952" w:rsidRDefault="00FD6952" w:rsidP="00FD6952">
            <w:pPr>
              <w:pStyle w:val="af0"/>
              <w:numPr>
                <w:ilvl w:val="0"/>
                <w:numId w:val="105"/>
              </w:numPr>
              <w:spacing w:after="0" w:line="240" w:lineRule="auto"/>
              <w:textAlignment w:val="baseline"/>
              <w:rPr>
                <w:rFonts w:ascii="Times New Roman" w:hAnsi="Times New Roman" w:cs="Times New Roman"/>
              </w:rPr>
            </w:pPr>
            <w:r w:rsidRPr="00FD6952">
              <w:rPr>
                <w:rFonts w:ascii="Times New Roman" w:hAnsi="Times New Roman" w:cs="Times New Roman"/>
              </w:rPr>
              <w:t xml:space="preserve">Повышение качественного уровня событийных мероприятий, проводимых в соответствии с планом-графиком </w:t>
            </w:r>
            <w:r w:rsidRPr="00FD6952">
              <w:rPr>
                <w:rFonts w:ascii="Times New Roman" w:hAnsi="Times New Roman" w:cs="Times New Roman"/>
              </w:rPr>
              <w:lastRenderedPageBreak/>
              <w:t>постоянных событийных мероприятий, проводимых на территории МО</w:t>
            </w:r>
          </w:p>
        </w:tc>
        <w:tc>
          <w:tcPr>
            <w:tcW w:w="918" w:type="pct"/>
            <w:tcBorders>
              <w:top w:val="single" w:sz="6" w:space="0" w:color="000000"/>
              <w:left w:val="single" w:sz="4" w:space="0" w:color="auto"/>
              <w:bottom w:val="single" w:sz="6" w:space="0" w:color="000000"/>
              <w:right w:val="single" w:sz="6" w:space="0" w:color="000000"/>
            </w:tcBorders>
            <w:vAlign w:val="center"/>
          </w:tcPr>
          <w:p w14:paraId="292E10ED"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w:t>
            </w:r>
          </w:p>
          <w:p w14:paraId="674C12A9" w14:textId="77777777" w:rsidR="00FD6952" w:rsidRPr="00FD6952" w:rsidRDefault="00FD6952" w:rsidP="00960BFE">
            <w:pPr>
              <w:spacing w:after="0" w:line="240" w:lineRule="auto"/>
              <w:ind w:left="128"/>
              <w:textAlignment w:val="baseline"/>
              <w:rPr>
                <w:rFonts w:ascii="Times New Roman" w:hAnsi="Times New Roman" w:cs="Times New Roman"/>
              </w:rPr>
            </w:pPr>
          </w:p>
        </w:tc>
      </w:tr>
      <w:tr w:rsidR="00FD6952" w:rsidRPr="00FD6952" w14:paraId="70398D59"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8803E1C"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
                <w:bCs/>
              </w:rPr>
              <w:lastRenderedPageBreak/>
              <w:t>7.3</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4ADB978E" w14:textId="77777777" w:rsidR="00FD6952" w:rsidRPr="00FD6952" w:rsidRDefault="00FD6952" w:rsidP="00960BFE">
            <w:pPr>
              <w:spacing w:after="0"/>
              <w:jc w:val="center"/>
              <w:textAlignment w:val="baseline"/>
              <w:rPr>
                <w:rFonts w:ascii="Times New Roman" w:hAnsi="Times New Roman" w:cs="Times New Roman"/>
              </w:rPr>
            </w:pPr>
            <w:r w:rsidRPr="00FD6952">
              <w:rPr>
                <w:rFonts w:ascii="Times New Roman" w:hAnsi="Times New Roman" w:cs="Times New Roman"/>
              </w:rPr>
              <w:t>Гармоничное развитие территории: сохранение культурно-исторического наследия и развитие новых социально-экономических сфер</w:t>
            </w:r>
          </w:p>
        </w:tc>
        <w:tc>
          <w:tcPr>
            <w:tcW w:w="535" w:type="pct"/>
            <w:tcBorders>
              <w:top w:val="single" w:sz="6" w:space="0" w:color="000000"/>
              <w:left w:val="single" w:sz="4" w:space="0" w:color="auto"/>
              <w:bottom w:val="single" w:sz="6" w:space="0" w:color="000000"/>
              <w:right w:val="single" w:sz="4" w:space="0" w:color="auto"/>
            </w:tcBorders>
            <w:vAlign w:val="center"/>
          </w:tcPr>
          <w:p w14:paraId="65520531"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Cs/>
                <w:sz w:val="24"/>
                <w:szCs w:val="24"/>
              </w:rPr>
              <w:t>2031</w:t>
            </w:r>
            <w:r w:rsidRPr="00FD6952">
              <w:rPr>
                <w:rFonts w:ascii="Times New Roman" w:hAnsi="Times New Roman" w:cs="Times New Roman"/>
                <w:sz w:val="24"/>
                <w:szCs w:val="24"/>
              </w:rPr>
              <w:t>-2035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169E0424"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Разработка маршрутов непрерывных пешеходных пространств и велодорожек</w:t>
            </w:r>
          </w:p>
        </w:tc>
        <w:tc>
          <w:tcPr>
            <w:tcW w:w="1485" w:type="pct"/>
            <w:tcBorders>
              <w:top w:val="single" w:sz="6" w:space="0" w:color="000000"/>
              <w:left w:val="single" w:sz="4" w:space="0" w:color="auto"/>
              <w:bottom w:val="single" w:sz="6" w:space="0" w:color="000000"/>
              <w:right w:val="single" w:sz="4" w:space="0" w:color="auto"/>
            </w:tcBorders>
          </w:tcPr>
          <w:p w14:paraId="47119CAA"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3.8), </w:t>
            </w:r>
          </w:p>
          <w:p w14:paraId="09B3F975"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5875ACDC" w14:textId="77777777" w:rsidR="00FD6952" w:rsidRPr="00FD6952" w:rsidRDefault="00FD6952" w:rsidP="00FD6952">
            <w:pPr>
              <w:pStyle w:val="af0"/>
              <w:numPr>
                <w:ilvl w:val="0"/>
                <w:numId w:val="106"/>
              </w:numPr>
              <w:spacing w:after="0"/>
              <w:ind w:right="136"/>
              <w:jc w:val="both"/>
              <w:textAlignment w:val="baseline"/>
              <w:rPr>
                <w:rFonts w:ascii="Times New Roman" w:hAnsi="Times New Roman" w:cs="Times New Roman"/>
              </w:rPr>
            </w:pPr>
            <w:r w:rsidRPr="00FD6952">
              <w:rPr>
                <w:rFonts w:ascii="Times New Roman" w:hAnsi="Times New Roman" w:cs="Times New Roman"/>
              </w:rPr>
              <w:t>Создание городского информационного портала сервисов и услуг для туристов и жителей города, включающего возможность планирования туристического маршрута города</w:t>
            </w:r>
          </w:p>
          <w:p w14:paraId="357545F8"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6F0A10F6"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49889485"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AF08365"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
                <w:bCs/>
              </w:rPr>
              <w:t>7.4</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7EDA178" w14:textId="77777777" w:rsidR="00FD6952" w:rsidRPr="00FD6952" w:rsidRDefault="00FD6952" w:rsidP="00960BFE">
            <w:pPr>
              <w:spacing w:after="0"/>
              <w:jc w:val="center"/>
              <w:textAlignment w:val="baseline"/>
              <w:rPr>
                <w:rFonts w:ascii="Times New Roman" w:hAnsi="Times New Roman" w:cs="Times New Roman"/>
              </w:rPr>
            </w:pPr>
            <w:r w:rsidRPr="00FD6952">
              <w:rPr>
                <w:rFonts w:ascii="Times New Roman" w:hAnsi="Times New Roman" w:cs="Times New Roman"/>
              </w:rPr>
              <w:t>Гармоничное развитие территории: сохранение культурно-исторического наследия и развитие новых социально-экономических сфер</w:t>
            </w:r>
          </w:p>
        </w:tc>
        <w:tc>
          <w:tcPr>
            <w:tcW w:w="535" w:type="pct"/>
            <w:tcBorders>
              <w:top w:val="single" w:sz="6" w:space="0" w:color="000000"/>
              <w:left w:val="single" w:sz="4" w:space="0" w:color="auto"/>
              <w:bottom w:val="single" w:sz="6" w:space="0" w:color="000000"/>
              <w:right w:val="single" w:sz="4" w:space="0" w:color="auto"/>
            </w:tcBorders>
            <w:vAlign w:val="center"/>
          </w:tcPr>
          <w:p w14:paraId="62584219"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Cs/>
                <w:sz w:val="24"/>
                <w:szCs w:val="24"/>
              </w:rPr>
              <w:t>2026</w:t>
            </w:r>
            <w:r w:rsidRPr="00FD6952">
              <w:rPr>
                <w:rFonts w:ascii="Times New Roman" w:hAnsi="Times New Roman" w:cs="Times New Roman"/>
                <w:sz w:val="24"/>
                <w:szCs w:val="24"/>
              </w:rPr>
              <w:t>-2035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6EEC9A30"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Актуализации комплексной схемы организации дорожного движения в границах МО «Город Гатчина»</w:t>
            </w:r>
          </w:p>
        </w:tc>
        <w:tc>
          <w:tcPr>
            <w:tcW w:w="1485" w:type="pct"/>
            <w:tcBorders>
              <w:top w:val="single" w:sz="6" w:space="0" w:color="000000"/>
              <w:left w:val="single" w:sz="4" w:space="0" w:color="auto"/>
              <w:bottom w:val="single" w:sz="6" w:space="0" w:color="000000"/>
              <w:right w:val="single" w:sz="4" w:space="0" w:color="auto"/>
            </w:tcBorders>
          </w:tcPr>
          <w:p w14:paraId="05E40CDE" w14:textId="77777777" w:rsidR="00FD6952" w:rsidRPr="00FD6952" w:rsidRDefault="00FD6952" w:rsidP="00960BFE">
            <w:pPr>
              <w:pStyle w:val="af0"/>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3.6), </w:t>
            </w:r>
          </w:p>
          <w:p w14:paraId="18CE43A5" w14:textId="77777777" w:rsidR="00FD6952" w:rsidRPr="00FD6952" w:rsidRDefault="00FD6952" w:rsidP="00960BFE">
            <w:pPr>
              <w:pStyle w:val="af0"/>
              <w:spacing w:after="0"/>
              <w:ind w:left="435"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3C05BDC0"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Организация уборки на территории МО с применением малотоннажной техники;</w:t>
            </w:r>
          </w:p>
          <w:p w14:paraId="434D3A0E"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реконструкция автомобильных дорог: ул. </w:t>
            </w:r>
            <w:proofErr w:type="spellStart"/>
            <w:r w:rsidRPr="00FD6952">
              <w:rPr>
                <w:rFonts w:ascii="Times New Roman" w:hAnsi="Times New Roman" w:cs="Times New Roman"/>
              </w:rPr>
              <w:t>Сойту</w:t>
            </w:r>
            <w:proofErr w:type="spellEnd"/>
            <w:r w:rsidRPr="00FD6952">
              <w:rPr>
                <w:rFonts w:ascii="Times New Roman" w:hAnsi="Times New Roman" w:cs="Times New Roman"/>
              </w:rPr>
              <w:t xml:space="preserve">, ул. Парковая, Подъезд к городу Гатчина №1, Подъезд к городу Гатчина №2, Гатчина-Куровицы, ул. </w:t>
            </w:r>
            <w:proofErr w:type="spellStart"/>
            <w:r w:rsidRPr="00FD6952">
              <w:rPr>
                <w:rFonts w:ascii="Times New Roman" w:hAnsi="Times New Roman" w:cs="Times New Roman"/>
              </w:rPr>
              <w:t>Рощинская</w:t>
            </w:r>
            <w:proofErr w:type="spellEnd"/>
            <w:r w:rsidRPr="00FD6952">
              <w:rPr>
                <w:rFonts w:ascii="Times New Roman" w:hAnsi="Times New Roman" w:cs="Times New Roman"/>
              </w:rPr>
              <w:t xml:space="preserve"> и др. </w:t>
            </w:r>
          </w:p>
          <w:p w14:paraId="04B8F39F"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капитальный ремонт автомобильной дороги Красное Село - Гатчина – Павловск;</w:t>
            </w:r>
          </w:p>
          <w:p w14:paraId="4666C7A5"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строительство автомобильной дороги: продолжение ул. </w:t>
            </w:r>
            <w:proofErr w:type="spellStart"/>
            <w:r w:rsidRPr="00FD6952">
              <w:rPr>
                <w:rFonts w:ascii="Times New Roman" w:hAnsi="Times New Roman" w:cs="Times New Roman"/>
              </w:rPr>
              <w:t>Сойту</w:t>
            </w:r>
            <w:proofErr w:type="spellEnd"/>
            <w:r w:rsidRPr="00FD6952">
              <w:rPr>
                <w:rFonts w:ascii="Times New Roman" w:hAnsi="Times New Roman" w:cs="Times New Roman"/>
              </w:rPr>
              <w:t xml:space="preserve">, от ул. Ополченцев-Балтийцев до ул. </w:t>
            </w:r>
            <w:r w:rsidRPr="00FD6952">
              <w:rPr>
                <w:rFonts w:ascii="Times New Roman" w:hAnsi="Times New Roman" w:cs="Times New Roman"/>
              </w:rPr>
              <w:lastRenderedPageBreak/>
              <w:t xml:space="preserve">Ленинградская; от ул. Железнодорожная до федеральной автомобильной дороги Р-23 и до Пушкинского шоссе; продолжение улицы Урицкого до улицы </w:t>
            </w:r>
            <w:proofErr w:type="spellStart"/>
            <w:r w:rsidRPr="00FD6952">
              <w:rPr>
                <w:rFonts w:ascii="Times New Roman" w:hAnsi="Times New Roman" w:cs="Times New Roman"/>
              </w:rPr>
              <w:t>Рощинская</w:t>
            </w:r>
            <w:proofErr w:type="spellEnd"/>
            <w:r w:rsidRPr="00FD6952">
              <w:rPr>
                <w:rFonts w:ascii="Times New Roman" w:hAnsi="Times New Roman" w:cs="Times New Roman"/>
              </w:rPr>
              <w:t xml:space="preserve">; Западный обход г. Гатчина и подъезд к нему; ул. </w:t>
            </w:r>
            <w:proofErr w:type="spellStart"/>
            <w:r w:rsidRPr="00FD6952">
              <w:rPr>
                <w:rFonts w:ascii="Times New Roman" w:hAnsi="Times New Roman" w:cs="Times New Roman"/>
              </w:rPr>
              <w:t>Рощинская</w:t>
            </w:r>
            <w:proofErr w:type="spellEnd"/>
            <w:r w:rsidRPr="00FD6952">
              <w:rPr>
                <w:rFonts w:ascii="Times New Roman" w:hAnsi="Times New Roman" w:cs="Times New Roman"/>
              </w:rPr>
              <w:t xml:space="preserve"> до Западного обхода Гатчины; улица местного значения Микрорайон Аэродром и др.</w:t>
            </w:r>
          </w:p>
          <w:p w14:paraId="7005D736"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строительство искусственных сооружений и путепроводов: </w:t>
            </w:r>
          </w:p>
          <w:p w14:paraId="2B1E1D64" w14:textId="77777777" w:rsidR="00FD6952" w:rsidRPr="00FD6952" w:rsidRDefault="00FD6952" w:rsidP="00FD6952">
            <w:pPr>
              <w:pStyle w:val="af0"/>
              <w:numPr>
                <w:ilvl w:val="0"/>
                <w:numId w:val="8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развязка на пересечении Киевской ул. и Обхода Гатчины, мосты через реку </w:t>
            </w:r>
            <w:proofErr w:type="spellStart"/>
            <w:r w:rsidRPr="00FD6952">
              <w:rPr>
                <w:rFonts w:ascii="Times New Roman" w:hAnsi="Times New Roman" w:cs="Times New Roman"/>
              </w:rPr>
              <w:t>Колпанская</w:t>
            </w:r>
            <w:proofErr w:type="spellEnd"/>
            <w:r w:rsidRPr="00FD6952">
              <w:rPr>
                <w:rFonts w:ascii="Times New Roman" w:hAnsi="Times New Roman" w:cs="Times New Roman"/>
              </w:rPr>
              <w:t xml:space="preserve">, </w:t>
            </w:r>
            <w:proofErr w:type="spellStart"/>
            <w:r w:rsidRPr="00FD6952">
              <w:rPr>
                <w:rFonts w:ascii="Times New Roman" w:hAnsi="Times New Roman" w:cs="Times New Roman"/>
              </w:rPr>
              <w:t>Парица</w:t>
            </w:r>
            <w:proofErr w:type="spellEnd"/>
            <w:r w:rsidRPr="00FD6952">
              <w:rPr>
                <w:rFonts w:ascii="Times New Roman" w:hAnsi="Times New Roman" w:cs="Times New Roman"/>
              </w:rPr>
              <w:t xml:space="preserve"> и Ижора;</w:t>
            </w:r>
          </w:p>
          <w:p w14:paraId="3D5A5906" w14:textId="77777777" w:rsidR="00FD6952" w:rsidRPr="00FD6952" w:rsidRDefault="00FD6952" w:rsidP="00FD6952">
            <w:pPr>
              <w:pStyle w:val="af0"/>
              <w:numPr>
                <w:ilvl w:val="0"/>
                <w:numId w:val="80"/>
              </w:numPr>
              <w:spacing w:after="0"/>
              <w:ind w:right="136"/>
              <w:jc w:val="both"/>
              <w:textAlignment w:val="baseline"/>
              <w:rPr>
                <w:rFonts w:ascii="Times New Roman" w:hAnsi="Times New Roman" w:cs="Times New Roman"/>
              </w:rPr>
            </w:pPr>
            <w:r w:rsidRPr="00FD6952">
              <w:rPr>
                <w:rFonts w:ascii="Times New Roman" w:hAnsi="Times New Roman" w:cs="Times New Roman"/>
              </w:rPr>
              <w:t>развязка в одном уровне с продолжением улично-дорожной сети г. Гатчина;</w:t>
            </w:r>
          </w:p>
          <w:p w14:paraId="4E1610E6" w14:textId="77777777" w:rsidR="00FD6952" w:rsidRPr="00FD6952" w:rsidRDefault="00FD6952" w:rsidP="00FD6952">
            <w:pPr>
              <w:pStyle w:val="af0"/>
              <w:numPr>
                <w:ilvl w:val="0"/>
                <w:numId w:val="80"/>
              </w:numPr>
              <w:spacing w:after="0"/>
              <w:ind w:right="136"/>
              <w:jc w:val="both"/>
              <w:textAlignment w:val="baseline"/>
              <w:rPr>
                <w:rFonts w:ascii="Times New Roman" w:hAnsi="Times New Roman" w:cs="Times New Roman"/>
              </w:rPr>
            </w:pPr>
            <w:r w:rsidRPr="00FD6952">
              <w:rPr>
                <w:rFonts w:ascii="Times New Roman" w:hAnsi="Times New Roman" w:cs="Times New Roman"/>
              </w:rPr>
              <w:t>Путепровод через ж/д пути Мга-Гатчина-</w:t>
            </w:r>
            <w:proofErr w:type="spellStart"/>
            <w:r w:rsidRPr="00FD6952">
              <w:rPr>
                <w:rFonts w:ascii="Times New Roman" w:hAnsi="Times New Roman" w:cs="Times New Roman"/>
              </w:rPr>
              <w:t>Веймарн</w:t>
            </w:r>
            <w:proofErr w:type="spellEnd"/>
            <w:r w:rsidRPr="00FD6952">
              <w:rPr>
                <w:rFonts w:ascii="Times New Roman" w:hAnsi="Times New Roman" w:cs="Times New Roman"/>
              </w:rPr>
              <w:t xml:space="preserve">-Ивангород в </w:t>
            </w:r>
            <w:proofErr w:type="gramStart"/>
            <w:r w:rsidRPr="00FD6952">
              <w:rPr>
                <w:rFonts w:ascii="Times New Roman" w:hAnsi="Times New Roman" w:cs="Times New Roman"/>
              </w:rPr>
              <w:t>створе</w:t>
            </w:r>
            <w:proofErr w:type="gramEnd"/>
            <w:r w:rsidRPr="00FD6952">
              <w:rPr>
                <w:rFonts w:ascii="Times New Roman" w:hAnsi="Times New Roman" w:cs="Times New Roman"/>
              </w:rPr>
              <w:t xml:space="preserve"> а/д 41К-100 Гатчина-Куровицы; </w:t>
            </w:r>
          </w:p>
          <w:p w14:paraId="3F93199A" w14:textId="77777777" w:rsidR="00FD6952" w:rsidRPr="00FD6952" w:rsidRDefault="00FD6952" w:rsidP="00FD6952">
            <w:pPr>
              <w:pStyle w:val="af0"/>
              <w:numPr>
                <w:ilvl w:val="0"/>
                <w:numId w:val="8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Балтийский путепровод; </w:t>
            </w:r>
          </w:p>
          <w:p w14:paraId="0949FED1" w14:textId="77777777" w:rsidR="00FD6952" w:rsidRPr="00FD6952" w:rsidRDefault="00FD6952" w:rsidP="00FD6952">
            <w:pPr>
              <w:pStyle w:val="af0"/>
              <w:numPr>
                <w:ilvl w:val="0"/>
                <w:numId w:val="8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в створе планируемого дублёра ул. Чехова через ж/д пути направления Санкт-Петербург – Гатчина-Варшавская; </w:t>
            </w:r>
          </w:p>
          <w:p w14:paraId="76C1518B" w14:textId="77777777" w:rsidR="00FD6952" w:rsidRPr="00FD6952" w:rsidRDefault="00FD6952" w:rsidP="00FD6952">
            <w:pPr>
              <w:pStyle w:val="af0"/>
              <w:numPr>
                <w:ilvl w:val="0"/>
                <w:numId w:val="8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Путепровод через ж/д пути в створе ул. Чкалова; </w:t>
            </w:r>
          </w:p>
          <w:p w14:paraId="7162357B" w14:textId="77777777" w:rsidR="00FD6952" w:rsidRPr="00FD6952" w:rsidRDefault="00FD6952" w:rsidP="00FD6952">
            <w:pPr>
              <w:pStyle w:val="af0"/>
              <w:numPr>
                <w:ilvl w:val="0"/>
                <w:numId w:val="80"/>
              </w:numPr>
              <w:spacing w:after="0"/>
              <w:ind w:right="136"/>
              <w:jc w:val="both"/>
              <w:textAlignment w:val="baseline"/>
              <w:rPr>
                <w:rFonts w:ascii="Times New Roman" w:hAnsi="Times New Roman" w:cs="Times New Roman"/>
              </w:rPr>
            </w:pPr>
            <w:r w:rsidRPr="00FD6952">
              <w:rPr>
                <w:rFonts w:ascii="Times New Roman" w:hAnsi="Times New Roman" w:cs="Times New Roman"/>
              </w:rPr>
              <w:lastRenderedPageBreak/>
              <w:t xml:space="preserve">Путепровод через ж/д пути в створе продолжения ул. </w:t>
            </w:r>
            <w:proofErr w:type="spellStart"/>
            <w:r w:rsidRPr="00FD6952">
              <w:rPr>
                <w:rFonts w:ascii="Times New Roman" w:hAnsi="Times New Roman" w:cs="Times New Roman"/>
              </w:rPr>
              <w:t>Сойту</w:t>
            </w:r>
            <w:proofErr w:type="spellEnd"/>
            <w:r w:rsidRPr="00FD6952">
              <w:rPr>
                <w:rFonts w:ascii="Times New Roman" w:hAnsi="Times New Roman" w:cs="Times New Roman"/>
              </w:rPr>
              <w:t xml:space="preserve"> и др.</w:t>
            </w:r>
          </w:p>
          <w:p w14:paraId="5FAAB6C7"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строительство плоскостной открытой парковки: пересечение ул. Слепнева и ул. Новоселова; Ул. Генерала </w:t>
            </w:r>
            <w:proofErr w:type="spellStart"/>
            <w:r w:rsidRPr="00FD6952">
              <w:rPr>
                <w:rFonts w:ascii="Times New Roman" w:hAnsi="Times New Roman" w:cs="Times New Roman"/>
              </w:rPr>
              <w:t>Батлука</w:t>
            </w:r>
            <w:proofErr w:type="spellEnd"/>
            <w:r w:rsidRPr="00FD6952">
              <w:rPr>
                <w:rFonts w:ascii="Times New Roman" w:hAnsi="Times New Roman" w:cs="Times New Roman"/>
              </w:rPr>
              <w:t>;</w:t>
            </w:r>
          </w:p>
          <w:p w14:paraId="3332DD51"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 занижение бордюрного камня;</w:t>
            </w:r>
          </w:p>
          <w:p w14:paraId="41612AEB"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установка тактильной плитки;</w:t>
            </w:r>
          </w:p>
          <w:p w14:paraId="47B83F94"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комплекс мероприятий по повышению безопасности движения;</w:t>
            </w:r>
          </w:p>
          <w:p w14:paraId="026BF22D"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организация светофорного регулирования с сетевым адаптивным управлением, координированное управление: ул. Чехова – ул. Солодухина; ул. </w:t>
            </w:r>
            <w:proofErr w:type="spellStart"/>
            <w:r w:rsidRPr="00FD6952">
              <w:rPr>
                <w:rFonts w:ascii="Times New Roman" w:hAnsi="Times New Roman" w:cs="Times New Roman"/>
              </w:rPr>
              <w:t>Рощинская</w:t>
            </w:r>
            <w:proofErr w:type="spellEnd"/>
            <w:r w:rsidRPr="00FD6952">
              <w:rPr>
                <w:rFonts w:ascii="Times New Roman" w:hAnsi="Times New Roman" w:cs="Times New Roman"/>
              </w:rPr>
              <w:t xml:space="preserve"> – ул. Чехова и др.</w:t>
            </w:r>
          </w:p>
          <w:p w14:paraId="023660EC"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устройство тротуаров: ул. Чехова, ул. </w:t>
            </w:r>
            <w:proofErr w:type="spellStart"/>
            <w:r w:rsidRPr="00FD6952">
              <w:rPr>
                <w:rFonts w:ascii="Times New Roman" w:hAnsi="Times New Roman" w:cs="Times New Roman"/>
              </w:rPr>
              <w:t>Рощинская</w:t>
            </w:r>
            <w:proofErr w:type="spellEnd"/>
            <w:r w:rsidRPr="00FD6952">
              <w:rPr>
                <w:rFonts w:ascii="Times New Roman" w:hAnsi="Times New Roman" w:cs="Times New Roman"/>
              </w:rPr>
              <w:t>, ул. Диагональная и др.</w:t>
            </w:r>
          </w:p>
          <w:p w14:paraId="7B30F687"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обустройство нерегулируемых пешеходных переходов;</w:t>
            </w:r>
          </w:p>
          <w:p w14:paraId="206EA41C"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мероприятия по успокоению движения по ул. Куприна;</w:t>
            </w:r>
          </w:p>
          <w:p w14:paraId="4F9A76F3"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реконструкция пешеходной дорожки до </w:t>
            </w:r>
            <w:proofErr w:type="spellStart"/>
            <w:r w:rsidRPr="00FD6952">
              <w:rPr>
                <w:rFonts w:ascii="Times New Roman" w:hAnsi="Times New Roman" w:cs="Times New Roman"/>
              </w:rPr>
              <w:t>велопешеходной</w:t>
            </w:r>
            <w:proofErr w:type="spellEnd"/>
            <w:r w:rsidRPr="00FD6952">
              <w:rPr>
                <w:rFonts w:ascii="Times New Roman" w:hAnsi="Times New Roman" w:cs="Times New Roman"/>
              </w:rPr>
              <w:t xml:space="preserve"> дорожки с совмещенным движением пешеходов и велосипедистов: ул. Лейтенанта Шмидта; ул. </w:t>
            </w:r>
            <w:proofErr w:type="spellStart"/>
            <w:r w:rsidRPr="00FD6952">
              <w:rPr>
                <w:rFonts w:ascii="Times New Roman" w:hAnsi="Times New Roman" w:cs="Times New Roman"/>
              </w:rPr>
              <w:t>Воскова</w:t>
            </w:r>
            <w:proofErr w:type="spellEnd"/>
            <w:r w:rsidRPr="00FD6952">
              <w:rPr>
                <w:rFonts w:ascii="Times New Roman" w:hAnsi="Times New Roman" w:cs="Times New Roman"/>
              </w:rPr>
              <w:t xml:space="preserve"> и др.</w:t>
            </w:r>
          </w:p>
          <w:p w14:paraId="73D22BA1"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устройство изолированной велодорожки: Киевская ул. – Двинское </w:t>
            </w:r>
            <w:r w:rsidRPr="00FD6952">
              <w:rPr>
                <w:rFonts w:ascii="Times New Roman" w:hAnsi="Times New Roman" w:cs="Times New Roman"/>
              </w:rPr>
              <w:lastRenderedPageBreak/>
              <w:t>ш., Продолжение ул. 2-я Западная; ул. Чкалова и др.</w:t>
            </w:r>
          </w:p>
          <w:p w14:paraId="60E0BA25"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введение одностороннего движения: ул. </w:t>
            </w:r>
            <w:proofErr w:type="spellStart"/>
            <w:r w:rsidRPr="00FD6952">
              <w:rPr>
                <w:rFonts w:ascii="Times New Roman" w:hAnsi="Times New Roman" w:cs="Times New Roman"/>
              </w:rPr>
              <w:t>Киргетова</w:t>
            </w:r>
            <w:proofErr w:type="spellEnd"/>
            <w:r w:rsidRPr="00FD6952">
              <w:rPr>
                <w:rFonts w:ascii="Times New Roman" w:hAnsi="Times New Roman" w:cs="Times New Roman"/>
              </w:rPr>
              <w:t>; ул. Изотова и др.;</w:t>
            </w:r>
          </w:p>
          <w:p w14:paraId="2852049F"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установка автоматизированных пунктов учета движения ТС: Двинское шоссе; 41К-011, Красноармейский проспект и др.</w:t>
            </w:r>
          </w:p>
          <w:p w14:paraId="6D87FFCE"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установка ЗМО 1-го и 3-го уровня;</w:t>
            </w:r>
          </w:p>
          <w:p w14:paraId="156D7CF2"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обустройство светофорного объекта (Т-7) ул. Чкалова – ул. Лейтенанта Шмидта;</w:t>
            </w:r>
          </w:p>
          <w:p w14:paraId="245F142D"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обустройство сборно-разборной ИДН;</w:t>
            </w:r>
          </w:p>
          <w:p w14:paraId="6E95C807"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установка камер </w:t>
            </w:r>
            <w:proofErr w:type="spellStart"/>
            <w:r w:rsidRPr="00FD6952">
              <w:rPr>
                <w:rFonts w:ascii="Times New Roman" w:hAnsi="Times New Roman" w:cs="Times New Roman"/>
              </w:rPr>
              <w:t>фотовидеофиксации</w:t>
            </w:r>
            <w:proofErr w:type="spellEnd"/>
            <w:r w:rsidRPr="00FD6952">
              <w:rPr>
                <w:rFonts w:ascii="Times New Roman" w:hAnsi="Times New Roman" w:cs="Times New Roman"/>
              </w:rPr>
              <w:t xml:space="preserve"> нарушений ПДД;</w:t>
            </w:r>
          </w:p>
          <w:p w14:paraId="0327B1E7"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организация парковок на проезжей части (с заездным карманом) в зоне многоэтажной застройки: Центр, </w:t>
            </w:r>
            <w:proofErr w:type="spellStart"/>
            <w:r w:rsidRPr="00FD6952">
              <w:rPr>
                <w:rFonts w:ascii="Times New Roman" w:hAnsi="Times New Roman" w:cs="Times New Roman"/>
              </w:rPr>
              <w:t>Хохлово</w:t>
            </w:r>
            <w:proofErr w:type="spellEnd"/>
            <w:r w:rsidRPr="00FD6952">
              <w:rPr>
                <w:rFonts w:ascii="Times New Roman" w:hAnsi="Times New Roman" w:cs="Times New Roman"/>
              </w:rPr>
              <w:t xml:space="preserve"> поле, </w:t>
            </w:r>
            <w:proofErr w:type="spellStart"/>
            <w:r w:rsidRPr="00FD6952">
              <w:rPr>
                <w:rFonts w:ascii="Times New Roman" w:hAnsi="Times New Roman" w:cs="Times New Roman"/>
              </w:rPr>
              <w:t>Рощинский</w:t>
            </w:r>
            <w:proofErr w:type="spellEnd"/>
            <w:r w:rsidRPr="00FD6952">
              <w:rPr>
                <w:rFonts w:ascii="Times New Roman" w:hAnsi="Times New Roman" w:cs="Times New Roman"/>
              </w:rPr>
              <w:t xml:space="preserve">, Въезд; </w:t>
            </w:r>
          </w:p>
          <w:p w14:paraId="24E09A0D" w14:textId="77777777" w:rsidR="00FD6952" w:rsidRPr="00FD6952" w:rsidRDefault="00FD6952" w:rsidP="00FD6952">
            <w:pPr>
              <w:pStyle w:val="af0"/>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организация парковочных мест в зоне многоэтажной застройки на </w:t>
            </w:r>
            <w:proofErr w:type="spellStart"/>
            <w:r w:rsidRPr="00FD6952">
              <w:rPr>
                <w:rFonts w:ascii="Times New Roman" w:hAnsi="Times New Roman" w:cs="Times New Roman"/>
              </w:rPr>
              <w:t>внутридворовой</w:t>
            </w:r>
            <w:proofErr w:type="spellEnd"/>
            <w:r w:rsidRPr="00FD6952">
              <w:rPr>
                <w:rFonts w:ascii="Times New Roman" w:hAnsi="Times New Roman" w:cs="Times New Roman"/>
              </w:rPr>
              <w:t xml:space="preserve"> территории: Центр, </w:t>
            </w:r>
            <w:proofErr w:type="spellStart"/>
            <w:r w:rsidRPr="00FD6952">
              <w:rPr>
                <w:rFonts w:ascii="Times New Roman" w:hAnsi="Times New Roman" w:cs="Times New Roman"/>
              </w:rPr>
              <w:t>Хохлово</w:t>
            </w:r>
            <w:proofErr w:type="spellEnd"/>
            <w:r w:rsidRPr="00FD6952">
              <w:rPr>
                <w:rFonts w:ascii="Times New Roman" w:hAnsi="Times New Roman" w:cs="Times New Roman"/>
              </w:rPr>
              <w:t xml:space="preserve"> поле, </w:t>
            </w:r>
            <w:proofErr w:type="spellStart"/>
            <w:r w:rsidRPr="00FD6952">
              <w:rPr>
                <w:rFonts w:ascii="Times New Roman" w:hAnsi="Times New Roman" w:cs="Times New Roman"/>
              </w:rPr>
              <w:t>Рощинский</w:t>
            </w:r>
            <w:proofErr w:type="spellEnd"/>
            <w:r w:rsidRPr="00FD6952">
              <w:rPr>
                <w:rFonts w:ascii="Times New Roman" w:hAnsi="Times New Roman" w:cs="Times New Roman"/>
              </w:rPr>
              <w:t>, Въезд.</w:t>
            </w:r>
          </w:p>
        </w:tc>
        <w:tc>
          <w:tcPr>
            <w:tcW w:w="918" w:type="pct"/>
            <w:tcBorders>
              <w:top w:val="single" w:sz="6" w:space="0" w:color="000000"/>
              <w:left w:val="single" w:sz="4" w:space="0" w:color="auto"/>
              <w:bottom w:val="single" w:sz="6" w:space="0" w:color="000000"/>
              <w:right w:val="single" w:sz="6" w:space="0" w:color="000000"/>
            </w:tcBorders>
            <w:vAlign w:val="center"/>
          </w:tcPr>
          <w:p w14:paraId="5782A1DE"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w:t>
            </w:r>
          </w:p>
        </w:tc>
      </w:tr>
    </w:tbl>
    <w:p w14:paraId="0B4875B4" w14:textId="77777777" w:rsidR="00B87E28" w:rsidRPr="00A84E2D" w:rsidRDefault="00B87E28" w:rsidP="00B87E28">
      <w:pPr>
        <w:rPr>
          <w:sz w:val="24"/>
          <w:szCs w:val="24"/>
        </w:rPr>
      </w:pPr>
    </w:p>
    <w:p w14:paraId="4DA356C6" w14:textId="1D900228" w:rsidR="000E30A1" w:rsidRPr="00A84E2D" w:rsidRDefault="00B87E28" w:rsidP="009E7F1D">
      <w:pPr>
        <w:spacing w:line="360" w:lineRule="auto"/>
        <w:ind w:firstLine="567"/>
        <w:jc w:val="both"/>
        <w:rPr>
          <w:rFonts w:ascii="Times New Roman" w:hAnsi="Times New Roman" w:cs="Times New Roman"/>
          <w:sz w:val="24"/>
          <w:szCs w:val="24"/>
        </w:rPr>
        <w:sectPr w:rsidR="000E30A1" w:rsidRPr="00A84E2D" w:rsidSect="00960BFE">
          <w:pgSz w:w="16838" w:h="11906" w:orient="landscape"/>
          <w:pgMar w:top="1701" w:right="1134" w:bottom="851" w:left="1134" w:header="709" w:footer="709" w:gutter="0"/>
          <w:cols w:space="708"/>
          <w:titlePg/>
          <w:docGrid w:linePitch="381"/>
        </w:sectPr>
      </w:pPr>
      <w:r w:rsidRPr="00A84E2D">
        <w:rPr>
          <w:rFonts w:ascii="Times New Roman" w:hAnsi="Times New Roman" w:cs="Times New Roman"/>
          <w:sz w:val="24"/>
          <w:szCs w:val="24"/>
        </w:rPr>
        <w:t>Р</w:t>
      </w:r>
      <w:r w:rsidR="000E30A1" w:rsidRPr="00A84E2D">
        <w:rPr>
          <w:rFonts w:ascii="Times New Roman" w:hAnsi="Times New Roman" w:cs="Times New Roman"/>
          <w:sz w:val="24"/>
          <w:szCs w:val="24"/>
        </w:rPr>
        <w:t>еализация представленных мероприятий создает необходимость внесения изменений</w:t>
      </w:r>
      <w:r w:rsidRPr="00A84E2D">
        <w:rPr>
          <w:rFonts w:ascii="Times New Roman" w:hAnsi="Times New Roman" w:cs="Times New Roman"/>
          <w:sz w:val="24"/>
          <w:szCs w:val="24"/>
        </w:rPr>
        <w:t xml:space="preserve"> </w:t>
      </w:r>
      <w:r w:rsidR="000E30A1" w:rsidRPr="00A84E2D">
        <w:rPr>
          <w:rFonts w:ascii="Times New Roman" w:hAnsi="Times New Roman" w:cs="Times New Roman"/>
          <w:sz w:val="24"/>
          <w:szCs w:val="24"/>
        </w:rPr>
        <w:t>(корректировку) в муниципальные программы МО «Город Гатчина».</w:t>
      </w:r>
    </w:p>
    <w:p w14:paraId="7CFAC68C" w14:textId="17669A19" w:rsidR="000E30A1" w:rsidRPr="005018E0" w:rsidRDefault="000E30A1" w:rsidP="00851C07">
      <w:pPr>
        <w:pStyle w:val="10"/>
        <w:numPr>
          <w:ilvl w:val="1"/>
          <w:numId w:val="77"/>
        </w:numPr>
        <w:spacing w:line="276" w:lineRule="auto"/>
      </w:pPr>
      <w:bookmarkStart w:id="99" w:name="_Toc121145495"/>
      <w:bookmarkStart w:id="100" w:name="_Toc122979293"/>
      <w:r w:rsidRPr="00851C07">
        <w:lastRenderedPageBreak/>
        <w:t>Система целевых показателей развития муниципального образования «Город Гатчина»</w:t>
      </w:r>
      <w:bookmarkEnd w:id="99"/>
      <w:bookmarkEnd w:id="100"/>
    </w:p>
    <w:p w14:paraId="3B9FF01B" w14:textId="77777777" w:rsidR="000E30A1" w:rsidRPr="00851C07" w:rsidRDefault="000E30A1" w:rsidP="00851C07">
      <w:pPr>
        <w:spacing w:after="0"/>
        <w:ind w:firstLine="720"/>
        <w:jc w:val="both"/>
        <w:rPr>
          <w:rFonts w:ascii="Times New Roman" w:eastAsia="Batang" w:hAnsi="Times New Roman" w:cs="Times New Roman"/>
          <w:sz w:val="24"/>
          <w:szCs w:val="24"/>
          <w:lang w:eastAsia="ko-KR"/>
        </w:rPr>
      </w:pPr>
      <w:r w:rsidRPr="00851C07">
        <w:rPr>
          <w:rFonts w:ascii="Times New Roman" w:eastAsia="Batang" w:hAnsi="Times New Roman" w:cs="Times New Roman"/>
          <w:sz w:val="24"/>
          <w:szCs w:val="24"/>
          <w:lang w:eastAsia="ko-KR"/>
        </w:rPr>
        <w:t>В рамках стратегии социально-экономического развития МО «Город Гатчина» предполагается, что реализация запланированных мероприятий, позволит повысить значение основных результативных показателей муниципалитета.</w:t>
      </w:r>
    </w:p>
    <w:p w14:paraId="01CB1068" w14:textId="77777777" w:rsidR="000E30A1" w:rsidRPr="00851C07" w:rsidRDefault="000E30A1" w:rsidP="00851C07">
      <w:pPr>
        <w:spacing w:after="0"/>
        <w:ind w:firstLine="720"/>
        <w:jc w:val="both"/>
        <w:rPr>
          <w:rFonts w:ascii="Times New Roman" w:eastAsia="Batang" w:hAnsi="Times New Roman" w:cs="Times New Roman"/>
          <w:sz w:val="24"/>
          <w:szCs w:val="24"/>
          <w:lang w:eastAsia="ko-KR"/>
        </w:rPr>
      </w:pPr>
      <w:r w:rsidRPr="00851C07">
        <w:rPr>
          <w:rFonts w:ascii="Times New Roman" w:eastAsia="Batang" w:hAnsi="Times New Roman" w:cs="Times New Roman"/>
          <w:sz w:val="24"/>
          <w:szCs w:val="24"/>
          <w:lang w:eastAsia="ko-KR"/>
        </w:rPr>
        <w:t xml:space="preserve">Ожидаемые значения показателей представлены, исходя из выбора сценария, по которому муниципальное образование продолжит свое развитие в горизонте планирования до 2035 года. </w:t>
      </w:r>
    </w:p>
    <w:p w14:paraId="12EC6CD4" w14:textId="77777777" w:rsidR="00715C04" w:rsidRPr="00851C07" w:rsidRDefault="00715C04" w:rsidP="00851C07">
      <w:pPr>
        <w:tabs>
          <w:tab w:val="left" w:pos="2177"/>
        </w:tabs>
        <w:spacing w:after="0"/>
        <w:jc w:val="right"/>
        <w:rPr>
          <w:rFonts w:ascii="Times New Roman" w:hAnsi="Times New Roman" w:cs="Times New Roman"/>
          <w:sz w:val="24"/>
          <w:szCs w:val="24"/>
        </w:rPr>
      </w:pPr>
      <w:r w:rsidRPr="00851C07">
        <w:rPr>
          <w:rFonts w:ascii="Times New Roman" w:hAnsi="Times New Roman" w:cs="Times New Roman"/>
          <w:sz w:val="24"/>
          <w:szCs w:val="24"/>
        </w:rPr>
        <w:t>Таблица 2</w:t>
      </w:r>
    </w:p>
    <w:p w14:paraId="1317C5E1" w14:textId="479E4CF0" w:rsidR="00715C04" w:rsidRPr="00851C07" w:rsidRDefault="00715C04" w:rsidP="00851C07">
      <w:pPr>
        <w:tabs>
          <w:tab w:val="left" w:pos="2177"/>
        </w:tabs>
        <w:spacing w:after="0"/>
        <w:jc w:val="center"/>
        <w:rPr>
          <w:rFonts w:ascii="Times New Roman" w:hAnsi="Times New Roman" w:cs="Times New Roman"/>
          <w:sz w:val="24"/>
          <w:szCs w:val="24"/>
        </w:rPr>
      </w:pPr>
      <w:r w:rsidRPr="00851C07">
        <w:rPr>
          <w:rFonts w:ascii="Times New Roman" w:hAnsi="Times New Roman" w:cs="Times New Roman"/>
          <w:sz w:val="24"/>
          <w:szCs w:val="24"/>
        </w:rPr>
        <w:t>Система ключевых показателей и индикаторов Стратегии социально-экономического развития МО «Город Гатчина»</w:t>
      </w:r>
    </w:p>
    <w:tbl>
      <w:tblPr>
        <w:tblW w:w="5000" w:type="pct"/>
        <w:tblLayout w:type="fixed"/>
        <w:tblLook w:val="04A0" w:firstRow="1" w:lastRow="0" w:firstColumn="1" w:lastColumn="0" w:noHBand="0" w:noVBand="1"/>
      </w:tblPr>
      <w:tblGrid>
        <w:gridCol w:w="2545"/>
        <w:gridCol w:w="2450"/>
        <w:gridCol w:w="2450"/>
        <w:gridCol w:w="2452"/>
        <w:gridCol w:w="14"/>
      </w:tblGrid>
      <w:tr w:rsidR="00FD6952" w:rsidRPr="00851C07" w14:paraId="570C6681" w14:textId="77777777" w:rsidTr="00960BFE">
        <w:trPr>
          <w:gridAfter w:val="1"/>
          <w:wAfter w:w="7" w:type="pct"/>
          <w:trHeight w:val="375"/>
        </w:trPr>
        <w:tc>
          <w:tcPr>
            <w:tcW w:w="1284" w:type="pct"/>
            <w:vMerge w:val="restart"/>
            <w:tcBorders>
              <w:top w:val="single" w:sz="4" w:space="0" w:color="auto"/>
              <w:left w:val="single" w:sz="4" w:space="0" w:color="auto"/>
              <w:right w:val="single" w:sz="4" w:space="0" w:color="auto"/>
            </w:tcBorders>
            <w:shd w:val="clear" w:color="auto" w:fill="auto"/>
            <w:vAlign w:val="center"/>
            <w:hideMark/>
          </w:tcPr>
          <w:p w14:paraId="05A614B4"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color w:val="000000"/>
                <w:sz w:val="24"/>
                <w:szCs w:val="24"/>
              </w:rPr>
              <w:t>Сценарии</w:t>
            </w:r>
          </w:p>
        </w:tc>
        <w:tc>
          <w:tcPr>
            <w:tcW w:w="3709" w:type="pct"/>
            <w:gridSpan w:val="3"/>
            <w:tcBorders>
              <w:top w:val="single" w:sz="4" w:space="0" w:color="auto"/>
              <w:left w:val="nil"/>
              <w:bottom w:val="single" w:sz="4" w:space="0" w:color="auto"/>
              <w:right w:val="single" w:sz="4" w:space="0" w:color="auto"/>
            </w:tcBorders>
            <w:shd w:val="clear" w:color="auto" w:fill="auto"/>
            <w:vAlign w:val="bottom"/>
            <w:hideMark/>
          </w:tcPr>
          <w:p w14:paraId="4F75034C"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color w:val="000000"/>
                <w:sz w:val="24"/>
                <w:szCs w:val="24"/>
              </w:rPr>
              <w:t>Индикаторы</w:t>
            </w:r>
          </w:p>
        </w:tc>
      </w:tr>
      <w:tr w:rsidR="00FD6952" w:rsidRPr="00851C07" w14:paraId="433993EC" w14:textId="77777777" w:rsidTr="00960BFE">
        <w:trPr>
          <w:gridAfter w:val="1"/>
          <w:wAfter w:w="7" w:type="pct"/>
          <w:trHeight w:val="375"/>
        </w:trPr>
        <w:tc>
          <w:tcPr>
            <w:tcW w:w="1284" w:type="pct"/>
            <w:vMerge/>
            <w:tcBorders>
              <w:left w:val="single" w:sz="4" w:space="0" w:color="auto"/>
              <w:bottom w:val="single" w:sz="4" w:space="0" w:color="auto"/>
              <w:right w:val="single" w:sz="4" w:space="0" w:color="auto"/>
            </w:tcBorders>
            <w:shd w:val="clear" w:color="auto" w:fill="auto"/>
            <w:vAlign w:val="center"/>
          </w:tcPr>
          <w:p w14:paraId="11C55249" w14:textId="77777777" w:rsidR="00FD6952" w:rsidRPr="00851C07" w:rsidRDefault="00FD6952" w:rsidP="00960BFE">
            <w:pPr>
              <w:spacing w:after="0" w:line="240" w:lineRule="auto"/>
              <w:jc w:val="center"/>
              <w:rPr>
                <w:rFonts w:ascii="Times New Roman" w:hAnsi="Times New Roman" w:cs="Times New Roman"/>
                <w:color w:val="000000"/>
                <w:sz w:val="24"/>
                <w:szCs w:val="24"/>
              </w:rPr>
            </w:pPr>
          </w:p>
        </w:tc>
        <w:tc>
          <w:tcPr>
            <w:tcW w:w="1236" w:type="pct"/>
            <w:tcBorders>
              <w:top w:val="single" w:sz="4" w:space="0" w:color="auto"/>
              <w:left w:val="nil"/>
              <w:bottom w:val="single" w:sz="4" w:space="0" w:color="auto"/>
              <w:right w:val="single" w:sz="4" w:space="0" w:color="auto"/>
            </w:tcBorders>
            <w:shd w:val="clear" w:color="auto" w:fill="auto"/>
          </w:tcPr>
          <w:p w14:paraId="59F271D1"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2023 – 2025 гг.</w:t>
            </w:r>
          </w:p>
        </w:tc>
        <w:tc>
          <w:tcPr>
            <w:tcW w:w="1236" w:type="pct"/>
            <w:tcBorders>
              <w:top w:val="single" w:sz="4" w:space="0" w:color="auto"/>
              <w:left w:val="nil"/>
              <w:bottom w:val="single" w:sz="4" w:space="0" w:color="auto"/>
              <w:right w:val="single" w:sz="4" w:space="0" w:color="auto"/>
            </w:tcBorders>
            <w:shd w:val="clear" w:color="auto" w:fill="auto"/>
          </w:tcPr>
          <w:p w14:paraId="45053AB7"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2026-2030 гг.</w:t>
            </w:r>
          </w:p>
        </w:tc>
        <w:tc>
          <w:tcPr>
            <w:tcW w:w="1237" w:type="pct"/>
            <w:tcBorders>
              <w:top w:val="single" w:sz="4" w:space="0" w:color="auto"/>
              <w:left w:val="nil"/>
              <w:bottom w:val="single" w:sz="4" w:space="0" w:color="auto"/>
              <w:right w:val="single" w:sz="4" w:space="0" w:color="auto"/>
            </w:tcBorders>
            <w:shd w:val="clear" w:color="auto" w:fill="auto"/>
          </w:tcPr>
          <w:p w14:paraId="74AA4582"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2031-2035 гг.</w:t>
            </w:r>
          </w:p>
        </w:tc>
      </w:tr>
      <w:tr w:rsidR="00FD6952" w:rsidRPr="00851C07" w14:paraId="1A47422E" w14:textId="77777777" w:rsidTr="00960BFE">
        <w:trPr>
          <w:trHeight w:val="37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14:paraId="12EC9CC7"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color w:val="000000"/>
                <w:sz w:val="24"/>
                <w:szCs w:val="24"/>
              </w:rPr>
              <w:t>Численность постоянного населения МО «Город Гатчина», тыс. чел. за период</w:t>
            </w:r>
          </w:p>
        </w:tc>
      </w:tr>
      <w:tr w:rsidR="00FD6952" w:rsidRPr="00851C07" w14:paraId="4232F0E5"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AC2A7EB" w14:textId="77777777" w:rsidR="00FD6952" w:rsidRPr="00851C07" w:rsidRDefault="00FD6952" w:rsidP="00960BFE">
            <w:pPr>
              <w:spacing w:after="0" w:line="240" w:lineRule="auto"/>
              <w:jc w:val="both"/>
              <w:rPr>
                <w:rFonts w:ascii="Times New Roman" w:hAnsi="Times New Roman" w:cs="Times New Roman"/>
                <w:color w:val="000000"/>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58B0A79B"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92,1</w:t>
            </w:r>
          </w:p>
        </w:tc>
        <w:tc>
          <w:tcPr>
            <w:tcW w:w="1236" w:type="pct"/>
            <w:tcBorders>
              <w:top w:val="nil"/>
              <w:left w:val="nil"/>
              <w:bottom w:val="single" w:sz="4" w:space="0" w:color="auto"/>
              <w:right w:val="single" w:sz="4" w:space="0" w:color="auto"/>
            </w:tcBorders>
            <w:shd w:val="clear" w:color="auto" w:fill="auto"/>
          </w:tcPr>
          <w:p w14:paraId="0C1AB8DB"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95,1</w:t>
            </w:r>
          </w:p>
        </w:tc>
        <w:tc>
          <w:tcPr>
            <w:tcW w:w="1237" w:type="pct"/>
            <w:tcBorders>
              <w:top w:val="nil"/>
              <w:left w:val="nil"/>
              <w:bottom w:val="single" w:sz="4" w:space="0" w:color="auto"/>
              <w:right w:val="single" w:sz="4" w:space="0" w:color="auto"/>
            </w:tcBorders>
            <w:shd w:val="clear" w:color="auto" w:fill="auto"/>
          </w:tcPr>
          <w:p w14:paraId="78327156"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98,4</w:t>
            </w:r>
          </w:p>
        </w:tc>
      </w:tr>
      <w:tr w:rsidR="00FD6952" w:rsidRPr="00851C07" w14:paraId="279AAF81"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7505663" w14:textId="77777777" w:rsidR="00FD6952" w:rsidRPr="00851C07" w:rsidRDefault="00FD6952" w:rsidP="00960BFE">
            <w:pPr>
              <w:spacing w:after="0" w:line="240" w:lineRule="auto"/>
              <w:jc w:val="both"/>
              <w:rPr>
                <w:rFonts w:ascii="Times New Roman" w:hAnsi="Times New Roman" w:cs="Times New Roman"/>
                <w:color w:val="000000"/>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200EDB99"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83,4</w:t>
            </w:r>
          </w:p>
        </w:tc>
        <w:tc>
          <w:tcPr>
            <w:tcW w:w="1236" w:type="pct"/>
            <w:tcBorders>
              <w:top w:val="nil"/>
              <w:left w:val="nil"/>
              <w:bottom w:val="single" w:sz="4" w:space="0" w:color="auto"/>
              <w:right w:val="single" w:sz="4" w:space="0" w:color="auto"/>
            </w:tcBorders>
            <w:shd w:val="clear" w:color="auto" w:fill="auto"/>
          </w:tcPr>
          <w:p w14:paraId="750B48EE"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76,7</w:t>
            </w:r>
          </w:p>
        </w:tc>
        <w:tc>
          <w:tcPr>
            <w:tcW w:w="1237" w:type="pct"/>
            <w:tcBorders>
              <w:top w:val="nil"/>
              <w:left w:val="nil"/>
              <w:bottom w:val="single" w:sz="4" w:space="0" w:color="auto"/>
              <w:right w:val="single" w:sz="4" w:space="0" w:color="auto"/>
            </w:tcBorders>
            <w:shd w:val="clear" w:color="auto" w:fill="auto"/>
          </w:tcPr>
          <w:p w14:paraId="4CF9D62F"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70,7</w:t>
            </w:r>
          </w:p>
        </w:tc>
      </w:tr>
      <w:tr w:rsidR="00FD6952" w:rsidRPr="00851C07" w14:paraId="2D96F1D0"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744BA6F3" w14:textId="77777777" w:rsidR="00FD6952" w:rsidRPr="00851C07" w:rsidRDefault="00FD6952" w:rsidP="00960BFE">
            <w:pPr>
              <w:spacing w:after="0" w:line="240" w:lineRule="auto"/>
              <w:jc w:val="both"/>
              <w:rPr>
                <w:rFonts w:ascii="Times New Roman" w:hAnsi="Times New Roman" w:cs="Times New Roman"/>
                <w:color w:val="000000"/>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1550B63C"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102,6</w:t>
            </w:r>
          </w:p>
        </w:tc>
        <w:tc>
          <w:tcPr>
            <w:tcW w:w="1236" w:type="pct"/>
            <w:tcBorders>
              <w:top w:val="nil"/>
              <w:left w:val="nil"/>
              <w:bottom w:val="single" w:sz="4" w:space="0" w:color="auto"/>
              <w:right w:val="single" w:sz="4" w:space="0" w:color="auto"/>
            </w:tcBorders>
            <w:shd w:val="clear" w:color="auto" w:fill="auto"/>
          </w:tcPr>
          <w:p w14:paraId="546BDC4F"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106,8</w:t>
            </w:r>
          </w:p>
        </w:tc>
        <w:tc>
          <w:tcPr>
            <w:tcW w:w="1237" w:type="pct"/>
            <w:tcBorders>
              <w:top w:val="nil"/>
              <w:left w:val="nil"/>
              <w:bottom w:val="single" w:sz="4" w:space="0" w:color="auto"/>
              <w:right w:val="single" w:sz="4" w:space="0" w:color="auto"/>
            </w:tcBorders>
            <w:shd w:val="clear" w:color="auto" w:fill="auto"/>
          </w:tcPr>
          <w:p w14:paraId="48EFAB99"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110</w:t>
            </w:r>
          </w:p>
        </w:tc>
      </w:tr>
      <w:tr w:rsidR="00FD6952" w:rsidRPr="00851C07" w14:paraId="09D0130E"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12C77B40"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Средняя жилищная обеспеченность (кв. м. на 1 человека)</w:t>
            </w:r>
          </w:p>
        </w:tc>
      </w:tr>
      <w:tr w:rsidR="00FD6952" w:rsidRPr="00851C07" w14:paraId="3BBB1494"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0E77BA89"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223BC0F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28</w:t>
            </w:r>
          </w:p>
        </w:tc>
        <w:tc>
          <w:tcPr>
            <w:tcW w:w="1236" w:type="pct"/>
            <w:tcBorders>
              <w:top w:val="nil"/>
              <w:left w:val="nil"/>
              <w:bottom w:val="single" w:sz="4" w:space="0" w:color="auto"/>
              <w:right w:val="single" w:sz="4" w:space="0" w:color="auto"/>
            </w:tcBorders>
            <w:shd w:val="clear" w:color="auto" w:fill="auto"/>
          </w:tcPr>
          <w:p w14:paraId="696650C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31</w:t>
            </w:r>
          </w:p>
        </w:tc>
        <w:tc>
          <w:tcPr>
            <w:tcW w:w="1237" w:type="pct"/>
            <w:tcBorders>
              <w:top w:val="nil"/>
              <w:left w:val="nil"/>
              <w:bottom w:val="single" w:sz="4" w:space="0" w:color="auto"/>
              <w:right w:val="single" w:sz="4" w:space="0" w:color="auto"/>
            </w:tcBorders>
            <w:shd w:val="clear" w:color="auto" w:fill="auto"/>
          </w:tcPr>
          <w:p w14:paraId="1535604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34</w:t>
            </w:r>
          </w:p>
        </w:tc>
      </w:tr>
      <w:tr w:rsidR="00FD6952" w:rsidRPr="00851C07" w14:paraId="4B37CA33"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3113F9F"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17C25FAD"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26</w:t>
            </w:r>
          </w:p>
        </w:tc>
        <w:tc>
          <w:tcPr>
            <w:tcW w:w="1236" w:type="pct"/>
            <w:tcBorders>
              <w:top w:val="nil"/>
              <w:left w:val="nil"/>
              <w:bottom w:val="single" w:sz="4" w:space="0" w:color="auto"/>
              <w:right w:val="single" w:sz="4" w:space="0" w:color="auto"/>
            </w:tcBorders>
            <w:shd w:val="clear" w:color="auto" w:fill="auto"/>
          </w:tcPr>
          <w:p w14:paraId="16DD2A12"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28</w:t>
            </w:r>
          </w:p>
        </w:tc>
        <w:tc>
          <w:tcPr>
            <w:tcW w:w="1237" w:type="pct"/>
            <w:tcBorders>
              <w:top w:val="nil"/>
              <w:left w:val="nil"/>
              <w:bottom w:val="single" w:sz="4" w:space="0" w:color="auto"/>
              <w:right w:val="single" w:sz="4" w:space="0" w:color="auto"/>
            </w:tcBorders>
            <w:shd w:val="clear" w:color="auto" w:fill="auto"/>
          </w:tcPr>
          <w:p w14:paraId="3DA3AD2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30</w:t>
            </w:r>
          </w:p>
        </w:tc>
      </w:tr>
      <w:tr w:rsidR="00FD6952" w:rsidRPr="00851C07" w14:paraId="4FFD7B5E"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654F679"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748041A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29</w:t>
            </w:r>
          </w:p>
        </w:tc>
        <w:tc>
          <w:tcPr>
            <w:tcW w:w="1236" w:type="pct"/>
            <w:tcBorders>
              <w:top w:val="nil"/>
              <w:left w:val="nil"/>
              <w:bottom w:val="single" w:sz="4" w:space="0" w:color="auto"/>
              <w:right w:val="single" w:sz="4" w:space="0" w:color="auto"/>
            </w:tcBorders>
            <w:shd w:val="clear" w:color="auto" w:fill="auto"/>
          </w:tcPr>
          <w:p w14:paraId="7764226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35</w:t>
            </w:r>
          </w:p>
        </w:tc>
        <w:tc>
          <w:tcPr>
            <w:tcW w:w="1237" w:type="pct"/>
            <w:tcBorders>
              <w:top w:val="nil"/>
              <w:left w:val="nil"/>
              <w:bottom w:val="single" w:sz="4" w:space="0" w:color="auto"/>
              <w:right w:val="single" w:sz="4" w:space="0" w:color="auto"/>
            </w:tcBorders>
            <w:shd w:val="clear" w:color="auto" w:fill="auto"/>
          </w:tcPr>
          <w:p w14:paraId="57897940"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41</w:t>
            </w:r>
          </w:p>
        </w:tc>
      </w:tr>
      <w:tr w:rsidR="00FD6952" w:rsidRPr="00851C07" w14:paraId="2C6F28E2"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4A72AD4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Протяженность уличной канализационной сети, нуждающихся в замене (в процентах от общей протяженности сетей)</w:t>
            </w:r>
          </w:p>
        </w:tc>
      </w:tr>
      <w:tr w:rsidR="00FD6952" w:rsidRPr="00851C07" w14:paraId="1C1E7C75"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F802BA3"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3316D545"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81,5</w:t>
            </w:r>
          </w:p>
        </w:tc>
        <w:tc>
          <w:tcPr>
            <w:tcW w:w="1236" w:type="pct"/>
            <w:tcBorders>
              <w:top w:val="nil"/>
              <w:left w:val="nil"/>
              <w:bottom w:val="single" w:sz="4" w:space="0" w:color="auto"/>
              <w:right w:val="single" w:sz="4" w:space="0" w:color="auto"/>
            </w:tcBorders>
            <w:shd w:val="clear" w:color="auto" w:fill="auto"/>
          </w:tcPr>
          <w:p w14:paraId="0E0095B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76,5</w:t>
            </w:r>
          </w:p>
        </w:tc>
        <w:tc>
          <w:tcPr>
            <w:tcW w:w="1237" w:type="pct"/>
            <w:tcBorders>
              <w:top w:val="nil"/>
              <w:left w:val="nil"/>
              <w:bottom w:val="single" w:sz="4" w:space="0" w:color="auto"/>
              <w:right w:val="single" w:sz="4" w:space="0" w:color="auto"/>
            </w:tcBorders>
            <w:shd w:val="clear" w:color="auto" w:fill="auto"/>
          </w:tcPr>
          <w:p w14:paraId="477CDC5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71,5</w:t>
            </w:r>
          </w:p>
        </w:tc>
      </w:tr>
      <w:tr w:rsidR="00FD6952" w:rsidRPr="00851C07" w14:paraId="3D223084"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58994F79"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0C8AACED"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82,5</w:t>
            </w:r>
          </w:p>
        </w:tc>
        <w:tc>
          <w:tcPr>
            <w:tcW w:w="1236" w:type="pct"/>
            <w:tcBorders>
              <w:top w:val="nil"/>
              <w:left w:val="nil"/>
              <w:bottom w:val="single" w:sz="4" w:space="0" w:color="auto"/>
              <w:right w:val="single" w:sz="4" w:space="0" w:color="auto"/>
            </w:tcBorders>
            <w:shd w:val="clear" w:color="auto" w:fill="auto"/>
          </w:tcPr>
          <w:p w14:paraId="3F18BD0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77,8</w:t>
            </w:r>
          </w:p>
        </w:tc>
        <w:tc>
          <w:tcPr>
            <w:tcW w:w="1237" w:type="pct"/>
            <w:tcBorders>
              <w:top w:val="nil"/>
              <w:left w:val="nil"/>
              <w:bottom w:val="single" w:sz="4" w:space="0" w:color="auto"/>
              <w:right w:val="single" w:sz="4" w:space="0" w:color="auto"/>
            </w:tcBorders>
            <w:shd w:val="clear" w:color="auto" w:fill="auto"/>
          </w:tcPr>
          <w:p w14:paraId="33180FC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72,6</w:t>
            </w:r>
          </w:p>
        </w:tc>
      </w:tr>
      <w:tr w:rsidR="00FD6952" w:rsidRPr="00851C07" w14:paraId="6C9861D9"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63AC0F05"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5AC90F3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71,8</w:t>
            </w:r>
          </w:p>
        </w:tc>
        <w:tc>
          <w:tcPr>
            <w:tcW w:w="1236" w:type="pct"/>
            <w:tcBorders>
              <w:top w:val="nil"/>
              <w:left w:val="nil"/>
              <w:bottom w:val="single" w:sz="4" w:space="0" w:color="auto"/>
              <w:right w:val="single" w:sz="4" w:space="0" w:color="auto"/>
            </w:tcBorders>
            <w:shd w:val="clear" w:color="auto" w:fill="auto"/>
          </w:tcPr>
          <w:p w14:paraId="6E59164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57,5</w:t>
            </w:r>
          </w:p>
        </w:tc>
        <w:tc>
          <w:tcPr>
            <w:tcW w:w="1237" w:type="pct"/>
            <w:tcBorders>
              <w:top w:val="nil"/>
              <w:left w:val="nil"/>
              <w:bottom w:val="single" w:sz="4" w:space="0" w:color="auto"/>
              <w:right w:val="single" w:sz="4" w:space="0" w:color="auto"/>
            </w:tcBorders>
            <w:shd w:val="clear" w:color="auto" w:fill="auto"/>
          </w:tcPr>
          <w:p w14:paraId="6AB9950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46,0</w:t>
            </w:r>
          </w:p>
        </w:tc>
      </w:tr>
      <w:tr w:rsidR="00FD6952" w:rsidRPr="00851C07" w14:paraId="5CD35965"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2CEEB64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Протяженность уличной водопроводной сети, нуждающейся в замене (в процентах от общей протяженности сетей)</w:t>
            </w:r>
          </w:p>
        </w:tc>
      </w:tr>
      <w:tr w:rsidR="00FD6952" w:rsidRPr="00851C07" w14:paraId="1C8AF8C4"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31959D9"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6E98B1B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73,6</w:t>
            </w:r>
          </w:p>
        </w:tc>
        <w:tc>
          <w:tcPr>
            <w:tcW w:w="1236" w:type="pct"/>
            <w:tcBorders>
              <w:top w:val="nil"/>
              <w:left w:val="nil"/>
              <w:bottom w:val="single" w:sz="4" w:space="0" w:color="auto"/>
              <w:right w:val="single" w:sz="4" w:space="0" w:color="auto"/>
            </w:tcBorders>
            <w:shd w:val="clear" w:color="auto" w:fill="auto"/>
          </w:tcPr>
          <w:p w14:paraId="72E6E28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68,6</w:t>
            </w:r>
          </w:p>
        </w:tc>
        <w:tc>
          <w:tcPr>
            <w:tcW w:w="1237" w:type="pct"/>
            <w:tcBorders>
              <w:top w:val="nil"/>
              <w:left w:val="nil"/>
              <w:bottom w:val="single" w:sz="4" w:space="0" w:color="auto"/>
              <w:right w:val="single" w:sz="4" w:space="0" w:color="auto"/>
            </w:tcBorders>
            <w:shd w:val="clear" w:color="auto" w:fill="auto"/>
          </w:tcPr>
          <w:p w14:paraId="1E8CD9C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63,6</w:t>
            </w:r>
          </w:p>
        </w:tc>
      </w:tr>
      <w:tr w:rsidR="00FD6952" w:rsidRPr="00851C07" w14:paraId="6D6FCFD5"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A763266"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43783990"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74,7</w:t>
            </w:r>
          </w:p>
        </w:tc>
        <w:tc>
          <w:tcPr>
            <w:tcW w:w="1236" w:type="pct"/>
            <w:tcBorders>
              <w:top w:val="nil"/>
              <w:left w:val="nil"/>
              <w:bottom w:val="single" w:sz="4" w:space="0" w:color="auto"/>
              <w:right w:val="single" w:sz="4" w:space="0" w:color="auto"/>
            </w:tcBorders>
            <w:shd w:val="clear" w:color="auto" w:fill="auto"/>
          </w:tcPr>
          <w:p w14:paraId="7645203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69,8</w:t>
            </w:r>
          </w:p>
        </w:tc>
        <w:tc>
          <w:tcPr>
            <w:tcW w:w="1237" w:type="pct"/>
            <w:tcBorders>
              <w:top w:val="nil"/>
              <w:left w:val="nil"/>
              <w:bottom w:val="single" w:sz="4" w:space="0" w:color="auto"/>
              <w:right w:val="single" w:sz="4" w:space="0" w:color="auto"/>
            </w:tcBorders>
            <w:shd w:val="clear" w:color="auto" w:fill="auto"/>
          </w:tcPr>
          <w:p w14:paraId="54F245E2"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64,8</w:t>
            </w:r>
          </w:p>
        </w:tc>
      </w:tr>
      <w:tr w:rsidR="00FD6952" w:rsidRPr="00851C07" w14:paraId="03D70DD0"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75850B52"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0C104D3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65,1</w:t>
            </w:r>
          </w:p>
        </w:tc>
        <w:tc>
          <w:tcPr>
            <w:tcW w:w="1236" w:type="pct"/>
            <w:tcBorders>
              <w:top w:val="nil"/>
              <w:left w:val="nil"/>
              <w:bottom w:val="single" w:sz="4" w:space="0" w:color="auto"/>
              <w:right w:val="single" w:sz="4" w:space="0" w:color="auto"/>
            </w:tcBorders>
            <w:shd w:val="clear" w:color="auto" w:fill="auto"/>
          </w:tcPr>
          <w:p w14:paraId="686E02C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52,1</w:t>
            </w:r>
          </w:p>
        </w:tc>
        <w:tc>
          <w:tcPr>
            <w:tcW w:w="1237" w:type="pct"/>
            <w:tcBorders>
              <w:top w:val="nil"/>
              <w:left w:val="nil"/>
              <w:bottom w:val="single" w:sz="4" w:space="0" w:color="auto"/>
              <w:right w:val="single" w:sz="4" w:space="0" w:color="auto"/>
            </w:tcBorders>
            <w:shd w:val="clear" w:color="auto" w:fill="auto"/>
          </w:tcPr>
          <w:p w14:paraId="5F6D6C0D"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41,7</w:t>
            </w:r>
          </w:p>
        </w:tc>
      </w:tr>
      <w:tr w:rsidR="00FD6952" w:rsidRPr="00851C07" w14:paraId="75AD8A48"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vAlign w:val="bottom"/>
          </w:tcPr>
          <w:p w14:paraId="6C3984E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Протяженность тепловых и паровых сетей, нуждающейся в замене (в процентах от общей протяженности сетей)</w:t>
            </w:r>
          </w:p>
        </w:tc>
      </w:tr>
      <w:tr w:rsidR="00FD6952" w:rsidRPr="00851C07" w14:paraId="6E748139"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D9ED4AF"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7152000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66</w:t>
            </w:r>
          </w:p>
        </w:tc>
        <w:tc>
          <w:tcPr>
            <w:tcW w:w="1236" w:type="pct"/>
            <w:tcBorders>
              <w:top w:val="nil"/>
              <w:left w:val="nil"/>
              <w:bottom w:val="single" w:sz="4" w:space="0" w:color="auto"/>
              <w:right w:val="single" w:sz="4" w:space="0" w:color="auto"/>
            </w:tcBorders>
            <w:shd w:val="clear" w:color="auto" w:fill="auto"/>
          </w:tcPr>
          <w:p w14:paraId="71D8378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61</w:t>
            </w:r>
          </w:p>
        </w:tc>
        <w:tc>
          <w:tcPr>
            <w:tcW w:w="1237" w:type="pct"/>
            <w:tcBorders>
              <w:top w:val="nil"/>
              <w:left w:val="nil"/>
              <w:bottom w:val="single" w:sz="4" w:space="0" w:color="auto"/>
              <w:right w:val="single" w:sz="4" w:space="0" w:color="auto"/>
            </w:tcBorders>
            <w:shd w:val="clear" w:color="auto" w:fill="auto"/>
          </w:tcPr>
          <w:p w14:paraId="0ED7235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56</w:t>
            </w:r>
          </w:p>
        </w:tc>
      </w:tr>
      <w:tr w:rsidR="00FD6952" w:rsidRPr="00851C07" w14:paraId="043740CA"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068E4AC4"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1BD6F9C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67,1</w:t>
            </w:r>
          </w:p>
        </w:tc>
        <w:tc>
          <w:tcPr>
            <w:tcW w:w="1236" w:type="pct"/>
            <w:tcBorders>
              <w:top w:val="nil"/>
              <w:left w:val="nil"/>
              <w:bottom w:val="single" w:sz="4" w:space="0" w:color="auto"/>
              <w:right w:val="single" w:sz="4" w:space="0" w:color="auto"/>
            </w:tcBorders>
            <w:shd w:val="clear" w:color="auto" w:fill="auto"/>
          </w:tcPr>
          <w:p w14:paraId="2139001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62,2</w:t>
            </w:r>
          </w:p>
        </w:tc>
        <w:tc>
          <w:tcPr>
            <w:tcW w:w="1237" w:type="pct"/>
            <w:tcBorders>
              <w:top w:val="nil"/>
              <w:left w:val="nil"/>
              <w:bottom w:val="single" w:sz="4" w:space="0" w:color="auto"/>
              <w:right w:val="single" w:sz="4" w:space="0" w:color="auto"/>
            </w:tcBorders>
            <w:shd w:val="clear" w:color="auto" w:fill="auto"/>
          </w:tcPr>
          <w:p w14:paraId="22C5400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58</w:t>
            </w:r>
          </w:p>
        </w:tc>
      </w:tr>
      <w:tr w:rsidR="00FD6952" w:rsidRPr="00851C07" w14:paraId="69D8801B"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56BD47D8"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367A07B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58,4</w:t>
            </w:r>
          </w:p>
        </w:tc>
        <w:tc>
          <w:tcPr>
            <w:tcW w:w="1236" w:type="pct"/>
            <w:tcBorders>
              <w:top w:val="nil"/>
              <w:left w:val="nil"/>
              <w:bottom w:val="single" w:sz="4" w:space="0" w:color="auto"/>
              <w:right w:val="single" w:sz="4" w:space="0" w:color="auto"/>
            </w:tcBorders>
            <w:shd w:val="clear" w:color="auto" w:fill="auto"/>
          </w:tcPr>
          <w:p w14:paraId="028757B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46,7</w:t>
            </w:r>
          </w:p>
        </w:tc>
        <w:tc>
          <w:tcPr>
            <w:tcW w:w="1237" w:type="pct"/>
            <w:tcBorders>
              <w:top w:val="nil"/>
              <w:left w:val="nil"/>
              <w:bottom w:val="single" w:sz="4" w:space="0" w:color="auto"/>
              <w:right w:val="single" w:sz="4" w:space="0" w:color="auto"/>
            </w:tcBorders>
            <w:shd w:val="clear" w:color="auto" w:fill="auto"/>
          </w:tcPr>
          <w:p w14:paraId="1D3DE07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37,4</w:t>
            </w:r>
          </w:p>
        </w:tc>
      </w:tr>
      <w:tr w:rsidR="00FD6952" w:rsidRPr="00851C07" w14:paraId="6874ECEB"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vAlign w:val="bottom"/>
          </w:tcPr>
          <w:p w14:paraId="31B784F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Темп роста числа субъектов малого предпринимательства (в процентах к соответствующему периоду прошлого года)</w:t>
            </w:r>
          </w:p>
        </w:tc>
      </w:tr>
      <w:tr w:rsidR="00FD6952" w:rsidRPr="00851C07" w14:paraId="18729606"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68B1D081"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0898DC9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101,2</w:t>
            </w:r>
          </w:p>
        </w:tc>
        <w:tc>
          <w:tcPr>
            <w:tcW w:w="1236" w:type="pct"/>
            <w:tcBorders>
              <w:top w:val="nil"/>
              <w:left w:val="nil"/>
              <w:bottom w:val="single" w:sz="4" w:space="0" w:color="auto"/>
              <w:right w:val="single" w:sz="4" w:space="0" w:color="auto"/>
            </w:tcBorders>
            <w:shd w:val="clear" w:color="auto" w:fill="auto"/>
          </w:tcPr>
          <w:p w14:paraId="6B53BD7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102,8</w:t>
            </w:r>
          </w:p>
        </w:tc>
        <w:tc>
          <w:tcPr>
            <w:tcW w:w="1237" w:type="pct"/>
            <w:tcBorders>
              <w:top w:val="nil"/>
              <w:left w:val="nil"/>
              <w:bottom w:val="single" w:sz="4" w:space="0" w:color="auto"/>
              <w:right w:val="single" w:sz="4" w:space="0" w:color="auto"/>
            </w:tcBorders>
            <w:shd w:val="clear" w:color="auto" w:fill="auto"/>
          </w:tcPr>
          <w:p w14:paraId="06983695"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104,2</w:t>
            </w:r>
          </w:p>
        </w:tc>
      </w:tr>
      <w:tr w:rsidR="00FD6952" w:rsidRPr="00851C07" w14:paraId="36A726DA"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7EF217E0"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288AF95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100,5</w:t>
            </w:r>
          </w:p>
        </w:tc>
        <w:tc>
          <w:tcPr>
            <w:tcW w:w="1236" w:type="pct"/>
            <w:tcBorders>
              <w:top w:val="nil"/>
              <w:left w:val="nil"/>
              <w:bottom w:val="single" w:sz="4" w:space="0" w:color="auto"/>
              <w:right w:val="single" w:sz="4" w:space="0" w:color="auto"/>
            </w:tcBorders>
            <w:shd w:val="clear" w:color="auto" w:fill="auto"/>
          </w:tcPr>
          <w:p w14:paraId="768B658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100,8</w:t>
            </w:r>
          </w:p>
        </w:tc>
        <w:tc>
          <w:tcPr>
            <w:tcW w:w="1237" w:type="pct"/>
            <w:tcBorders>
              <w:top w:val="nil"/>
              <w:left w:val="nil"/>
              <w:bottom w:val="single" w:sz="4" w:space="0" w:color="auto"/>
              <w:right w:val="single" w:sz="4" w:space="0" w:color="auto"/>
            </w:tcBorders>
            <w:shd w:val="clear" w:color="auto" w:fill="auto"/>
          </w:tcPr>
          <w:p w14:paraId="5CC2C25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101,4</w:t>
            </w:r>
          </w:p>
        </w:tc>
      </w:tr>
      <w:tr w:rsidR="00FD6952" w:rsidRPr="00851C07" w14:paraId="493AB40E"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458A5475"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66D6EF7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102,5</w:t>
            </w:r>
          </w:p>
        </w:tc>
        <w:tc>
          <w:tcPr>
            <w:tcW w:w="1236" w:type="pct"/>
            <w:tcBorders>
              <w:top w:val="nil"/>
              <w:left w:val="nil"/>
              <w:bottom w:val="single" w:sz="4" w:space="0" w:color="auto"/>
              <w:right w:val="single" w:sz="4" w:space="0" w:color="auto"/>
            </w:tcBorders>
            <w:shd w:val="clear" w:color="auto" w:fill="auto"/>
          </w:tcPr>
          <w:p w14:paraId="5EAE3FD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105</w:t>
            </w:r>
          </w:p>
        </w:tc>
        <w:tc>
          <w:tcPr>
            <w:tcW w:w="1237" w:type="pct"/>
            <w:tcBorders>
              <w:top w:val="nil"/>
              <w:left w:val="nil"/>
              <w:bottom w:val="single" w:sz="4" w:space="0" w:color="auto"/>
              <w:right w:val="single" w:sz="4" w:space="0" w:color="auto"/>
            </w:tcBorders>
            <w:shd w:val="clear" w:color="auto" w:fill="auto"/>
          </w:tcPr>
          <w:p w14:paraId="5DD4D6A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112</w:t>
            </w:r>
          </w:p>
        </w:tc>
      </w:tr>
      <w:tr w:rsidR="00FD6952" w:rsidRPr="00851C07" w14:paraId="4C03B70F"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6C1A678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Динамика объема отгруженных товаров собственного производства крупными и средними предприятиями (в процентах к прошлому году)</w:t>
            </w:r>
          </w:p>
        </w:tc>
      </w:tr>
      <w:tr w:rsidR="00FD6952" w:rsidRPr="00851C07" w14:paraId="6225B7AE"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459299AF"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lastRenderedPageBreak/>
              <w:t>Реалистичный</w:t>
            </w:r>
          </w:p>
        </w:tc>
        <w:tc>
          <w:tcPr>
            <w:tcW w:w="1236" w:type="pct"/>
            <w:tcBorders>
              <w:top w:val="nil"/>
              <w:left w:val="nil"/>
              <w:bottom w:val="single" w:sz="4" w:space="0" w:color="auto"/>
              <w:right w:val="single" w:sz="4" w:space="0" w:color="auto"/>
            </w:tcBorders>
            <w:shd w:val="clear" w:color="auto" w:fill="auto"/>
            <w:noWrap/>
          </w:tcPr>
          <w:p w14:paraId="241EA33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104,1</w:t>
            </w:r>
          </w:p>
        </w:tc>
        <w:tc>
          <w:tcPr>
            <w:tcW w:w="1236" w:type="pct"/>
            <w:tcBorders>
              <w:top w:val="nil"/>
              <w:left w:val="nil"/>
              <w:bottom w:val="single" w:sz="4" w:space="0" w:color="auto"/>
              <w:right w:val="single" w:sz="4" w:space="0" w:color="auto"/>
            </w:tcBorders>
            <w:shd w:val="clear" w:color="auto" w:fill="auto"/>
          </w:tcPr>
          <w:p w14:paraId="4669651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108,9</w:t>
            </w:r>
          </w:p>
        </w:tc>
        <w:tc>
          <w:tcPr>
            <w:tcW w:w="1237" w:type="pct"/>
            <w:tcBorders>
              <w:top w:val="nil"/>
              <w:left w:val="nil"/>
              <w:bottom w:val="single" w:sz="4" w:space="0" w:color="auto"/>
              <w:right w:val="single" w:sz="4" w:space="0" w:color="auto"/>
            </w:tcBorders>
            <w:shd w:val="clear" w:color="auto" w:fill="auto"/>
          </w:tcPr>
          <w:p w14:paraId="54587FA5"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115,5</w:t>
            </w:r>
          </w:p>
        </w:tc>
      </w:tr>
      <w:tr w:rsidR="00FD6952" w:rsidRPr="00851C07" w14:paraId="553C2F0A"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5C0466C6"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2FE7AE9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101,1</w:t>
            </w:r>
          </w:p>
        </w:tc>
        <w:tc>
          <w:tcPr>
            <w:tcW w:w="1236" w:type="pct"/>
            <w:tcBorders>
              <w:top w:val="nil"/>
              <w:left w:val="nil"/>
              <w:bottom w:val="single" w:sz="4" w:space="0" w:color="auto"/>
              <w:right w:val="single" w:sz="4" w:space="0" w:color="auto"/>
            </w:tcBorders>
            <w:shd w:val="clear" w:color="auto" w:fill="auto"/>
          </w:tcPr>
          <w:p w14:paraId="6621CFF0"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104,2</w:t>
            </w:r>
          </w:p>
        </w:tc>
        <w:tc>
          <w:tcPr>
            <w:tcW w:w="1237" w:type="pct"/>
            <w:tcBorders>
              <w:top w:val="nil"/>
              <w:left w:val="nil"/>
              <w:bottom w:val="single" w:sz="4" w:space="0" w:color="auto"/>
              <w:right w:val="single" w:sz="4" w:space="0" w:color="auto"/>
            </w:tcBorders>
            <w:shd w:val="clear" w:color="auto" w:fill="auto"/>
          </w:tcPr>
          <w:p w14:paraId="3A33186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106,4</w:t>
            </w:r>
          </w:p>
        </w:tc>
      </w:tr>
      <w:tr w:rsidR="00FD6952" w:rsidRPr="00851C07" w14:paraId="4180D2E5"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00E563A2"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7B2BFEE3"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110</w:t>
            </w:r>
          </w:p>
        </w:tc>
        <w:tc>
          <w:tcPr>
            <w:tcW w:w="1236" w:type="pct"/>
            <w:tcBorders>
              <w:top w:val="nil"/>
              <w:left w:val="nil"/>
              <w:bottom w:val="single" w:sz="4" w:space="0" w:color="auto"/>
              <w:right w:val="single" w:sz="4" w:space="0" w:color="auto"/>
            </w:tcBorders>
            <w:shd w:val="clear" w:color="auto" w:fill="auto"/>
          </w:tcPr>
          <w:p w14:paraId="61DE3DC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115</w:t>
            </w:r>
          </w:p>
        </w:tc>
        <w:tc>
          <w:tcPr>
            <w:tcW w:w="1237" w:type="pct"/>
            <w:tcBorders>
              <w:top w:val="nil"/>
              <w:left w:val="nil"/>
              <w:bottom w:val="single" w:sz="4" w:space="0" w:color="auto"/>
              <w:right w:val="single" w:sz="4" w:space="0" w:color="auto"/>
            </w:tcBorders>
            <w:shd w:val="clear" w:color="auto" w:fill="auto"/>
          </w:tcPr>
          <w:p w14:paraId="25F4F5A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119,5</w:t>
            </w:r>
          </w:p>
        </w:tc>
      </w:tr>
      <w:tr w:rsidR="00FD6952" w:rsidRPr="00851C07" w14:paraId="34DDED44"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0627831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Темп роста оборота розничной торговли (в процентах к прошлому года)</w:t>
            </w:r>
          </w:p>
        </w:tc>
      </w:tr>
      <w:tr w:rsidR="00FD6952" w:rsidRPr="00851C07" w14:paraId="65291310"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40E41B9A"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0A03AAE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103,5</w:t>
            </w:r>
          </w:p>
        </w:tc>
        <w:tc>
          <w:tcPr>
            <w:tcW w:w="1236" w:type="pct"/>
            <w:tcBorders>
              <w:top w:val="nil"/>
              <w:left w:val="nil"/>
              <w:bottom w:val="single" w:sz="4" w:space="0" w:color="auto"/>
              <w:right w:val="single" w:sz="4" w:space="0" w:color="auto"/>
            </w:tcBorders>
            <w:shd w:val="clear" w:color="auto" w:fill="auto"/>
          </w:tcPr>
          <w:p w14:paraId="49BF3B9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107,7</w:t>
            </w:r>
          </w:p>
        </w:tc>
        <w:tc>
          <w:tcPr>
            <w:tcW w:w="1237" w:type="pct"/>
            <w:tcBorders>
              <w:top w:val="nil"/>
              <w:left w:val="nil"/>
              <w:bottom w:val="single" w:sz="4" w:space="0" w:color="auto"/>
              <w:right w:val="single" w:sz="4" w:space="0" w:color="auto"/>
            </w:tcBorders>
            <w:shd w:val="clear" w:color="auto" w:fill="auto"/>
          </w:tcPr>
          <w:p w14:paraId="485E4FD2"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115,6</w:t>
            </w:r>
          </w:p>
        </w:tc>
      </w:tr>
      <w:tr w:rsidR="00FD6952" w:rsidRPr="00851C07" w14:paraId="0A1AF70C"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73CD3C9A"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239AE073"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101,5</w:t>
            </w:r>
          </w:p>
        </w:tc>
        <w:tc>
          <w:tcPr>
            <w:tcW w:w="1236" w:type="pct"/>
            <w:tcBorders>
              <w:top w:val="nil"/>
              <w:left w:val="nil"/>
              <w:bottom w:val="single" w:sz="4" w:space="0" w:color="auto"/>
              <w:right w:val="single" w:sz="4" w:space="0" w:color="auto"/>
            </w:tcBorders>
            <w:shd w:val="clear" w:color="auto" w:fill="auto"/>
          </w:tcPr>
          <w:p w14:paraId="07A1630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102,8</w:t>
            </w:r>
          </w:p>
        </w:tc>
        <w:tc>
          <w:tcPr>
            <w:tcW w:w="1237" w:type="pct"/>
            <w:tcBorders>
              <w:top w:val="nil"/>
              <w:left w:val="nil"/>
              <w:bottom w:val="single" w:sz="4" w:space="0" w:color="auto"/>
              <w:right w:val="single" w:sz="4" w:space="0" w:color="auto"/>
            </w:tcBorders>
            <w:shd w:val="clear" w:color="auto" w:fill="auto"/>
          </w:tcPr>
          <w:p w14:paraId="5561202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104,5</w:t>
            </w:r>
          </w:p>
        </w:tc>
      </w:tr>
      <w:tr w:rsidR="00FD6952" w:rsidRPr="00851C07" w14:paraId="334B1083"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47844566"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3867432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104</w:t>
            </w:r>
          </w:p>
        </w:tc>
        <w:tc>
          <w:tcPr>
            <w:tcW w:w="1236" w:type="pct"/>
            <w:tcBorders>
              <w:top w:val="nil"/>
              <w:left w:val="nil"/>
              <w:bottom w:val="single" w:sz="4" w:space="0" w:color="auto"/>
              <w:right w:val="single" w:sz="4" w:space="0" w:color="auto"/>
            </w:tcBorders>
            <w:shd w:val="clear" w:color="auto" w:fill="auto"/>
          </w:tcPr>
          <w:p w14:paraId="6C890F7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110,9</w:t>
            </w:r>
          </w:p>
        </w:tc>
        <w:tc>
          <w:tcPr>
            <w:tcW w:w="1237" w:type="pct"/>
            <w:tcBorders>
              <w:top w:val="nil"/>
              <w:left w:val="nil"/>
              <w:bottom w:val="single" w:sz="4" w:space="0" w:color="auto"/>
              <w:right w:val="single" w:sz="4" w:space="0" w:color="auto"/>
            </w:tcBorders>
            <w:shd w:val="clear" w:color="auto" w:fill="auto"/>
          </w:tcPr>
          <w:p w14:paraId="6123BE5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122,3</w:t>
            </w:r>
          </w:p>
        </w:tc>
      </w:tr>
      <w:tr w:rsidR="00FD6952" w:rsidRPr="00851C07" w14:paraId="696CE6D0"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61C54ECD"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color w:val="000000"/>
                <w:sz w:val="24"/>
                <w:szCs w:val="24"/>
              </w:rPr>
              <w:t xml:space="preserve">Туристский поток, в </w:t>
            </w:r>
            <w:proofErr w:type="spellStart"/>
            <w:r w:rsidRPr="00851C07">
              <w:rPr>
                <w:rFonts w:ascii="Times New Roman" w:hAnsi="Times New Roman" w:cs="Times New Roman"/>
                <w:color w:val="000000"/>
                <w:sz w:val="24"/>
                <w:szCs w:val="24"/>
              </w:rPr>
              <w:t>т.ч</w:t>
            </w:r>
            <w:proofErr w:type="spellEnd"/>
            <w:r w:rsidRPr="00851C07">
              <w:rPr>
                <w:rFonts w:ascii="Times New Roman" w:hAnsi="Times New Roman" w:cs="Times New Roman"/>
                <w:color w:val="000000"/>
                <w:sz w:val="24"/>
                <w:szCs w:val="24"/>
              </w:rPr>
              <w:t>. экскурсионное обслуживание (тыс. человек в год)</w:t>
            </w:r>
          </w:p>
        </w:tc>
      </w:tr>
      <w:tr w:rsidR="00FD6952" w:rsidRPr="00851C07" w14:paraId="002C8D04"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1DF9953"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4A09BDD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300</w:t>
            </w:r>
          </w:p>
        </w:tc>
        <w:tc>
          <w:tcPr>
            <w:tcW w:w="1236" w:type="pct"/>
            <w:tcBorders>
              <w:top w:val="nil"/>
              <w:left w:val="nil"/>
              <w:bottom w:val="single" w:sz="4" w:space="0" w:color="auto"/>
              <w:right w:val="single" w:sz="4" w:space="0" w:color="auto"/>
            </w:tcBorders>
            <w:shd w:val="clear" w:color="auto" w:fill="auto"/>
          </w:tcPr>
          <w:p w14:paraId="72C6011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380</w:t>
            </w:r>
          </w:p>
        </w:tc>
        <w:tc>
          <w:tcPr>
            <w:tcW w:w="1237" w:type="pct"/>
            <w:tcBorders>
              <w:top w:val="nil"/>
              <w:left w:val="nil"/>
              <w:bottom w:val="single" w:sz="4" w:space="0" w:color="auto"/>
              <w:right w:val="single" w:sz="4" w:space="0" w:color="auto"/>
            </w:tcBorders>
            <w:shd w:val="clear" w:color="auto" w:fill="auto"/>
          </w:tcPr>
          <w:p w14:paraId="312554A2"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470</w:t>
            </w:r>
          </w:p>
        </w:tc>
      </w:tr>
      <w:tr w:rsidR="00FD6952" w:rsidRPr="00851C07" w14:paraId="07853D72"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482A94D7"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249CD36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200</w:t>
            </w:r>
          </w:p>
        </w:tc>
        <w:tc>
          <w:tcPr>
            <w:tcW w:w="1236" w:type="pct"/>
            <w:tcBorders>
              <w:top w:val="nil"/>
              <w:left w:val="nil"/>
              <w:bottom w:val="single" w:sz="4" w:space="0" w:color="auto"/>
              <w:right w:val="single" w:sz="4" w:space="0" w:color="auto"/>
            </w:tcBorders>
            <w:shd w:val="clear" w:color="auto" w:fill="auto"/>
          </w:tcPr>
          <w:p w14:paraId="2F66C95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220</w:t>
            </w:r>
          </w:p>
        </w:tc>
        <w:tc>
          <w:tcPr>
            <w:tcW w:w="1237" w:type="pct"/>
            <w:tcBorders>
              <w:top w:val="nil"/>
              <w:left w:val="nil"/>
              <w:bottom w:val="single" w:sz="4" w:space="0" w:color="auto"/>
              <w:right w:val="single" w:sz="4" w:space="0" w:color="auto"/>
            </w:tcBorders>
            <w:shd w:val="clear" w:color="auto" w:fill="auto"/>
          </w:tcPr>
          <w:p w14:paraId="154808C5"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250</w:t>
            </w:r>
          </w:p>
        </w:tc>
      </w:tr>
      <w:tr w:rsidR="00FD6952" w:rsidRPr="00851C07" w14:paraId="07BEADBC"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D92E3A8"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27346213"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380</w:t>
            </w:r>
          </w:p>
        </w:tc>
        <w:tc>
          <w:tcPr>
            <w:tcW w:w="1236" w:type="pct"/>
            <w:tcBorders>
              <w:top w:val="nil"/>
              <w:left w:val="nil"/>
              <w:bottom w:val="single" w:sz="4" w:space="0" w:color="auto"/>
              <w:right w:val="single" w:sz="4" w:space="0" w:color="auto"/>
            </w:tcBorders>
            <w:shd w:val="clear" w:color="auto" w:fill="auto"/>
          </w:tcPr>
          <w:p w14:paraId="1FA335A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500</w:t>
            </w:r>
          </w:p>
        </w:tc>
        <w:tc>
          <w:tcPr>
            <w:tcW w:w="1237" w:type="pct"/>
            <w:tcBorders>
              <w:top w:val="nil"/>
              <w:left w:val="nil"/>
              <w:bottom w:val="single" w:sz="4" w:space="0" w:color="auto"/>
              <w:right w:val="single" w:sz="4" w:space="0" w:color="auto"/>
            </w:tcBorders>
            <w:shd w:val="clear" w:color="auto" w:fill="auto"/>
          </w:tcPr>
          <w:p w14:paraId="534E8E8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550</w:t>
            </w:r>
          </w:p>
        </w:tc>
      </w:tr>
      <w:tr w:rsidR="00FD6952" w:rsidRPr="00851C07" w14:paraId="75C34A29"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391BACD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 xml:space="preserve">Темп роста объема инвестиций в основной капитал крупных и средних предприятий </w:t>
            </w:r>
            <w:r w:rsidRPr="00851C07">
              <w:rPr>
                <w:rFonts w:ascii="Times New Roman" w:hAnsi="Times New Roman" w:cs="Times New Roman"/>
                <w:color w:val="000000"/>
                <w:sz w:val="24"/>
                <w:szCs w:val="24"/>
              </w:rPr>
              <w:t>(в процентах к прошлому периоду)</w:t>
            </w:r>
          </w:p>
        </w:tc>
      </w:tr>
      <w:tr w:rsidR="00FD6952" w:rsidRPr="00851C07" w14:paraId="213C3B6E"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600109B8"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22DEB76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135</w:t>
            </w:r>
          </w:p>
        </w:tc>
        <w:tc>
          <w:tcPr>
            <w:tcW w:w="1236" w:type="pct"/>
            <w:tcBorders>
              <w:top w:val="nil"/>
              <w:left w:val="nil"/>
              <w:bottom w:val="single" w:sz="4" w:space="0" w:color="auto"/>
              <w:right w:val="single" w:sz="4" w:space="0" w:color="auto"/>
            </w:tcBorders>
            <w:shd w:val="clear" w:color="auto" w:fill="auto"/>
          </w:tcPr>
          <w:p w14:paraId="552DCE6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168</w:t>
            </w:r>
          </w:p>
        </w:tc>
        <w:tc>
          <w:tcPr>
            <w:tcW w:w="1237" w:type="pct"/>
            <w:tcBorders>
              <w:top w:val="nil"/>
              <w:left w:val="nil"/>
              <w:bottom w:val="single" w:sz="4" w:space="0" w:color="auto"/>
              <w:right w:val="single" w:sz="4" w:space="0" w:color="auto"/>
            </w:tcBorders>
            <w:shd w:val="clear" w:color="auto" w:fill="auto"/>
          </w:tcPr>
          <w:p w14:paraId="5954B1F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171</w:t>
            </w:r>
          </w:p>
        </w:tc>
      </w:tr>
      <w:tr w:rsidR="00FD6952" w:rsidRPr="00851C07" w14:paraId="746F641D"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EC0B79D"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6250D4E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125</w:t>
            </w:r>
          </w:p>
        </w:tc>
        <w:tc>
          <w:tcPr>
            <w:tcW w:w="1236" w:type="pct"/>
            <w:tcBorders>
              <w:top w:val="nil"/>
              <w:left w:val="nil"/>
              <w:bottom w:val="single" w:sz="4" w:space="0" w:color="auto"/>
              <w:right w:val="single" w:sz="4" w:space="0" w:color="auto"/>
            </w:tcBorders>
            <w:shd w:val="clear" w:color="auto" w:fill="auto"/>
          </w:tcPr>
          <w:p w14:paraId="52049E13"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145</w:t>
            </w:r>
          </w:p>
        </w:tc>
        <w:tc>
          <w:tcPr>
            <w:tcW w:w="1237" w:type="pct"/>
            <w:tcBorders>
              <w:top w:val="nil"/>
              <w:left w:val="nil"/>
              <w:bottom w:val="single" w:sz="4" w:space="0" w:color="auto"/>
              <w:right w:val="single" w:sz="4" w:space="0" w:color="auto"/>
            </w:tcBorders>
            <w:shd w:val="clear" w:color="auto" w:fill="auto"/>
          </w:tcPr>
          <w:p w14:paraId="163117E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145</w:t>
            </w:r>
          </w:p>
        </w:tc>
      </w:tr>
      <w:tr w:rsidR="00FD6952" w:rsidRPr="00851C07" w14:paraId="28699B8D"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7060B341"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48C9B53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146</w:t>
            </w:r>
          </w:p>
        </w:tc>
        <w:tc>
          <w:tcPr>
            <w:tcW w:w="1236" w:type="pct"/>
            <w:tcBorders>
              <w:top w:val="nil"/>
              <w:left w:val="nil"/>
              <w:bottom w:val="single" w:sz="4" w:space="0" w:color="auto"/>
              <w:right w:val="single" w:sz="4" w:space="0" w:color="auto"/>
            </w:tcBorders>
            <w:shd w:val="clear" w:color="auto" w:fill="auto"/>
          </w:tcPr>
          <w:p w14:paraId="7D3A7292"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188</w:t>
            </w:r>
          </w:p>
        </w:tc>
        <w:tc>
          <w:tcPr>
            <w:tcW w:w="1237" w:type="pct"/>
            <w:tcBorders>
              <w:top w:val="nil"/>
              <w:left w:val="nil"/>
              <w:bottom w:val="single" w:sz="4" w:space="0" w:color="auto"/>
              <w:right w:val="single" w:sz="4" w:space="0" w:color="auto"/>
            </w:tcBorders>
            <w:shd w:val="clear" w:color="auto" w:fill="auto"/>
          </w:tcPr>
          <w:p w14:paraId="464A389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188</w:t>
            </w:r>
          </w:p>
        </w:tc>
      </w:tr>
      <w:tr w:rsidR="00FD6952" w:rsidRPr="00851C07" w14:paraId="53D5F51A"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7681278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Уровень среднемесячной начисленной заработной платы работников крупных и средних предприятий и организаций, в процентах от среднего уровня по Ленинградской области (за период)</w:t>
            </w:r>
          </w:p>
        </w:tc>
      </w:tr>
      <w:tr w:rsidR="00FD6952" w:rsidRPr="00851C07" w14:paraId="673313F8"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5228D3EA"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0356A050"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103,5</w:t>
            </w:r>
          </w:p>
        </w:tc>
        <w:tc>
          <w:tcPr>
            <w:tcW w:w="1236" w:type="pct"/>
            <w:tcBorders>
              <w:top w:val="nil"/>
              <w:left w:val="nil"/>
              <w:bottom w:val="single" w:sz="4" w:space="0" w:color="auto"/>
              <w:right w:val="single" w:sz="4" w:space="0" w:color="auto"/>
            </w:tcBorders>
            <w:shd w:val="clear" w:color="auto" w:fill="auto"/>
          </w:tcPr>
          <w:p w14:paraId="2D50CA8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104</w:t>
            </w:r>
          </w:p>
        </w:tc>
        <w:tc>
          <w:tcPr>
            <w:tcW w:w="1237" w:type="pct"/>
            <w:tcBorders>
              <w:top w:val="nil"/>
              <w:left w:val="nil"/>
              <w:bottom w:val="single" w:sz="4" w:space="0" w:color="auto"/>
              <w:right w:val="single" w:sz="4" w:space="0" w:color="auto"/>
            </w:tcBorders>
            <w:shd w:val="clear" w:color="auto" w:fill="auto"/>
          </w:tcPr>
          <w:p w14:paraId="0F771A2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104,4</w:t>
            </w:r>
          </w:p>
        </w:tc>
      </w:tr>
      <w:tr w:rsidR="00FD6952" w:rsidRPr="00851C07" w14:paraId="6C05D4E0"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2D920E13"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5732C7D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102,5</w:t>
            </w:r>
          </w:p>
        </w:tc>
        <w:tc>
          <w:tcPr>
            <w:tcW w:w="1236" w:type="pct"/>
            <w:tcBorders>
              <w:top w:val="nil"/>
              <w:left w:val="nil"/>
              <w:bottom w:val="single" w:sz="4" w:space="0" w:color="auto"/>
              <w:right w:val="single" w:sz="4" w:space="0" w:color="auto"/>
            </w:tcBorders>
            <w:shd w:val="clear" w:color="auto" w:fill="auto"/>
          </w:tcPr>
          <w:p w14:paraId="5229743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102,9</w:t>
            </w:r>
          </w:p>
        </w:tc>
        <w:tc>
          <w:tcPr>
            <w:tcW w:w="1237" w:type="pct"/>
            <w:tcBorders>
              <w:top w:val="nil"/>
              <w:left w:val="nil"/>
              <w:bottom w:val="single" w:sz="4" w:space="0" w:color="auto"/>
              <w:right w:val="single" w:sz="4" w:space="0" w:color="auto"/>
            </w:tcBorders>
            <w:shd w:val="clear" w:color="auto" w:fill="auto"/>
          </w:tcPr>
          <w:p w14:paraId="1B5D795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103,3</w:t>
            </w:r>
          </w:p>
        </w:tc>
      </w:tr>
      <w:tr w:rsidR="00FD6952" w:rsidRPr="00851C07" w14:paraId="495ADE8C"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6C48B63"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2D24321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105,1</w:t>
            </w:r>
          </w:p>
        </w:tc>
        <w:tc>
          <w:tcPr>
            <w:tcW w:w="1236" w:type="pct"/>
            <w:tcBorders>
              <w:top w:val="nil"/>
              <w:left w:val="nil"/>
              <w:bottom w:val="single" w:sz="4" w:space="0" w:color="auto"/>
              <w:right w:val="single" w:sz="4" w:space="0" w:color="auto"/>
            </w:tcBorders>
            <w:shd w:val="clear" w:color="auto" w:fill="auto"/>
          </w:tcPr>
          <w:p w14:paraId="60A2E0D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106,2</w:t>
            </w:r>
          </w:p>
        </w:tc>
        <w:tc>
          <w:tcPr>
            <w:tcW w:w="1237" w:type="pct"/>
            <w:tcBorders>
              <w:top w:val="nil"/>
              <w:left w:val="nil"/>
              <w:bottom w:val="single" w:sz="4" w:space="0" w:color="auto"/>
              <w:right w:val="single" w:sz="4" w:space="0" w:color="auto"/>
            </w:tcBorders>
            <w:shd w:val="clear" w:color="auto" w:fill="auto"/>
          </w:tcPr>
          <w:p w14:paraId="639795C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107,5</w:t>
            </w:r>
          </w:p>
        </w:tc>
      </w:tr>
      <w:tr w:rsidR="00FD6952" w:rsidRPr="00851C07" w14:paraId="49D21199"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3E186B1D"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Покупательная способность заработной платы по отношению к прожиточному минимуму, в процентах (на конец отчетного периода)</w:t>
            </w:r>
          </w:p>
        </w:tc>
      </w:tr>
      <w:tr w:rsidR="00FD6952" w:rsidRPr="00851C07" w14:paraId="020B539A"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AFA0129"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040B4EED"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450</w:t>
            </w:r>
          </w:p>
        </w:tc>
        <w:tc>
          <w:tcPr>
            <w:tcW w:w="1236" w:type="pct"/>
            <w:tcBorders>
              <w:top w:val="nil"/>
              <w:left w:val="nil"/>
              <w:bottom w:val="single" w:sz="4" w:space="0" w:color="auto"/>
              <w:right w:val="single" w:sz="4" w:space="0" w:color="auto"/>
            </w:tcBorders>
            <w:shd w:val="clear" w:color="auto" w:fill="auto"/>
          </w:tcPr>
          <w:p w14:paraId="40DF8315"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480</w:t>
            </w:r>
          </w:p>
        </w:tc>
        <w:tc>
          <w:tcPr>
            <w:tcW w:w="1237" w:type="pct"/>
            <w:tcBorders>
              <w:top w:val="nil"/>
              <w:left w:val="nil"/>
              <w:bottom w:val="single" w:sz="4" w:space="0" w:color="auto"/>
              <w:right w:val="single" w:sz="4" w:space="0" w:color="auto"/>
            </w:tcBorders>
            <w:shd w:val="clear" w:color="auto" w:fill="auto"/>
          </w:tcPr>
          <w:p w14:paraId="59B4A42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510</w:t>
            </w:r>
          </w:p>
        </w:tc>
      </w:tr>
      <w:tr w:rsidR="00FD6952" w:rsidRPr="00851C07" w14:paraId="218D216A"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0792FB16"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2CB7410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430</w:t>
            </w:r>
          </w:p>
        </w:tc>
        <w:tc>
          <w:tcPr>
            <w:tcW w:w="1236" w:type="pct"/>
            <w:tcBorders>
              <w:top w:val="nil"/>
              <w:left w:val="nil"/>
              <w:bottom w:val="single" w:sz="4" w:space="0" w:color="auto"/>
              <w:right w:val="single" w:sz="4" w:space="0" w:color="auto"/>
            </w:tcBorders>
            <w:shd w:val="clear" w:color="auto" w:fill="auto"/>
          </w:tcPr>
          <w:p w14:paraId="0D477A3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450</w:t>
            </w:r>
          </w:p>
        </w:tc>
        <w:tc>
          <w:tcPr>
            <w:tcW w:w="1237" w:type="pct"/>
            <w:tcBorders>
              <w:top w:val="nil"/>
              <w:left w:val="nil"/>
              <w:bottom w:val="single" w:sz="4" w:space="0" w:color="auto"/>
              <w:right w:val="single" w:sz="4" w:space="0" w:color="auto"/>
            </w:tcBorders>
            <w:shd w:val="clear" w:color="auto" w:fill="auto"/>
          </w:tcPr>
          <w:p w14:paraId="0A27524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470</w:t>
            </w:r>
          </w:p>
        </w:tc>
      </w:tr>
      <w:tr w:rsidR="00FD6952" w:rsidRPr="00851C07" w14:paraId="08D4A89C"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E479BA3"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5C2AA04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465</w:t>
            </w:r>
          </w:p>
        </w:tc>
        <w:tc>
          <w:tcPr>
            <w:tcW w:w="1236" w:type="pct"/>
            <w:tcBorders>
              <w:top w:val="nil"/>
              <w:left w:val="nil"/>
              <w:bottom w:val="single" w:sz="4" w:space="0" w:color="auto"/>
              <w:right w:val="single" w:sz="4" w:space="0" w:color="auto"/>
            </w:tcBorders>
            <w:shd w:val="clear" w:color="auto" w:fill="auto"/>
          </w:tcPr>
          <w:p w14:paraId="6A53C71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510</w:t>
            </w:r>
          </w:p>
        </w:tc>
        <w:tc>
          <w:tcPr>
            <w:tcW w:w="1237" w:type="pct"/>
            <w:tcBorders>
              <w:top w:val="nil"/>
              <w:left w:val="nil"/>
              <w:bottom w:val="single" w:sz="4" w:space="0" w:color="auto"/>
              <w:right w:val="single" w:sz="4" w:space="0" w:color="auto"/>
            </w:tcBorders>
            <w:shd w:val="clear" w:color="auto" w:fill="auto"/>
          </w:tcPr>
          <w:p w14:paraId="2B08BA02"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540</w:t>
            </w:r>
          </w:p>
        </w:tc>
      </w:tr>
      <w:tr w:rsidR="00FD6952" w:rsidRPr="00851C07" w14:paraId="19B56903"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61551FE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Уровень зарегистрированной безработицы, в процентах (на конец отчетного периода)</w:t>
            </w:r>
          </w:p>
        </w:tc>
      </w:tr>
      <w:tr w:rsidR="00FD6952" w:rsidRPr="00851C07" w14:paraId="45CD2FAE"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5F8A633E"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5B0E227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0,26</w:t>
            </w:r>
          </w:p>
        </w:tc>
        <w:tc>
          <w:tcPr>
            <w:tcW w:w="1236" w:type="pct"/>
            <w:tcBorders>
              <w:top w:val="nil"/>
              <w:left w:val="nil"/>
              <w:bottom w:val="single" w:sz="4" w:space="0" w:color="auto"/>
              <w:right w:val="single" w:sz="4" w:space="0" w:color="auto"/>
            </w:tcBorders>
            <w:shd w:val="clear" w:color="auto" w:fill="auto"/>
          </w:tcPr>
          <w:p w14:paraId="484DA42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0,34</w:t>
            </w:r>
          </w:p>
        </w:tc>
        <w:tc>
          <w:tcPr>
            <w:tcW w:w="1237" w:type="pct"/>
            <w:tcBorders>
              <w:top w:val="nil"/>
              <w:left w:val="nil"/>
              <w:bottom w:val="single" w:sz="4" w:space="0" w:color="auto"/>
              <w:right w:val="single" w:sz="4" w:space="0" w:color="auto"/>
            </w:tcBorders>
            <w:shd w:val="clear" w:color="auto" w:fill="auto"/>
          </w:tcPr>
          <w:p w14:paraId="659FFD8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0,28</w:t>
            </w:r>
          </w:p>
        </w:tc>
      </w:tr>
      <w:tr w:rsidR="00FD6952" w:rsidRPr="00851C07" w14:paraId="58152299"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6BAAFCAD"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19AC6A3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0,4</w:t>
            </w:r>
          </w:p>
        </w:tc>
        <w:tc>
          <w:tcPr>
            <w:tcW w:w="1236" w:type="pct"/>
            <w:tcBorders>
              <w:top w:val="nil"/>
              <w:left w:val="nil"/>
              <w:bottom w:val="single" w:sz="4" w:space="0" w:color="auto"/>
              <w:right w:val="single" w:sz="4" w:space="0" w:color="auto"/>
            </w:tcBorders>
            <w:shd w:val="clear" w:color="auto" w:fill="auto"/>
          </w:tcPr>
          <w:p w14:paraId="0673931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0,36</w:t>
            </w:r>
          </w:p>
        </w:tc>
        <w:tc>
          <w:tcPr>
            <w:tcW w:w="1237" w:type="pct"/>
            <w:tcBorders>
              <w:top w:val="nil"/>
              <w:left w:val="nil"/>
              <w:bottom w:val="single" w:sz="4" w:space="0" w:color="auto"/>
              <w:right w:val="single" w:sz="4" w:space="0" w:color="auto"/>
            </w:tcBorders>
            <w:shd w:val="clear" w:color="auto" w:fill="auto"/>
          </w:tcPr>
          <w:p w14:paraId="1ADE2A9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0,34</w:t>
            </w:r>
          </w:p>
        </w:tc>
      </w:tr>
      <w:tr w:rsidR="00FD6952" w:rsidRPr="00851C07" w14:paraId="3560CE8E"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DDD1A74"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664CA9E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0,2</w:t>
            </w:r>
          </w:p>
        </w:tc>
        <w:tc>
          <w:tcPr>
            <w:tcW w:w="1236" w:type="pct"/>
            <w:tcBorders>
              <w:top w:val="nil"/>
              <w:left w:val="nil"/>
              <w:bottom w:val="single" w:sz="4" w:space="0" w:color="auto"/>
              <w:right w:val="single" w:sz="4" w:space="0" w:color="auto"/>
            </w:tcBorders>
            <w:shd w:val="clear" w:color="auto" w:fill="auto"/>
          </w:tcPr>
          <w:p w14:paraId="26200ED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0,15</w:t>
            </w:r>
          </w:p>
        </w:tc>
        <w:tc>
          <w:tcPr>
            <w:tcW w:w="1237" w:type="pct"/>
            <w:tcBorders>
              <w:top w:val="nil"/>
              <w:left w:val="nil"/>
              <w:bottom w:val="single" w:sz="4" w:space="0" w:color="auto"/>
              <w:right w:val="single" w:sz="4" w:space="0" w:color="auto"/>
            </w:tcBorders>
            <w:shd w:val="clear" w:color="auto" w:fill="auto"/>
          </w:tcPr>
          <w:p w14:paraId="36E61FD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0,1</w:t>
            </w:r>
          </w:p>
        </w:tc>
      </w:tr>
      <w:tr w:rsidR="00FD6952" w:rsidRPr="00851C07" w14:paraId="18253D6E"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5DE0E7B0"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Налоговые и неналоговые доходы в бюджете МО «Город Гатчина», млн. рублей</w:t>
            </w:r>
          </w:p>
        </w:tc>
      </w:tr>
      <w:tr w:rsidR="00FD6952" w:rsidRPr="00851C07" w14:paraId="106F2175"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67B26D6A"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431C6E2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lang w:val="en-US"/>
              </w:rPr>
              <w:t>792</w:t>
            </w:r>
            <w:r w:rsidRPr="00851C07">
              <w:rPr>
                <w:rFonts w:ascii="Times New Roman" w:hAnsi="Times New Roman" w:cs="Times New Roman"/>
                <w:sz w:val="24"/>
                <w:szCs w:val="24"/>
              </w:rPr>
              <w:t>,1</w:t>
            </w:r>
          </w:p>
        </w:tc>
        <w:tc>
          <w:tcPr>
            <w:tcW w:w="1236" w:type="pct"/>
            <w:tcBorders>
              <w:top w:val="nil"/>
              <w:left w:val="nil"/>
              <w:bottom w:val="single" w:sz="4" w:space="0" w:color="auto"/>
              <w:right w:val="single" w:sz="4" w:space="0" w:color="auto"/>
            </w:tcBorders>
            <w:shd w:val="clear" w:color="auto" w:fill="auto"/>
          </w:tcPr>
          <w:p w14:paraId="34BA7E33"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845</w:t>
            </w:r>
          </w:p>
        </w:tc>
        <w:tc>
          <w:tcPr>
            <w:tcW w:w="1237" w:type="pct"/>
            <w:tcBorders>
              <w:top w:val="nil"/>
              <w:left w:val="nil"/>
              <w:bottom w:val="single" w:sz="4" w:space="0" w:color="auto"/>
              <w:right w:val="single" w:sz="4" w:space="0" w:color="auto"/>
            </w:tcBorders>
            <w:shd w:val="clear" w:color="auto" w:fill="auto"/>
          </w:tcPr>
          <w:p w14:paraId="71882E8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929,5</w:t>
            </w:r>
          </w:p>
        </w:tc>
      </w:tr>
      <w:tr w:rsidR="00FD6952" w:rsidRPr="00851C07" w14:paraId="048E7FDA"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2634293"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04FDB64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lang w:val="en-US"/>
              </w:rPr>
              <w:t>745</w:t>
            </w:r>
            <w:r w:rsidRPr="00851C07">
              <w:rPr>
                <w:rFonts w:ascii="Times New Roman" w:hAnsi="Times New Roman" w:cs="Times New Roman"/>
                <w:sz w:val="24"/>
                <w:szCs w:val="24"/>
              </w:rPr>
              <w:t>,</w:t>
            </w:r>
            <w:r w:rsidRPr="00851C07">
              <w:rPr>
                <w:rFonts w:ascii="Times New Roman" w:hAnsi="Times New Roman" w:cs="Times New Roman"/>
                <w:sz w:val="24"/>
                <w:szCs w:val="24"/>
                <w:lang w:val="en-US"/>
              </w:rPr>
              <w:t>3</w:t>
            </w:r>
          </w:p>
        </w:tc>
        <w:tc>
          <w:tcPr>
            <w:tcW w:w="1236" w:type="pct"/>
            <w:tcBorders>
              <w:top w:val="nil"/>
              <w:left w:val="nil"/>
              <w:bottom w:val="single" w:sz="4" w:space="0" w:color="auto"/>
              <w:right w:val="single" w:sz="4" w:space="0" w:color="auto"/>
            </w:tcBorders>
            <w:shd w:val="clear" w:color="auto" w:fill="auto"/>
          </w:tcPr>
          <w:p w14:paraId="14478AF5"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819,2</w:t>
            </w:r>
          </w:p>
        </w:tc>
        <w:tc>
          <w:tcPr>
            <w:tcW w:w="1237" w:type="pct"/>
            <w:tcBorders>
              <w:top w:val="nil"/>
              <w:left w:val="nil"/>
              <w:bottom w:val="single" w:sz="4" w:space="0" w:color="auto"/>
              <w:right w:val="single" w:sz="4" w:space="0" w:color="auto"/>
            </w:tcBorders>
            <w:shd w:val="clear" w:color="auto" w:fill="auto"/>
          </w:tcPr>
          <w:p w14:paraId="17AA8A7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900,4</w:t>
            </w:r>
          </w:p>
        </w:tc>
      </w:tr>
      <w:tr w:rsidR="00FD6952" w:rsidRPr="00851C07" w14:paraId="12556C17"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69CB7D66"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3E969C8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lang w:val="en-US"/>
              </w:rPr>
              <w:t>809</w:t>
            </w:r>
            <w:r w:rsidRPr="00851C07">
              <w:rPr>
                <w:rFonts w:ascii="Times New Roman" w:hAnsi="Times New Roman" w:cs="Times New Roman"/>
                <w:sz w:val="24"/>
                <w:szCs w:val="24"/>
              </w:rPr>
              <w:t>,</w:t>
            </w:r>
            <w:r w:rsidRPr="00851C07">
              <w:rPr>
                <w:rFonts w:ascii="Times New Roman" w:hAnsi="Times New Roman" w:cs="Times New Roman"/>
                <w:sz w:val="24"/>
                <w:szCs w:val="24"/>
                <w:lang w:val="en-US"/>
              </w:rPr>
              <w:t>8</w:t>
            </w:r>
          </w:p>
        </w:tc>
        <w:tc>
          <w:tcPr>
            <w:tcW w:w="1236" w:type="pct"/>
            <w:tcBorders>
              <w:top w:val="nil"/>
              <w:left w:val="nil"/>
              <w:bottom w:val="single" w:sz="4" w:space="0" w:color="auto"/>
              <w:right w:val="single" w:sz="4" w:space="0" w:color="auto"/>
            </w:tcBorders>
            <w:shd w:val="clear" w:color="auto" w:fill="auto"/>
          </w:tcPr>
          <w:p w14:paraId="32FFC52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873,1</w:t>
            </w:r>
          </w:p>
        </w:tc>
        <w:tc>
          <w:tcPr>
            <w:tcW w:w="1237" w:type="pct"/>
            <w:tcBorders>
              <w:top w:val="nil"/>
              <w:left w:val="nil"/>
              <w:bottom w:val="single" w:sz="4" w:space="0" w:color="auto"/>
              <w:right w:val="single" w:sz="4" w:space="0" w:color="auto"/>
            </w:tcBorders>
            <w:shd w:val="clear" w:color="auto" w:fill="auto"/>
          </w:tcPr>
          <w:p w14:paraId="193B486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971,7</w:t>
            </w:r>
          </w:p>
        </w:tc>
      </w:tr>
      <w:tr w:rsidR="00FD6952" w:rsidRPr="00851C07" w14:paraId="60CBA93D"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72206B92"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Доля расходов на социальное развитие (образование, культуру, спорт, социальную сферу) в общем объеме расходов бюджета МО «Город Гатчина» (в процентах)</w:t>
            </w:r>
          </w:p>
        </w:tc>
      </w:tr>
      <w:tr w:rsidR="00FD6952" w:rsidRPr="00851C07" w14:paraId="32D4214C"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002863E7"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288D471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41,8</w:t>
            </w:r>
          </w:p>
        </w:tc>
        <w:tc>
          <w:tcPr>
            <w:tcW w:w="1236" w:type="pct"/>
            <w:tcBorders>
              <w:top w:val="nil"/>
              <w:left w:val="nil"/>
              <w:bottom w:val="single" w:sz="4" w:space="0" w:color="auto"/>
              <w:right w:val="single" w:sz="4" w:space="0" w:color="auto"/>
            </w:tcBorders>
            <w:shd w:val="clear" w:color="auto" w:fill="auto"/>
          </w:tcPr>
          <w:p w14:paraId="4EEE3E90"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45,5</w:t>
            </w:r>
          </w:p>
        </w:tc>
        <w:tc>
          <w:tcPr>
            <w:tcW w:w="1237" w:type="pct"/>
            <w:tcBorders>
              <w:top w:val="nil"/>
              <w:left w:val="nil"/>
              <w:bottom w:val="single" w:sz="4" w:space="0" w:color="auto"/>
              <w:right w:val="single" w:sz="4" w:space="0" w:color="auto"/>
            </w:tcBorders>
            <w:shd w:val="clear" w:color="auto" w:fill="auto"/>
          </w:tcPr>
          <w:p w14:paraId="24E2FB6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45,7</w:t>
            </w:r>
          </w:p>
        </w:tc>
      </w:tr>
      <w:tr w:rsidR="00FD6952" w:rsidRPr="00851C07" w14:paraId="3B7C5F0A"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0F0E29E4"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2D69DC0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30</w:t>
            </w:r>
          </w:p>
        </w:tc>
        <w:tc>
          <w:tcPr>
            <w:tcW w:w="1236" w:type="pct"/>
            <w:tcBorders>
              <w:top w:val="nil"/>
              <w:left w:val="nil"/>
              <w:bottom w:val="single" w:sz="4" w:space="0" w:color="auto"/>
              <w:right w:val="single" w:sz="4" w:space="0" w:color="auto"/>
            </w:tcBorders>
            <w:shd w:val="clear" w:color="auto" w:fill="auto"/>
          </w:tcPr>
          <w:p w14:paraId="512AEE5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32</w:t>
            </w:r>
          </w:p>
        </w:tc>
        <w:tc>
          <w:tcPr>
            <w:tcW w:w="1237" w:type="pct"/>
            <w:tcBorders>
              <w:top w:val="nil"/>
              <w:left w:val="nil"/>
              <w:bottom w:val="single" w:sz="4" w:space="0" w:color="auto"/>
              <w:right w:val="single" w:sz="4" w:space="0" w:color="auto"/>
            </w:tcBorders>
            <w:shd w:val="clear" w:color="auto" w:fill="auto"/>
          </w:tcPr>
          <w:p w14:paraId="7705FB0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35</w:t>
            </w:r>
          </w:p>
        </w:tc>
      </w:tr>
      <w:tr w:rsidR="00FD6952" w:rsidRPr="00851C07" w14:paraId="077B3060"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2D56C34C"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748F0B1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42</w:t>
            </w:r>
          </w:p>
        </w:tc>
        <w:tc>
          <w:tcPr>
            <w:tcW w:w="1236" w:type="pct"/>
            <w:tcBorders>
              <w:top w:val="nil"/>
              <w:left w:val="nil"/>
              <w:bottom w:val="single" w:sz="4" w:space="0" w:color="auto"/>
              <w:right w:val="single" w:sz="4" w:space="0" w:color="auto"/>
            </w:tcBorders>
            <w:shd w:val="clear" w:color="auto" w:fill="auto"/>
          </w:tcPr>
          <w:p w14:paraId="2EA9019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46</w:t>
            </w:r>
          </w:p>
        </w:tc>
        <w:tc>
          <w:tcPr>
            <w:tcW w:w="1237" w:type="pct"/>
            <w:tcBorders>
              <w:top w:val="nil"/>
              <w:left w:val="nil"/>
              <w:bottom w:val="single" w:sz="4" w:space="0" w:color="auto"/>
              <w:right w:val="single" w:sz="4" w:space="0" w:color="auto"/>
            </w:tcBorders>
            <w:shd w:val="clear" w:color="auto" w:fill="auto"/>
          </w:tcPr>
          <w:p w14:paraId="24AFCDE9"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47</w:t>
            </w:r>
          </w:p>
        </w:tc>
      </w:tr>
    </w:tbl>
    <w:p w14:paraId="1EFA5BF2" w14:textId="77777777" w:rsidR="00FD6952" w:rsidRPr="002F1BCD" w:rsidRDefault="00FD6952" w:rsidP="00820BE1">
      <w:pPr>
        <w:tabs>
          <w:tab w:val="left" w:pos="2177"/>
        </w:tabs>
        <w:spacing w:after="0" w:line="360" w:lineRule="auto"/>
        <w:rPr>
          <w:rFonts w:ascii="Times New Roman" w:hAnsi="Times New Roman" w:cs="Times New Roman"/>
          <w:sz w:val="28"/>
          <w:szCs w:val="28"/>
        </w:rPr>
      </w:pPr>
    </w:p>
    <w:p w14:paraId="15E600AE" w14:textId="77777777" w:rsidR="00715C04" w:rsidRPr="005018E0" w:rsidRDefault="00715C04" w:rsidP="005018E0">
      <w:pPr>
        <w:spacing w:after="0"/>
        <w:ind w:firstLine="709"/>
        <w:jc w:val="both"/>
        <w:rPr>
          <w:rFonts w:ascii="Times New Roman" w:hAnsi="Times New Roman" w:cs="Times New Roman"/>
          <w:sz w:val="24"/>
          <w:szCs w:val="24"/>
        </w:rPr>
      </w:pPr>
      <w:r w:rsidRPr="005018E0">
        <w:rPr>
          <w:rFonts w:ascii="Times New Roman" w:eastAsia="Batang" w:hAnsi="Times New Roman" w:cs="Times New Roman"/>
          <w:sz w:val="24"/>
          <w:szCs w:val="24"/>
          <w:lang w:eastAsia="ko-KR"/>
        </w:rPr>
        <w:t xml:space="preserve">В новых социально-экономических условиях планируется первоочередное повышение уровня человеческого потенциала территории, развитие научно-производственного комплекса и повышение качества жизни </w:t>
      </w:r>
      <w:r w:rsidRPr="005018E0">
        <w:rPr>
          <w:rFonts w:ascii="Times New Roman" w:hAnsi="Times New Roman" w:cs="Times New Roman"/>
          <w:sz w:val="24"/>
          <w:szCs w:val="24"/>
        </w:rPr>
        <w:t>в городской среде.</w:t>
      </w:r>
    </w:p>
    <w:p w14:paraId="33B4C710" w14:textId="77777777" w:rsidR="00715C04" w:rsidRPr="005018E0" w:rsidRDefault="00715C04"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В качестве базового был выбран реалистичный сценарий развития, предпосылки выбора сценария учитывали текущее социально-экономическое развитие территории, а также прогнозы экономического развития страны в целом.</w:t>
      </w:r>
    </w:p>
    <w:p w14:paraId="697421CE" w14:textId="15A72520" w:rsidR="002F1BCD" w:rsidRPr="005018E0" w:rsidRDefault="002F1BCD" w:rsidP="005018E0">
      <w:pPr>
        <w:rPr>
          <w:rFonts w:ascii="Times New Roman" w:hAnsi="Times New Roman" w:cs="Times New Roman"/>
          <w:sz w:val="24"/>
          <w:szCs w:val="24"/>
        </w:rPr>
      </w:pPr>
    </w:p>
    <w:p w14:paraId="277C2E0E" w14:textId="7709B499" w:rsidR="00715C04" w:rsidRPr="005018E0" w:rsidRDefault="00715C04" w:rsidP="005018E0">
      <w:pPr>
        <w:pStyle w:val="10"/>
        <w:numPr>
          <w:ilvl w:val="1"/>
          <w:numId w:val="77"/>
        </w:numPr>
        <w:spacing w:line="276" w:lineRule="auto"/>
      </w:pPr>
      <w:bookmarkStart w:id="101" w:name="_Toc531128891"/>
      <w:bookmarkStart w:id="102" w:name="_Toc121145496"/>
      <w:bookmarkStart w:id="103" w:name="_Toc122979294"/>
      <w:r w:rsidRPr="005018E0">
        <w:t xml:space="preserve">План мероприятий </w:t>
      </w:r>
      <w:bookmarkStart w:id="104" w:name="_Toc531128892"/>
      <w:bookmarkEnd w:id="101"/>
      <w:r w:rsidRPr="005018E0">
        <w:t>по механизмам реализации Стратегии</w:t>
      </w:r>
      <w:bookmarkEnd w:id="102"/>
      <w:bookmarkEnd w:id="103"/>
      <w:bookmarkEnd w:id="104"/>
    </w:p>
    <w:p w14:paraId="3CF5392B" w14:textId="77777777" w:rsidR="002F1BCD" w:rsidRPr="005018E0" w:rsidRDefault="002F1BCD" w:rsidP="005018E0">
      <w:pPr>
        <w:spacing w:after="0"/>
        <w:ind w:firstLine="709"/>
        <w:jc w:val="both"/>
        <w:rPr>
          <w:rFonts w:ascii="Times New Roman" w:hAnsi="Times New Roman" w:cs="Times New Roman"/>
          <w:sz w:val="24"/>
          <w:szCs w:val="24"/>
          <w:lang w:eastAsia="x-none"/>
        </w:rPr>
      </w:pPr>
    </w:p>
    <w:p w14:paraId="61FF893B" w14:textId="0CD0AFCE" w:rsidR="00715C04" w:rsidRPr="005018E0" w:rsidRDefault="00715C04" w:rsidP="005018E0">
      <w:pPr>
        <w:spacing w:after="0"/>
        <w:ind w:firstLine="709"/>
        <w:jc w:val="both"/>
        <w:rPr>
          <w:rFonts w:ascii="Times New Roman" w:hAnsi="Times New Roman" w:cs="Times New Roman"/>
          <w:color w:val="000000"/>
          <w:sz w:val="24"/>
          <w:szCs w:val="24"/>
          <w:lang w:val="x-none"/>
        </w:rPr>
      </w:pPr>
      <w:r w:rsidRPr="005018E0">
        <w:rPr>
          <w:rFonts w:ascii="Times New Roman" w:hAnsi="Times New Roman" w:cs="Times New Roman"/>
          <w:sz w:val="24"/>
          <w:szCs w:val="24"/>
          <w:lang w:eastAsia="x-none"/>
        </w:rPr>
        <w:t>Механизм р</w:t>
      </w:r>
      <w:proofErr w:type="spellStart"/>
      <w:r w:rsidRPr="005018E0">
        <w:rPr>
          <w:rFonts w:ascii="Times New Roman" w:hAnsi="Times New Roman" w:cs="Times New Roman"/>
          <w:sz w:val="24"/>
          <w:szCs w:val="24"/>
          <w:lang w:val="x-none" w:eastAsia="x-none"/>
        </w:rPr>
        <w:t>еализаци</w:t>
      </w:r>
      <w:r w:rsidRPr="005018E0">
        <w:rPr>
          <w:rFonts w:ascii="Times New Roman" w:hAnsi="Times New Roman" w:cs="Times New Roman"/>
          <w:sz w:val="24"/>
          <w:szCs w:val="24"/>
          <w:lang w:eastAsia="x-none"/>
        </w:rPr>
        <w:t>и</w:t>
      </w:r>
      <w:proofErr w:type="spellEnd"/>
      <w:r w:rsidRPr="005018E0">
        <w:rPr>
          <w:rFonts w:ascii="Times New Roman" w:hAnsi="Times New Roman" w:cs="Times New Roman"/>
          <w:sz w:val="24"/>
          <w:szCs w:val="24"/>
          <w:lang w:val="x-none" w:eastAsia="x-none"/>
        </w:rPr>
        <w:t xml:space="preserve"> Стратегии опирается на </w:t>
      </w:r>
      <w:r w:rsidRPr="005018E0">
        <w:rPr>
          <w:rFonts w:ascii="Times New Roman" w:hAnsi="Times New Roman" w:cs="Times New Roman"/>
          <w:sz w:val="24"/>
          <w:szCs w:val="24"/>
          <w:lang w:eastAsia="x-none"/>
        </w:rPr>
        <w:t>законодательные, организационные, экономические мероприятия</w:t>
      </w:r>
      <w:r w:rsidRPr="005018E0">
        <w:rPr>
          <w:rFonts w:ascii="Times New Roman" w:hAnsi="Times New Roman" w:cs="Times New Roman"/>
          <w:sz w:val="24"/>
          <w:szCs w:val="24"/>
          <w:lang w:val="x-none" w:eastAsia="x-none"/>
        </w:rPr>
        <w:t xml:space="preserve">, которые нацелены </w:t>
      </w:r>
      <w:r w:rsidRPr="005018E0">
        <w:rPr>
          <w:rFonts w:ascii="Times New Roman" w:hAnsi="Times New Roman" w:cs="Times New Roman"/>
          <w:sz w:val="24"/>
          <w:szCs w:val="24"/>
          <w:lang w:eastAsia="x-none"/>
        </w:rPr>
        <w:t>на</w:t>
      </w:r>
      <w:r w:rsidRPr="005018E0">
        <w:rPr>
          <w:rFonts w:ascii="Times New Roman" w:hAnsi="Times New Roman" w:cs="Times New Roman"/>
          <w:sz w:val="24"/>
          <w:szCs w:val="24"/>
          <w:lang w:val="x-none" w:eastAsia="x-none"/>
        </w:rPr>
        <w:t xml:space="preserve"> </w:t>
      </w:r>
      <w:r w:rsidRPr="005018E0">
        <w:rPr>
          <w:rFonts w:ascii="Times New Roman" w:hAnsi="Times New Roman" w:cs="Times New Roman"/>
          <w:sz w:val="24"/>
          <w:szCs w:val="24"/>
          <w:lang w:eastAsia="x-none"/>
        </w:rPr>
        <w:t>реализацию комплексного подхода</w:t>
      </w:r>
      <w:r w:rsidRPr="005018E0">
        <w:rPr>
          <w:rFonts w:ascii="Times New Roman" w:hAnsi="Times New Roman" w:cs="Times New Roman"/>
          <w:sz w:val="24"/>
          <w:szCs w:val="24"/>
          <w:lang w:val="x-none" w:eastAsia="x-none"/>
        </w:rPr>
        <w:t xml:space="preserve"> социально-экономического развития</w:t>
      </w:r>
      <w:r w:rsidRPr="005018E0">
        <w:rPr>
          <w:rFonts w:ascii="Times New Roman" w:hAnsi="Times New Roman" w:cs="Times New Roman"/>
          <w:sz w:val="24"/>
          <w:szCs w:val="24"/>
          <w:lang w:eastAsia="x-none"/>
        </w:rPr>
        <w:t xml:space="preserve"> МО «Город Гатчина»</w:t>
      </w:r>
      <w:r w:rsidRPr="005018E0">
        <w:rPr>
          <w:rFonts w:ascii="Times New Roman" w:hAnsi="Times New Roman" w:cs="Times New Roman"/>
          <w:sz w:val="24"/>
          <w:szCs w:val="24"/>
          <w:lang w:val="x-none" w:eastAsia="x-none"/>
        </w:rPr>
        <w:t>.</w:t>
      </w:r>
    </w:p>
    <w:p w14:paraId="2340747A" w14:textId="77777777" w:rsidR="00715C04" w:rsidRPr="005018E0" w:rsidRDefault="00715C04" w:rsidP="005018E0">
      <w:pPr>
        <w:pStyle w:val="a8"/>
        <w:spacing w:before="0" w:beforeAutospacing="0" w:after="0" w:afterAutospacing="0" w:line="276" w:lineRule="auto"/>
        <w:ind w:firstLine="708"/>
        <w:jc w:val="both"/>
        <w:rPr>
          <w:color w:val="000000"/>
        </w:rPr>
      </w:pPr>
      <w:r w:rsidRPr="005018E0">
        <w:rPr>
          <w:color w:val="000000"/>
        </w:rPr>
        <w:t xml:space="preserve">Для достижения целевых показателей развития муниципального образования необходимо эффективное управление реализацией Стратегии посредством межведомственного взаимодействия. </w:t>
      </w:r>
    </w:p>
    <w:p w14:paraId="7AC13034" w14:textId="77777777" w:rsidR="00715C04" w:rsidRPr="005018E0" w:rsidRDefault="00715C04" w:rsidP="005018E0">
      <w:pPr>
        <w:spacing w:after="0"/>
        <w:ind w:firstLine="709"/>
        <w:jc w:val="both"/>
        <w:rPr>
          <w:rFonts w:ascii="Times New Roman" w:hAnsi="Times New Roman" w:cs="Times New Roman"/>
          <w:sz w:val="24"/>
          <w:szCs w:val="24"/>
          <w:lang w:eastAsia="x-none"/>
        </w:rPr>
      </w:pPr>
      <w:r w:rsidRPr="005018E0">
        <w:rPr>
          <w:rFonts w:ascii="Times New Roman" w:hAnsi="Times New Roman" w:cs="Times New Roman"/>
          <w:sz w:val="24"/>
          <w:szCs w:val="24"/>
          <w:lang w:eastAsia="x-none"/>
        </w:rPr>
        <w:t xml:space="preserve">Высший орган управления реализации Стратегии – Комиссия управления по реализации Стратегии, формируемая Главой МО «Город Гатчина» Гатчинского муниципального района. </w:t>
      </w:r>
    </w:p>
    <w:p w14:paraId="60632A75" w14:textId="77777777" w:rsidR="00715C04" w:rsidRPr="005018E0" w:rsidRDefault="00715C04" w:rsidP="005018E0">
      <w:pPr>
        <w:pStyle w:val="a8"/>
        <w:spacing w:before="0" w:beforeAutospacing="0" w:after="0" w:afterAutospacing="0" w:line="276" w:lineRule="auto"/>
        <w:ind w:firstLine="708"/>
        <w:jc w:val="both"/>
        <w:rPr>
          <w:color w:val="000000"/>
        </w:rPr>
      </w:pPr>
      <w:r w:rsidRPr="005018E0">
        <w:rPr>
          <w:color w:val="000000"/>
        </w:rPr>
        <w:t>К функциям Комиссии относится осуществление стратегического управления и координация процесса реализации целей и задач Стратегии, обеспечение результативности и достижение целевых показателей.</w:t>
      </w:r>
    </w:p>
    <w:p w14:paraId="5760B62D" w14:textId="77777777" w:rsidR="00715C04" w:rsidRPr="005018E0" w:rsidRDefault="00715C04" w:rsidP="005018E0">
      <w:pPr>
        <w:widowControl w:val="0"/>
        <w:spacing w:after="0"/>
        <w:ind w:firstLine="709"/>
        <w:jc w:val="both"/>
        <w:rPr>
          <w:rFonts w:ascii="Times New Roman" w:hAnsi="Times New Roman" w:cs="Times New Roman"/>
          <w:sz w:val="24"/>
          <w:szCs w:val="24"/>
          <w:lang w:eastAsia="x-none"/>
        </w:rPr>
      </w:pPr>
      <w:r w:rsidRPr="005018E0">
        <w:rPr>
          <w:rFonts w:ascii="Times New Roman" w:eastAsia="Batang" w:hAnsi="Times New Roman" w:cs="Times New Roman"/>
          <w:sz w:val="24"/>
          <w:szCs w:val="24"/>
          <w:lang w:eastAsia="en-US"/>
        </w:rPr>
        <w:t xml:space="preserve">Процесс реализации Стратегии будет осуществляться в соответствии с планом мероприятий по ее реализации. Общую координацию будет осуществлять </w:t>
      </w:r>
      <w:r w:rsidRPr="005018E0">
        <w:rPr>
          <w:rFonts w:ascii="Times New Roman" w:hAnsi="Times New Roman" w:cs="Times New Roman"/>
          <w:sz w:val="24"/>
          <w:szCs w:val="24"/>
          <w:lang w:eastAsia="x-none"/>
        </w:rPr>
        <w:t>Комиссия управления реализации Стратегии.</w:t>
      </w:r>
    </w:p>
    <w:p w14:paraId="3439B6DD" w14:textId="77777777" w:rsidR="00715C04" w:rsidRPr="005018E0" w:rsidRDefault="00715C04" w:rsidP="005018E0">
      <w:pPr>
        <w:widowControl w:val="0"/>
        <w:spacing w:after="0"/>
        <w:ind w:firstLine="709"/>
        <w:jc w:val="both"/>
        <w:rPr>
          <w:rFonts w:ascii="Times New Roman" w:eastAsia="Batang" w:hAnsi="Times New Roman" w:cs="Times New Roman"/>
          <w:sz w:val="24"/>
          <w:szCs w:val="24"/>
          <w:lang w:eastAsia="en-US"/>
        </w:rPr>
      </w:pPr>
      <w:r w:rsidRPr="005018E0">
        <w:rPr>
          <w:rFonts w:ascii="Times New Roman" w:eastAsia="Batang" w:hAnsi="Times New Roman" w:cs="Times New Roman"/>
          <w:sz w:val="24"/>
          <w:szCs w:val="24"/>
          <w:lang w:eastAsia="ko-KR"/>
        </w:rPr>
        <w:t xml:space="preserve">Важную роль в процессе реализации Стратегии будет иметь взаимодействие органов местного самоуправления города с представителями общественности и бизнес-структур. Совместный формат работы позволит организовать эффективное согласование общественно значимых интересов </w:t>
      </w:r>
      <w:r w:rsidRPr="005018E0">
        <w:rPr>
          <w:rFonts w:ascii="Times New Roman" w:eastAsia="Batang" w:hAnsi="Times New Roman" w:cs="Times New Roman"/>
          <w:sz w:val="24"/>
          <w:szCs w:val="24"/>
          <w:lang w:eastAsia="en-US"/>
        </w:rPr>
        <w:t>граждан МО «Город Гатчина», органов местного самоуправления города, коммерческих и некоммерческих организаций.</w:t>
      </w:r>
    </w:p>
    <w:p w14:paraId="2528FFF3" w14:textId="77777777" w:rsidR="00715C04" w:rsidRPr="005018E0" w:rsidRDefault="00715C04" w:rsidP="005018E0">
      <w:pPr>
        <w:widowControl w:val="0"/>
        <w:spacing w:after="0"/>
        <w:ind w:firstLine="709"/>
        <w:jc w:val="both"/>
        <w:rPr>
          <w:rFonts w:ascii="Times New Roman" w:eastAsia="Batang" w:hAnsi="Times New Roman" w:cs="Times New Roman"/>
          <w:sz w:val="24"/>
          <w:szCs w:val="24"/>
          <w:lang w:eastAsia="ko-KR"/>
        </w:rPr>
      </w:pPr>
      <w:r w:rsidRPr="005018E0">
        <w:rPr>
          <w:rFonts w:ascii="Times New Roman" w:eastAsia="Batang" w:hAnsi="Times New Roman" w:cs="Times New Roman"/>
          <w:sz w:val="24"/>
          <w:szCs w:val="24"/>
          <w:lang w:eastAsia="en-US"/>
        </w:rPr>
        <w:t xml:space="preserve">В рамках реализации Стратегии будет осуществляться система мониторинга, которая позволит проводить проверку соответствия фактического состояния дел в соответствии с показателями, указанными в </w:t>
      </w:r>
      <w:r w:rsidRPr="005018E0">
        <w:rPr>
          <w:rFonts w:ascii="Times New Roman" w:eastAsia="Batang" w:hAnsi="Times New Roman" w:cs="Times New Roman"/>
          <w:sz w:val="24"/>
          <w:szCs w:val="24"/>
          <w:lang w:eastAsia="ko-KR"/>
        </w:rPr>
        <w:t>Стратегии:</w:t>
      </w:r>
    </w:p>
    <w:p w14:paraId="30EFC194" w14:textId="77777777" w:rsidR="00715C04" w:rsidRPr="005018E0" w:rsidRDefault="00715C04" w:rsidP="005018E0">
      <w:pPr>
        <w:widowControl w:val="0"/>
        <w:spacing w:after="0"/>
        <w:ind w:firstLine="709"/>
        <w:jc w:val="both"/>
        <w:rPr>
          <w:rFonts w:ascii="Times New Roman" w:eastAsia="Batang" w:hAnsi="Times New Roman" w:cs="Times New Roman"/>
          <w:sz w:val="24"/>
          <w:szCs w:val="24"/>
          <w:lang w:eastAsia="ko-KR"/>
        </w:rPr>
      </w:pPr>
      <w:r w:rsidRPr="005018E0">
        <w:rPr>
          <w:rFonts w:ascii="Times New Roman" w:eastAsia="Batang" w:hAnsi="Times New Roman" w:cs="Times New Roman"/>
          <w:sz w:val="24"/>
          <w:szCs w:val="24"/>
          <w:lang w:eastAsia="ko-KR"/>
        </w:rPr>
        <w:t>- сбор, регистрация и обработка информации о состоянии конкретного направления жизнедеятельности города, указанного в Стратегии;</w:t>
      </w:r>
    </w:p>
    <w:p w14:paraId="78E21C5C" w14:textId="77777777" w:rsidR="00715C04" w:rsidRPr="005018E0" w:rsidRDefault="00715C04" w:rsidP="005018E0">
      <w:pPr>
        <w:widowControl w:val="0"/>
        <w:spacing w:after="0"/>
        <w:ind w:firstLine="709"/>
        <w:jc w:val="both"/>
        <w:rPr>
          <w:rFonts w:ascii="Times New Roman" w:eastAsia="Batang" w:hAnsi="Times New Roman" w:cs="Times New Roman"/>
          <w:sz w:val="24"/>
          <w:szCs w:val="24"/>
          <w:lang w:eastAsia="ko-KR"/>
        </w:rPr>
      </w:pPr>
      <w:r w:rsidRPr="005018E0">
        <w:rPr>
          <w:rFonts w:ascii="Times New Roman" w:eastAsia="Batang" w:hAnsi="Times New Roman" w:cs="Times New Roman"/>
          <w:sz w:val="24"/>
          <w:szCs w:val="24"/>
          <w:lang w:eastAsia="ko-KR"/>
        </w:rPr>
        <w:t>- определение степени достижения показателя, измеряемого соответствующими критериями;</w:t>
      </w:r>
    </w:p>
    <w:p w14:paraId="1566EE36" w14:textId="77777777" w:rsidR="00715C04" w:rsidRPr="005018E0" w:rsidRDefault="00715C04" w:rsidP="005018E0">
      <w:pPr>
        <w:widowControl w:val="0"/>
        <w:spacing w:after="0"/>
        <w:ind w:firstLine="709"/>
        <w:jc w:val="both"/>
        <w:rPr>
          <w:rFonts w:ascii="Times New Roman" w:eastAsia="Batang" w:hAnsi="Times New Roman" w:cs="Times New Roman"/>
          <w:sz w:val="24"/>
          <w:szCs w:val="24"/>
          <w:lang w:eastAsia="en-US"/>
        </w:rPr>
      </w:pPr>
      <w:r w:rsidRPr="005018E0">
        <w:rPr>
          <w:rFonts w:ascii="Times New Roman" w:eastAsia="Batang" w:hAnsi="Times New Roman" w:cs="Times New Roman"/>
          <w:sz w:val="24"/>
          <w:szCs w:val="24"/>
          <w:lang w:eastAsia="ko-KR"/>
        </w:rPr>
        <w:t xml:space="preserve">- изучение социально-экономических явлений, оценка закономерности и </w:t>
      </w:r>
      <w:r w:rsidRPr="005018E0">
        <w:rPr>
          <w:rFonts w:ascii="Times New Roman" w:eastAsia="Batang" w:hAnsi="Times New Roman" w:cs="Times New Roman"/>
          <w:sz w:val="24"/>
          <w:szCs w:val="24"/>
          <w:lang w:eastAsia="en-US"/>
        </w:rPr>
        <w:t>последствий их влияния на реализацию Стратегии и на конкретные показатели;</w:t>
      </w:r>
    </w:p>
    <w:p w14:paraId="28CD399A" w14:textId="77777777" w:rsidR="00715C04" w:rsidRPr="005018E0" w:rsidRDefault="00715C04" w:rsidP="005018E0">
      <w:pPr>
        <w:widowControl w:val="0"/>
        <w:spacing w:after="0"/>
        <w:ind w:firstLine="709"/>
        <w:jc w:val="both"/>
        <w:rPr>
          <w:rFonts w:ascii="Times New Roman" w:eastAsia="Batang" w:hAnsi="Times New Roman" w:cs="Times New Roman"/>
          <w:sz w:val="24"/>
          <w:szCs w:val="24"/>
          <w:lang w:eastAsia="en-US"/>
        </w:rPr>
      </w:pPr>
      <w:r w:rsidRPr="005018E0">
        <w:rPr>
          <w:rFonts w:ascii="Times New Roman" w:eastAsia="Batang" w:hAnsi="Times New Roman" w:cs="Times New Roman"/>
          <w:sz w:val="24"/>
          <w:szCs w:val="24"/>
          <w:lang w:eastAsia="en-US"/>
        </w:rPr>
        <w:t>- оценку соответствия экономической эффективности затрат;</w:t>
      </w:r>
    </w:p>
    <w:p w14:paraId="64279452" w14:textId="79D6BB37" w:rsidR="009D40B1" w:rsidRPr="005018E0" w:rsidRDefault="00715C04" w:rsidP="005018E0">
      <w:pPr>
        <w:widowControl w:val="0"/>
        <w:spacing w:after="0"/>
        <w:ind w:firstLine="709"/>
        <w:jc w:val="both"/>
        <w:rPr>
          <w:rFonts w:ascii="Times New Roman" w:eastAsia="Batang" w:hAnsi="Times New Roman" w:cs="Times New Roman"/>
          <w:sz w:val="24"/>
          <w:szCs w:val="24"/>
          <w:lang w:eastAsia="en-US"/>
        </w:rPr>
      </w:pPr>
      <w:r w:rsidRPr="005018E0">
        <w:rPr>
          <w:rFonts w:ascii="Times New Roman" w:eastAsia="Batang" w:hAnsi="Times New Roman" w:cs="Times New Roman"/>
          <w:sz w:val="24"/>
          <w:szCs w:val="24"/>
          <w:lang w:eastAsia="en-US"/>
        </w:rPr>
        <w:t>- определение основных подходов к реализации целей и задач Стратегии, в рамках анализа успешных практик в релевантных программах.</w:t>
      </w:r>
    </w:p>
    <w:p w14:paraId="61265EBD" w14:textId="4335FCEE" w:rsidR="002B54D0" w:rsidRDefault="002B54D0" w:rsidP="00820BE1">
      <w:pPr>
        <w:pStyle w:val="10"/>
        <w:spacing w:line="276" w:lineRule="auto"/>
        <w:ind w:left="0"/>
      </w:pPr>
      <w:bookmarkStart w:id="105" w:name="_Toc122979295"/>
    </w:p>
    <w:p w14:paraId="09350883" w14:textId="77777777" w:rsidR="00820BE1" w:rsidRPr="00820BE1" w:rsidRDefault="00820BE1" w:rsidP="00820BE1"/>
    <w:p w14:paraId="5C45B8FD" w14:textId="1A238EB4" w:rsidR="00715C04" w:rsidRPr="005018E0" w:rsidRDefault="009D40B1" w:rsidP="005018E0">
      <w:pPr>
        <w:pStyle w:val="10"/>
        <w:spacing w:line="276" w:lineRule="auto"/>
      </w:pPr>
      <w:r w:rsidRPr="005018E0">
        <w:lastRenderedPageBreak/>
        <w:t>ЗАКЛЮЧЕНИЕ</w:t>
      </w:r>
      <w:bookmarkEnd w:id="105"/>
    </w:p>
    <w:p w14:paraId="35277A4F" w14:textId="77777777" w:rsidR="00932991" w:rsidRPr="005018E0" w:rsidRDefault="00932991" w:rsidP="005018E0">
      <w:pPr>
        <w:spacing w:after="0"/>
        <w:ind w:firstLine="709"/>
        <w:jc w:val="both"/>
        <w:rPr>
          <w:rFonts w:ascii="Times New Roman" w:eastAsia="Times New Roman" w:hAnsi="Times New Roman" w:cs="Times New Roman"/>
          <w:sz w:val="24"/>
          <w:szCs w:val="24"/>
        </w:rPr>
      </w:pPr>
    </w:p>
    <w:p w14:paraId="0066A2CA" w14:textId="63F7D15B"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МО «Город Гатчина» является крупнейшим городом Ленинградской области, с 2021 года город получил статус столицы региона. В связи с чем муниципальному образованию отводится важная роль как центру социально-экономических решений всего субъекта Ленинградской области. </w:t>
      </w:r>
    </w:p>
    <w:p w14:paraId="7C7FC55E"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Анализ численности постоянного населения МО «Город Гатчина» показал, что в последние годы наблюдается устойчивая тенденция демографического спада. В среднем ежегодная численность постоянно проживающего населения в городе сокращается на 2%. Данная динамика хуже средних показателей по России (среднегодовое сокращение численности населения в стране за последние шесть лет составило 0,2% в год). В Ленинградской области наблюдается противоположный тренд – рост численности постоянного населения, за период с 2016 по 2021гг. численность населения в регионе выросла на 6%.</w:t>
      </w:r>
    </w:p>
    <w:p w14:paraId="4CC3AAE0"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В целом за исследуемый период с 2016 по 2021 гг. наблюдается спад численности постоянного населения Гатчины на 8%, это стало следствием общих демографических процессов – уменьшение показателей рождаемости, превышение уровня смертности над рождаемостью, общими миграционными процессами. </w:t>
      </w:r>
    </w:p>
    <w:p w14:paraId="097F21AE"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Эксперты выделяют в качестве одной из ключевых проблем муниципального образования недостаток квалифицированных кадров из-за оттока кадрового резерва в город федерального значения – Санкт-Петербург.</w:t>
      </w:r>
    </w:p>
    <w:p w14:paraId="6D3BBC91"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Статистические данные подтверждают мнение экспертов. Так, за анализируемый период времени произошло уменьшение численности трудоспособного населения МО «Гатчина» с 56677 чел. в 2016 г. до 52775 чел. в 2021 г., или на 6,9%. Общие региональные и российские тенденции сопоставимы с показателями по численности населения.</w:t>
      </w:r>
    </w:p>
    <w:p w14:paraId="27BDF4E6"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Анализ уровня заработной платы в муниципальном образовании показал поступательную динамику – ежегодный рост на 8,9%. По итогам 2021 г. средняя заработная плата МО «Город Гатчина» составила 55 189 рублей, что ниже уровня оплаты в г. Санкт-Петербург на 27,3% (Средняя заработная плата в г. Санкт-Петербурге по итогам 2021 г. составила 75 958 рублей).</w:t>
      </w:r>
    </w:p>
    <w:p w14:paraId="3D68D686"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Уровень безработицы в последние годы в МО «Город Гатчина» сократился, что имеет двойственную следственную взаимосвязь – сокращение численности населения в трудоспособном возрасте с одной стороны, общее улучшение экономики города с другой. При этом стоит отметить, что уровень безработицы в муниципальном образовании в течение анализируемого периода времени не превышал </w:t>
      </w:r>
      <w:proofErr w:type="spellStart"/>
      <w:r w:rsidRPr="005018E0">
        <w:rPr>
          <w:rFonts w:ascii="Times New Roman" w:eastAsia="Times New Roman" w:hAnsi="Times New Roman" w:cs="Times New Roman"/>
          <w:sz w:val="24"/>
          <w:szCs w:val="24"/>
        </w:rPr>
        <w:t>среднеобластных</w:t>
      </w:r>
      <w:proofErr w:type="spellEnd"/>
      <w:r w:rsidRPr="005018E0">
        <w:rPr>
          <w:rFonts w:ascii="Times New Roman" w:eastAsia="Times New Roman" w:hAnsi="Times New Roman" w:cs="Times New Roman"/>
          <w:sz w:val="24"/>
          <w:szCs w:val="24"/>
        </w:rPr>
        <w:t xml:space="preserve"> и среднероссийских показателей, за исключением 2020 года, когда уровень безработицы достиг 2,87%, что нетипично для социально-экономического развития территории. Причиной послужило сокращение работников на 20 предприятиях и организациях МО «Город Гатчина». Пандемия </w:t>
      </w:r>
      <w:proofErr w:type="spellStart"/>
      <w:r w:rsidRPr="005018E0">
        <w:rPr>
          <w:rFonts w:ascii="Times New Roman" w:eastAsia="Times New Roman" w:hAnsi="Times New Roman" w:cs="Times New Roman"/>
          <w:sz w:val="24"/>
          <w:szCs w:val="24"/>
        </w:rPr>
        <w:t>короновирусной</w:t>
      </w:r>
      <w:proofErr w:type="spellEnd"/>
      <w:r w:rsidRPr="005018E0">
        <w:rPr>
          <w:rFonts w:ascii="Times New Roman" w:eastAsia="Times New Roman" w:hAnsi="Times New Roman" w:cs="Times New Roman"/>
          <w:sz w:val="24"/>
          <w:szCs w:val="24"/>
        </w:rPr>
        <w:t xml:space="preserve"> инфекции вынудила предприятия на проведение непопулярных мер по оптимизации расходов, сокращению себестоимости выпускаемой продукции в результате сокращения персонала. Данные направления оптимизации расходов наблюдались на многих российских предприятиях. В целом по Ленинградской области за 2020 год число безработных увеличилось в 8 раз. В процентном соотношении: с 0,36 % в 2019 году до 2,89 % в 2020 году. </w:t>
      </w:r>
    </w:p>
    <w:p w14:paraId="79FAAAA4"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Показатели рождаемости населения города сокращаются, а </w:t>
      </w:r>
      <w:proofErr w:type="gramStart"/>
      <w:r w:rsidRPr="005018E0">
        <w:rPr>
          <w:rFonts w:ascii="Times New Roman" w:eastAsia="Times New Roman" w:hAnsi="Times New Roman" w:cs="Times New Roman"/>
          <w:sz w:val="24"/>
          <w:szCs w:val="24"/>
        </w:rPr>
        <w:t>показатели  смертности</w:t>
      </w:r>
      <w:proofErr w:type="gramEnd"/>
      <w:r w:rsidRPr="005018E0">
        <w:rPr>
          <w:rFonts w:ascii="Times New Roman" w:eastAsia="Times New Roman" w:hAnsi="Times New Roman" w:cs="Times New Roman"/>
          <w:sz w:val="24"/>
          <w:szCs w:val="24"/>
        </w:rPr>
        <w:t xml:space="preserve"> имеют динамику роста. Уровень смертности превышает рождаемость в 2,7 раза. Среднее значение сокращения уровня рождаемости за исследуемый период в городе составляет 7%, на территории Ленинградской области – 5%. </w:t>
      </w:r>
    </w:p>
    <w:p w14:paraId="20715F39"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Анализ экономики муниципального образования выявил следующие особенности.</w:t>
      </w:r>
    </w:p>
    <w:p w14:paraId="385EDB1C"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lastRenderedPageBreak/>
        <w:t>Оборот промышленного производства МО «Город Гатчина» имеет ежегодный среднеарифметический темп роста в размере 11%, для сравнения за тот же период в Ленинградской области показатель составляет 12% в год.</w:t>
      </w:r>
    </w:p>
    <w:p w14:paraId="2A088D00"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Оборот розничной торговли в МО «Город Гатчина» в течение анализируемого периода времени увеличился в 3 раза и на конец 2021 года составил 30 105,3 млн. руб. Темп роста выше по сравнению с Ленинградской областью в 1,7 раза.</w:t>
      </w:r>
    </w:p>
    <w:p w14:paraId="25160BF3"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В 2018 году зафиксирован резкий приток инвестиций в основной капитал предприятий муниципального образования, рост составил 431%. В последующие годы был отмечен спад, с постепенным восстановлением достигнутых значений. Схожий тренд наблюдается и в показателях по Ленинградской области в целом.</w:t>
      </w:r>
    </w:p>
    <w:p w14:paraId="59D51FAD"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Показатель ввода жилья демонстрирует нестабильную динамику: резкий рост по итогам 2017 года, продолжительный спад до 2019 года включительно. С 2020 года зафиксирован прирост показателя ввода нового жилья для населения города более чем в 2 раза. В среднем по Ленинградской области за аналогичный период прослеживается стабильный рост объемов введенного жилья. За исключением негативных тенденций в 2020 году, вызванных влиянием пандемии </w:t>
      </w:r>
      <w:proofErr w:type="spellStart"/>
      <w:r w:rsidRPr="005018E0">
        <w:rPr>
          <w:rFonts w:ascii="Times New Roman" w:eastAsia="Times New Roman" w:hAnsi="Times New Roman" w:cs="Times New Roman"/>
          <w:sz w:val="24"/>
          <w:szCs w:val="24"/>
        </w:rPr>
        <w:t>коронавирусной</w:t>
      </w:r>
      <w:proofErr w:type="spellEnd"/>
      <w:r w:rsidRPr="005018E0">
        <w:rPr>
          <w:rFonts w:ascii="Times New Roman" w:eastAsia="Times New Roman" w:hAnsi="Times New Roman" w:cs="Times New Roman"/>
          <w:sz w:val="24"/>
          <w:szCs w:val="24"/>
        </w:rPr>
        <w:t xml:space="preserve"> инфекции COVID-19 и введения ограничительных мер. Строительная сфера МО «Город Гатчина» развивается динамично. </w:t>
      </w:r>
    </w:p>
    <w:p w14:paraId="602D04BD"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Развитие жилищного строительства находится в прямой зависимости </w:t>
      </w:r>
      <w:proofErr w:type="gramStart"/>
      <w:r w:rsidRPr="005018E0">
        <w:rPr>
          <w:rFonts w:ascii="Times New Roman" w:eastAsia="Times New Roman" w:hAnsi="Times New Roman" w:cs="Times New Roman"/>
          <w:sz w:val="24"/>
          <w:szCs w:val="24"/>
        </w:rPr>
        <w:t>от  демографической</w:t>
      </w:r>
      <w:proofErr w:type="gramEnd"/>
      <w:r w:rsidRPr="005018E0">
        <w:rPr>
          <w:rFonts w:ascii="Times New Roman" w:eastAsia="Times New Roman" w:hAnsi="Times New Roman" w:cs="Times New Roman"/>
          <w:sz w:val="24"/>
          <w:szCs w:val="24"/>
        </w:rPr>
        <w:t xml:space="preserve"> ситуации, так как любой город – зона экономического роста. Во взаимосвязи с общественным благополучием граждан оценивается миграционная привлекательность территории. Уровень обеспеченности трудовыми ресурсами всегда ориентирован на динамику оборота действующих промышленных предприятий, торговли и др.</w:t>
      </w:r>
    </w:p>
    <w:p w14:paraId="3A1BBF25"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Таким образом, создавая социально-экономическое и пространственное единство территории МО «Город Гатчина», необходимо учитывать в качестве ключевых отличительных особенностей благоприятный экономический климат города. Весомый вклад в экономику муниципального образования вносит промышленное производство. Уровень благосостояния населения превышает средние областные и общероссийские показатели (анализ строится по корреляционной зависимости размера заработной платы и ее покупательной способности). На сегодняшний день муниципальное образование имеет широкий круг возможностей, позволяющий повысить эффективность экономической деятельности территории. </w:t>
      </w:r>
    </w:p>
    <w:p w14:paraId="5580CB47"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 В то же время существует ряд проблем, требующих скорейшего решения. В частности, речь идет о тенденции сокращения численности постоянного населения, проживающего на территории города. Уровень смертности оценивается как высокий и в сопоставлении с показателем рождаемости не дает возможность восполнить естественную убыль населения. Помимо этого, отток населения связан с миграционными </w:t>
      </w:r>
      <w:proofErr w:type="gramStart"/>
      <w:r w:rsidRPr="005018E0">
        <w:rPr>
          <w:rFonts w:ascii="Times New Roman" w:eastAsia="Times New Roman" w:hAnsi="Times New Roman" w:cs="Times New Roman"/>
          <w:sz w:val="24"/>
          <w:szCs w:val="24"/>
        </w:rPr>
        <w:t>процессами,  усугубляющими</w:t>
      </w:r>
      <w:proofErr w:type="gramEnd"/>
      <w:r w:rsidRPr="005018E0">
        <w:rPr>
          <w:rFonts w:ascii="Times New Roman" w:eastAsia="Times New Roman" w:hAnsi="Times New Roman" w:cs="Times New Roman"/>
          <w:sz w:val="24"/>
          <w:szCs w:val="24"/>
        </w:rPr>
        <w:t xml:space="preserve"> сложившуюся тенденцию по депопуляции    </w:t>
      </w:r>
    </w:p>
    <w:p w14:paraId="49033EA8"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Таким образом, отдельные показатели уровня экономической активности и жизни населения МО «Города Гатчина» указывают на наличие перспектив дальнейшего развития в долгосрочном периоде. Но существование проблем в социальной сфере занимает главенствующее место в категории причин, препятствующих совершенствованию городской среды муниципального образования.</w:t>
      </w:r>
    </w:p>
    <w:p w14:paraId="1C878109"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Отличительной особенностью оценки потенциала муниципального образования от регионального уровня выступает специализация и ограниченность территории. В первую очередь это отличие касается определения уровня потенциала для развития эффективной муниципальной экономики и повышения общего уровня жизни граждан. Так как региональный потенциал включает в себя несколько структурных элементов в виде административных и </w:t>
      </w:r>
      <w:r w:rsidRPr="005018E0">
        <w:rPr>
          <w:rFonts w:ascii="Times New Roman" w:hAnsi="Times New Roman" w:cs="Times New Roman"/>
          <w:sz w:val="24"/>
          <w:szCs w:val="24"/>
        </w:rPr>
        <w:lastRenderedPageBreak/>
        <w:t>муниципальных единиц. Каждая единица в свою очередь является лидером (в стоимостной оценке) направления: природно-ресурсного, трудового, инновационного, экспортного и т.п. Таким образом, недостаточность ресурсной базы в конкретном направлении одного муниципалитета или административной единицы, покрывается за счет наличия и потенциала другого. Внутри региональной синергии присутствует механизм перераспределения ресурсов за счет взаимодействия муниципальных образований, позволяющего обеспечить общий уровень развития региона.</w:t>
      </w:r>
    </w:p>
    <w:p w14:paraId="156DED1F"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Стратегия развития муниципальных образований имеет иной вектор. Определяющую роль играют следующие стартовые условия: площадь, географическое местоположение, численность населения и его динамика, количество субъектов малого и среднего бизнеса, уровень обеспеченности социальной сферы и т.п. Наличие или отсутствие пространственных изменений дают возможность сделать вывод об адекватности и соответствии используемых инструментов и механизмов для управления ресурсами территории. </w:t>
      </w:r>
    </w:p>
    <w:p w14:paraId="352E703D" w14:textId="77777777" w:rsidR="00932991" w:rsidRPr="005018E0" w:rsidRDefault="00932991" w:rsidP="005018E0">
      <w:pPr>
        <w:pStyle w:val="af0"/>
        <w:spacing w:after="0"/>
        <w:ind w:left="0" w:firstLine="709"/>
        <w:jc w:val="both"/>
        <w:rPr>
          <w:rFonts w:ascii="Times New Roman" w:eastAsia="Times New Roman" w:hAnsi="Times New Roman" w:cs="Times New Roman"/>
          <w:sz w:val="24"/>
          <w:szCs w:val="24"/>
        </w:rPr>
      </w:pPr>
      <w:r w:rsidRPr="005018E0">
        <w:rPr>
          <w:rFonts w:ascii="Times New Roman" w:hAnsi="Times New Roman" w:cs="Times New Roman"/>
          <w:sz w:val="24"/>
          <w:szCs w:val="24"/>
        </w:rPr>
        <w:t xml:space="preserve">Результатом комплексной оценки потенциалов развития МО «Город </w:t>
      </w:r>
      <w:r w:rsidRPr="005018E0">
        <w:rPr>
          <w:rFonts w:ascii="Times New Roman" w:eastAsia="Times New Roman" w:hAnsi="Times New Roman" w:cs="Times New Roman"/>
          <w:sz w:val="24"/>
          <w:szCs w:val="24"/>
        </w:rPr>
        <w:t xml:space="preserve">Гатчина» стал SWOT-анализ территории, отражающий существующие проблемы, угрозы, риски и возможные перспективы развития, сильные и слабые стороны муниципального образования. </w:t>
      </w:r>
    </w:p>
    <w:p w14:paraId="5194B3EB" w14:textId="77777777" w:rsidR="00932991" w:rsidRPr="005018E0" w:rsidRDefault="00932991" w:rsidP="005018E0">
      <w:pPr>
        <w:pStyle w:val="af0"/>
        <w:spacing w:after="0"/>
        <w:ind w:left="0"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В результате SWOT-анализа «Город Гатчина» было выявлено, что число конкурентных преимуществ в муниципальном образовании превалирует над числом проблем. Это позволяет сделать вывод о том, муниципалитет находится в умеренной зоне риска. Для активизации дисбаланса необходимо нивелировать существующие проблемы за счет реализации и наращивания конкурентных преимуществ территории, реализации приоритетных социально-экономических целевых программ. Развитие сильных сторон и потенциалов позволит уменьшить уровень опасности существующих проблем.</w:t>
      </w:r>
    </w:p>
    <w:p w14:paraId="50C71D74" w14:textId="77777777" w:rsidR="00932991" w:rsidRPr="005018E0" w:rsidRDefault="00932991" w:rsidP="005018E0">
      <w:pPr>
        <w:pStyle w:val="af0"/>
        <w:spacing w:after="0"/>
        <w:ind w:left="0"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Преобладание возможностей над угрозами социально-экономического положения города позволяет с большей эффективностью использовать потенциал территории.</w:t>
      </w:r>
    </w:p>
    <w:p w14:paraId="01C1D83E" w14:textId="77777777" w:rsidR="00932991" w:rsidRPr="005018E0" w:rsidRDefault="00932991" w:rsidP="005018E0">
      <w:pPr>
        <w:pStyle w:val="af0"/>
        <w:spacing w:after="0"/>
        <w:ind w:left="0" w:firstLine="709"/>
        <w:jc w:val="both"/>
        <w:rPr>
          <w:rFonts w:ascii="Times New Roman" w:hAnsi="Times New Roman" w:cs="Times New Roman"/>
          <w:sz w:val="24"/>
          <w:szCs w:val="24"/>
        </w:rPr>
      </w:pPr>
      <w:r w:rsidRPr="005018E0">
        <w:rPr>
          <w:rFonts w:ascii="Times New Roman" w:eastAsia="Times New Roman" w:hAnsi="Times New Roman" w:cs="Times New Roman"/>
          <w:sz w:val="24"/>
          <w:szCs w:val="24"/>
        </w:rPr>
        <w:t xml:space="preserve">Среди конкурентных преимуществ выделены основные блоки: благоприятные </w:t>
      </w:r>
      <w:r w:rsidRPr="005018E0">
        <w:rPr>
          <w:rFonts w:ascii="Times New Roman" w:hAnsi="Times New Roman" w:cs="Times New Roman"/>
          <w:sz w:val="24"/>
          <w:szCs w:val="24"/>
        </w:rPr>
        <w:t xml:space="preserve">условия для развития научного и инновационного секторов экономики, промышленная специализация предприятий города, наличие большого числа объектов культурного наследия, удобное расположение для развития транспортного узла. </w:t>
      </w:r>
    </w:p>
    <w:p w14:paraId="0491619F"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Основными слабыми сторонами МО «Город Гатчина» являются: низкий уровень демографического потенциала населения, ограниченное пространство для градостроительного развития, низкая степень развитости туристской инфраструктуры.</w:t>
      </w:r>
    </w:p>
    <w:p w14:paraId="585AD2DA" w14:textId="77777777" w:rsidR="00932991" w:rsidRPr="005018E0" w:rsidRDefault="00932991" w:rsidP="005018E0">
      <w:pPr>
        <w:spacing w:after="0"/>
        <w:ind w:firstLine="709"/>
        <w:jc w:val="both"/>
        <w:rPr>
          <w:rFonts w:ascii="Times New Roman" w:hAnsi="Times New Roman" w:cs="Times New Roman"/>
          <w:sz w:val="24"/>
          <w:szCs w:val="24"/>
        </w:rPr>
      </w:pPr>
    </w:p>
    <w:p w14:paraId="2F57C79C"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Стратегия социально-экономического развития МО «Город Гатчина» построена с учетом ключевых внешних и внутренних факторов развития. </w:t>
      </w:r>
    </w:p>
    <w:p w14:paraId="55916EBB"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Ключевая цель стратегии социально-экономического развития МО «Город Гатчина» - формирование устойчивой системы стабильного повышения качества жизни горожан, что включает в себя следующие стратегические направления: </w:t>
      </w:r>
    </w:p>
    <w:p w14:paraId="4751EB94" w14:textId="77777777" w:rsidR="00932991" w:rsidRPr="005018E0" w:rsidRDefault="00932991" w:rsidP="005018E0">
      <w:pPr>
        <w:pStyle w:val="af0"/>
        <w:numPr>
          <w:ilvl w:val="0"/>
          <w:numId w:val="64"/>
        </w:numPr>
        <w:tabs>
          <w:tab w:val="left" w:pos="2177"/>
        </w:tabs>
        <w:spacing w:after="0"/>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Сохранение и рост численности населения, создание и поддержание комфортной и безопасной среды для жизни граждан, комплексное благоустройство территории.</w:t>
      </w:r>
    </w:p>
    <w:p w14:paraId="2CC758F8" w14:textId="77777777" w:rsidR="00932991" w:rsidRPr="005018E0" w:rsidRDefault="00932991" w:rsidP="005018E0">
      <w:pPr>
        <w:pStyle w:val="af0"/>
        <w:numPr>
          <w:ilvl w:val="0"/>
          <w:numId w:val="64"/>
        </w:numPr>
        <w:tabs>
          <w:tab w:val="left" w:pos="2177"/>
        </w:tabs>
        <w:spacing w:after="0"/>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Стимулирование инновационного сектора экономики и повышение инвестиционной привлекательности предприятий, функционирующих на территории муниципального образования.</w:t>
      </w:r>
    </w:p>
    <w:p w14:paraId="76ACF184" w14:textId="77777777" w:rsidR="00932991" w:rsidRPr="005018E0" w:rsidRDefault="00932991" w:rsidP="005018E0">
      <w:pPr>
        <w:pStyle w:val="af0"/>
        <w:numPr>
          <w:ilvl w:val="0"/>
          <w:numId w:val="64"/>
        </w:numPr>
        <w:tabs>
          <w:tab w:val="left" w:pos="2177"/>
        </w:tabs>
        <w:spacing w:after="0"/>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Реставрация и эффективное использование историко-культурного потенциала в социально-экономической жизни города.</w:t>
      </w:r>
    </w:p>
    <w:p w14:paraId="63BA4378" w14:textId="77777777" w:rsidR="00932991" w:rsidRPr="005018E0" w:rsidRDefault="00932991" w:rsidP="005018E0">
      <w:pPr>
        <w:pStyle w:val="af0"/>
        <w:numPr>
          <w:ilvl w:val="0"/>
          <w:numId w:val="64"/>
        </w:numPr>
        <w:tabs>
          <w:tab w:val="left" w:pos="2177"/>
        </w:tabs>
        <w:spacing w:after="0"/>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Создание условий для самореализации и развития талантов у детей и молодежи.</w:t>
      </w:r>
    </w:p>
    <w:p w14:paraId="7BBB4FCC" w14:textId="77777777" w:rsidR="00932991" w:rsidRPr="005018E0" w:rsidRDefault="00932991" w:rsidP="005018E0">
      <w:pPr>
        <w:pStyle w:val="af0"/>
        <w:numPr>
          <w:ilvl w:val="0"/>
          <w:numId w:val="64"/>
        </w:numPr>
        <w:tabs>
          <w:tab w:val="left" w:pos="2177"/>
        </w:tabs>
        <w:spacing w:after="0"/>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lastRenderedPageBreak/>
        <w:t>Укрепление позиций МО «Город Гатчина» как административного центра района и столицы Ленинградской области, создание условий для эффективного ведения управленческой деятельности и проведения значимых мероприятий.</w:t>
      </w:r>
    </w:p>
    <w:p w14:paraId="5BF132F4" w14:textId="77777777" w:rsidR="00932991" w:rsidRPr="005018E0" w:rsidRDefault="00932991" w:rsidP="005018E0">
      <w:pPr>
        <w:pStyle w:val="af0"/>
        <w:numPr>
          <w:ilvl w:val="0"/>
          <w:numId w:val="64"/>
        </w:numPr>
        <w:tabs>
          <w:tab w:val="left" w:pos="2177"/>
        </w:tabs>
        <w:spacing w:after="0"/>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Интенсификация развития сферы туризма, комплексное расширение культурно-досуговой деятельности на территории муниципалитета.</w:t>
      </w:r>
    </w:p>
    <w:p w14:paraId="4F3C9F92" w14:textId="77777777" w:rsidR="00932991" w:rsidRPr="005018E0" w:rsidRDefault="00932991" w:rsidP="005018E0">
      <w:pPr>
        <w:pStyle w:val="1"/>
        <w:numPr>
          <w:ilvl w:val="0"/>
          <w:numId w:val="64"/>
        </w:numPr>
        <w:tabs>
          <w:tab w:val="left" w:pos="993"/>
        </w:tabs>
        <w:spacing w:before="0" w:after="0" w:line="276" w:lineRule="auto"/>
      </w:pPr>
      <w:r w:rsidRPr="005018E0">
        <w:t>Совершенствование системы транспортной обеспеченности и инженерных сетей города с целью удовлетворение потребностей населения и предприятий города.</w:t>
      </w:r>
    </w:p>
    <w:p w14:paraId="63C27137" w14:textId="77777777" w:rsidR="00932991" w:rsidRPr="005018E0" w:rsidRDefault="00932991" w:rsidP="005018E0">
      <w:pPr>
        <w:pStyle w:val="af0"/>
        <w:numPr>
          <w:ilvl w:val="0"/>
          <w:numId w:val="64"/>
        </w:numPr>
        <w:tabs>
          <w:tab w:val="left" w:pos="2177"/>
        </w:tabs>
        <w:spacing w:after="0"/>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Обеспечение соответствия состояния окружающей среды установленным нормам и требованиям при осуществлении хозяйственной и иной предпринимательской деятельности.</w:t>
      </w:r>
    </w:p>
    <w:p w14:paraId="357E2844" w14:textId="77777777" w:rsidR="00932991" w:rsidRPr="005018E0" w:rsidRDefault="00932991" w:rsidP="005018E0">
      <w:pPr>
        <w:tabs>
          <w:tab w:val="left" w:pos="2177"/>
        </w:tabs>
        <w:spacing w:after="0"/>
        <w:ind w:firstLine="709"/>
        <w:jc w:val="both"/>
        <w:rPr>
          <w:rFonts w:ascii="Times New Roman" w:eastAsia="Times New Roman" w:hAnsi="Times New Roman" w:cs="Times New Roman"/>
          <w:sz w:val="24"/>
          <w:szCs w:val="24"/>
        </w:rPr>
      </w:pPr>
    </w:p>
    <w:p w14:paraId="43DB9803" w14:textId="77777777" w:rsidR="00932991" w:rsidRPr="005018E0" w:rsidRDefault="00932991" w:rsidP="005018E0">
      <w:pPr>
        <w:tabs>
          <w:tab w:val="left" w:pos="2177"/>
        </w:tabs>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Особенностью МО «Город Гатчина» является его историко-культурное наполнение. Территория богата объектами культурного наследия и претендует на звание исторического поселения. Данный факт накладывает ограничения на возможные хозяйственные и градостроительные работы. Таким образом, сценарии развития территории и мероприятия для реализации поставленных задачей и целей должны учитывать сохранение, развитие и целесообразное использование историко-культурного потенциала. </w:t>
      </w:r>
    </w:p>
    <w:p w14:paraId="5A6386BA" w14:textId="77777777" w:rsidR="00932991" w:rsidRPr="005018E0" w:rsidRDefault="00932991" w:rsidP="005018E0">
      <w:pPr>
        <w:spacing w:after="0"/>
        <w:ind w:firstLine="709"/>
        <w:jc w:val="both"/>
        <w:rPr>
          <w:rFonts w:ascii="Times New Roman" w:hAnsi="Times New Roman" w:cs="Times New Roman"/>
          <w:sz w:val="24"/>
          <w:szCs w:val="24"/>
        </w:rPr>
      </w:pPr>
    </w:p>
    <w:p w14:paraId="37346D08"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Прогнозирование развития территории проведено с использованием сценарного подхода, предполагающего три возможных сценария:</w:t>
      </w:r>
    </w:p>
    <w:p w14:paraId="71478F1D"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оптимистичный – прорывное развитие;</w:t>
      </w:r>
    </w:p>
    <w:p w14:paraId="614A491D"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пессимистичный – сохранение текущего уровня развития;</w:t>
      </w:r>
    </w:p>
    <w:p w14:paraId="79E3C7DB"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реалистичный (базовый) – внедрение инновационных решений с постепенным наращиванием производственного потенциала.</w:t>
      </w:r>
    </w:p>
    <w:p w14:paraId="32771319"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Сценарии и перспективы развития МО «Город Гатчина» включают в себя экономический и институциональный аспекты. На общую динамику развития и результативность индикативных показателей значительное влияние оказывают демографические процессы, уровень жизни населения, структура и динамика производства продукции, экспорт, уровень инвестиционной привлекательности территории, поддержка предпринимательской активности органами местного самоуправления и другие.</w:t>
      </w:r>
    </w:p>
    <w:p w14:paraId="1D246759"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Прогнозные значения ключевых показателей развития МО «Город Гатчина» учитывают данные целеполагания следующих нормативно-правовых актов:</w:t>
      </w:r>
    </w:p>
    <w:p w14:paraId="189D7CD4" w14:textId="77777777" w:rsidR="00932991" w:rsidRPr="005018E0" w:rsidRDefault="00932991" w:rsidP="005018E0">
      <w:pPr>
        <w:tabs>
          <w:tab w:val="left" w:pos="2177"/>
        </w:tabs>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 Указ Президента Российской Федерации № 474 «О национальных целях развития Российской Федерации на период до 2030 года», утвержденный 21.07.2020; </w:t>
      </w:r>
    </w:p>
    <w:p w14:paraId="6CCA8D08" w14:textId="77777777" w:rsidR="00932991" w:rsidRPr="005018E0" w:rsidRDefault="00932991" w:rsidP="005018E0">
      <w:pPr>
        <w:tabs>
          <w:tab w:val="left" w:pos="2177"/>
        </w:tabs>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Стратегия социально-экономического развития Ленинградской области до 2030 года, утвержденная Областным законом от 8 августа 2016 года № 76-оз;</w:t>
      </w:r>
    </w:p>
    <w:p w14:paraId="319158B4" w14:textId="77777777" w:rsidR="00932991" w:rsidRPr="005018E0" w:rsidRDefault="00932991" w:rsidP="005018E0">
      <w:pPr>
        <w:tabs>
          <w:tab w:val="left" w:pos="2177"/>
        </w:tabs>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Стратегия социально-экономического развития Гатчинского муниципального района на период 2009 - 2020 гг. с продлением срока действия документа на период до 2030 года (проект);</w:t>
      </w:r>
    </w:p>
    <w:p w14:paraId="3004C157" w14:textId="77777777" w:rsidR="00932991" w:rsidRPr="005018E0" w:rsidRDefault="00932991" w:rsidP="005018E0">
      <w:pPr>
        <w:tabs>
          <w:tab w:val="left" w:pos="2177"/>
        </w:tabs>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Генеральный план муниципального образования «город Гатчина» Гатчинского муниципального района (проект изменений).</w:t>
      </w:r>
    </w:p>
    <w:p w14:paraId="4179F92D" w14:textId="77777777" w:rsidR="00932991" w:rsidRPr="005018E0" w:rsidRDefault="00932991" w:rsidP="005018E0">
      <w:pPr>
        <w:spacing w:after="0"/>
        <w:ind w:firstLine="709"/>
        <w:jc w:val="both"/>
        <w:rPr>
          <w:rFonts w:ascii="Times New Roman" w:hAnsi="Times New Roman" w:cs="Times New Roman"/>
          <w:sz w:val="24"/>
          <w:szCs w:val="24"/>
          <w:highlight w:val="yellow"/>
        </w:rPr>
      </w:pPr>
      <w:r w:rsidRPr="005018E0">
        <w:rPr>
          <w:rFonts w:ascii="Times New Roman" w:hAnsi="Times New Roman" w:cs="Times New Roman"/>
          <w:sz w:val="24"/>
          <w:szCs w:val="24"/>
        </w:rPr>
        <w:t>Сценарии развития муниципального образования построены по данным анализа инновационного потенциала МО «Город Гатчина» методом многофакторного регрессионного анализа на основе определяемых индикаторов.</w:t>
      </w:r>
    </w:p>
    <w:p w14:paraId="7F5913A1"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Локомотивами роста муниципального образования выделены обрабатывающий сектор производства, научный потенциал и туристский сектор экономики.</w:t>
      </w:r>
    </w:p>
    <w:p w14:paraId="1752F0FD" w14:textId="77777777" w:rsidR="00932991" w:rsidRPr="005018E0" w:rsidRDefault="00932991" w:rsidP="005018E0">
      <w:pPr>
        <w:spacing w:after="0"/>
        <w:ind w:firstLine="709"/>
        <w:jc w:val="both"/>
        <w:rPr>
          <w:rFonts w:ascii="Times New Roman" w:hAnsi="Times New Roman" w:cs="Times New Roman"/>
          <w:i/>
          <w:iCs/>
          <w:sz w:val="24"/>
          <w:szCs w:val="24"/>
        </w:rPr>
      </w:pPr>
    </w:p>
    <w:p w14:paraId="63F3EA28" w14:textId="77777777" w:rsidR="00932991" w:rsidRPr="005018E0" w:rsidRDefault="00932991" w:rsidP="005018E0">
      <w:pPr>
        <w:spacing w:after="0"/>
        <w:ind w:firstLine="709"/>
        <w:jc w:val="both"/>
        <w:rPr>
          <w:rFonts w:ascii="Times New Roman" w:hAnsi="Times New Roman" w:cs="Times New Roman"/>
          <w:i/>
          <w:iCs/>
          <w:sz w:val="24"/>
          <w:szCs w:val="24"/>
        </w:rPr>
      </w:pPr>
      <w:r w:rsidRPr="005018E0">
        <w:rPr>
          <w:rFonts w:ascii="Times New Roman" w:hAnsi="Times New Roman" w:cs="Times New Roman"/>
          <w:i/>
          <w:iCs/>
          <w:sz w:val="24"/>
          <w:szCs w:val="24"/>
        </w:rPr>
        <w:lastRenderedPageBreak/>
        <w:t xml:space="preserve">Реалистичный сценарий (базовый) </w:t>
      </w:r>
    </w:p>
    <w:p w14:paraId="1F6AEEFA"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Основной инструмент реализации сценария: создание и развитие интегральной системы управления территорией. </w:t>
      </w:r>
    </w:p>
    <w:p w14:paraId="645EBC9E"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Особое значение приобретают внутри региональные (в долгосрочной перспективе межрегиональные) связи, точками роста экономики являются бизнес-инкубаторы и научно-производственная кооперация, что является общим стимулом для повышения качества жизни горожан. </w:t>
      </w:r>
    </w:p>
    <w:p w14:paraId="2176E466"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Все мероприятия и проекты осуществляются с привязкой к территории муниципального образования, с учетом накопленного ресурсного потенциала (на основе конкурентного анализа муниципальных образований Ленинградской области). </w:t>
      </w:r>
    </w:p>
    <w:p w14:paraId="6924DF37"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Приоритетные направления развития экономической деятельности формируются с учетом интересов развития основных </w:t>
      </w:r>
      <w:proofErr w:type="gramStart"/>
      <w:r w:rsidRPr="005018E0">
        <w:rPr>
          <w:rFonts w:ascii="Times New Roman" w:hAnsi="Times New Roman" w:cs="Times New Roman"/>
          <w:sz w:val="24"/>
          <w:szCs w:val="24"/>
        </w:rPr>
        <w:t>налогоплательщиков  МО</w:t>
      </w:r>
      <w:proofErr w:type="gramEnd"/>
      <w:r w:rsidRPr="005018E0">
        <w:rPr>
          <w:rFonts w:ascii="Times New Roman" w:hAnsi="Times New Roman" w:cs="Times New Roman"/>
          <w:sz w:val="24"/>
          <w:szCs w:val="24"/>
        </w:rPr>
        <w:t xml:space="preserve"> «Город Гатчина» – крупных предприятий промышленного профиля и специализированных площадок </w:t>
      </w:r>
      <w:proofErr w:type="spellStart"/>
      <w:r w:rsidRPr="005018E0">
        <w:rPr>
          <w:rFonts w:ascii="Times New Roman" w:hAnsi="Times New Roman" w:cs="Times New Roman"/>
          <w:sz w:val="24"/>
          <w:szCs w:val="24"/>
        </w:rPr>
        <w:t>нанопарка</w:t>
      </w:r>
      <w:proofErr w:type="spellEnd"/>
      <w:r w:rsidRPr="005018E0">
        <w:rPr>
          <w:rFonts w:ascii="Times New Roman" w:hAnsi="Times New Roman" w:cs="Times New Roman"/>
          <w:sz w:val="24"/>
          <w:szCs w:val="24"/>
        </w:rPr>
        <w:t xml:space="preserve"> «Гатчина».</w:t>
      </w:r>
    </w:p>
    <w:p w14:paraId="469429BB" w14:textId="77777777" w:rsidR="00932991" w:rsidRPr="005018E0" w:rsidRDefault="00932991" w:rsidP="005018E0">
      <w:pPr>
        <w:spacing w:after="0"/>
        <w:ind w:firstLine="709"/>
        <w:jc w:val="both"/>
        <w:rPr>
          <w:rFonts w:ascii="Times New Roman" w:hAnsi="Times New Roman" w:cs="Times New Roman"/>
          <w:i/>
          <w:iCs/>
          <w:sz w:val="24"/>
          <w:szCs w:val="24"/>
        </w:rPr>
      </w:pPr>
    </w:p>
    <w:p w14:paraId="3D11C23A" w14:textId="77777777" w:rsidR="00932991" w:rsidRPr="005018E0" w:rsidRDefault="00932991" w:rsidP="005018E0">
      <w:pPr>
        <w:spacing w:after="0"/>
        <w:ind w:firstLine="709"/>
        <w:jc w:val="both"/>
        <w:rPr>
          <w:rFonts w:ascii="Times New Roman" w:hAnsi="Times New Roman" w:cs="Times New Roman"/>
          <w:i/>
          <w:iCs/>
          <w:sz w:val="24"/>
          <w:szCs w:val="24"/>
        </w:rPr>
      </w:pPr>
      <w:r w:rsidRPr="005018E0">
        <w:rPr>
          <w:rFonts w:ascii="Times New Roman" w:hAnsi="Times New Roman" w:cs="Times New Roman"/>
          <w:i/>
          <w:iCs/>
          <w:sz w:val="24"/>
          <w:szCs w:val="24"/>
        </w:rPr>
        <w:t>Пессимистичный сценарий</w:t>
      </w:r>
    </w:p>
    <w:p w14:paraId="6D54F5FF"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Сценарий строится на текущих тенденциях социально-экономического развития, учитывает сохранение существующей динамики. </w:t>
      </w:r>
    </w:p>
    <w:p w14:paraId="6F6E2A0D"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Основной инструмент реализации сценария: активное вовлечение органов власти в решение всех социальных и экономических вопросов. </w:t>
      </w:r>
    </w:p>
    <w:p w14:paraId="70501CA5"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Административный ресурс формирует условия для инновационного развития инфраструктуры, привлекает дополнительный человеческий капитал, выравнивает уровень жизни населения, точечно решает вопросы социально-экономического развития.</w:t>
      </w:r>
    </w:p>
    <w:p w14:paraId="4C67E3BF"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 Промышленные предприятия города сохраняют достигнутые положительные результаты своей хозяйственной деятельности.</w:t>
      </w:r>
    </w:p>
    <w:p w14:paraId="4898EF54" w14:textId="77777777" w:rsidR="00932991" w:rsidRPr="005018E0" w:rsidRDefault="00932991" w:rsidP="005018E0">
      <w:pPr>
        <w:spacing w:after="0"/>
        <w:ind w:firstLine="709"/>
        <w:jc w:val="both"/>
        <w:rPr>
          <w:rFonts w:ascii="Times New Roman" w:hAnsi="Times New Roman" w:cs="Times New Roman"/>
          <w:i/>
          <w:iCs/>
          <w:sz w:val="24"/>
          <w:szCs w:val="24"/>
        </w:rPr>
      </w:pPr>
    </w:p>
    <w:p w14:paraId="2E22344C" w14:textId="77777777" w:rsidR="00932991" w:rsidRPr="005018E0" w:rsidRDefault="00932991" w:rsidP="005018E0">
      <w:pPr>
        <w:spacing w:after="0"/>
        <w:ind w:firstLine="709"/>
        <w:jc w:val="both"/>
        <w:rPr>
          <w:rFonts w:ascii="Times New Roman" w:hAnsi="Times New Roman" w:cs="Times New Roman"/>
          <w:i/>
          <w:iCs/>
          <w:sz w:val="24"/>
          <w:szCs w:val="24"/>
        </w:rPr>
      </w:pPr>
      <w:r w:rsidRPr="005018E0">
        <w:rPr>
          <w:rFonts w:ascii="Times New Roman" w:hAnsi="Times New Roman" w:cs="Times New Roman"/>
          <w:i/>
          <w:iCs/>
          <w:sz w:val="24"/>
          <w:szCs w:val="24"/>
        </w:rPr>
        <w:t xml:space="preserve">Оптимистичный сценарий </w:t>
      </w:r>
    </w:p>
    <w:p w14:paraId="713D05B9"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Основной инструмент реализации оптимистичного сценария: развитие и использование инструментов межрегионального сотрудничества.</w:t>
      </w:r>
    </w:p>
    <w:p w14:paraId="4D117A4D"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 Все мероприятия и проекты осуществляются без привязки к территории Ленинградской области – ориентация на межрегиональные связи и транспортно-логистические цепочки. </w:t>
      </w:r>
    </w:p>
    <w:p w14:paraId="328DAB9F"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Приоритетные направления развития экономической деятельности формируются с учетом современных трендов развития внешней среды. </w:t>
      </w:r>
    </w:p>
    <w:p w14:paraId="7FFDCFD2"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Сценарий предполагает заключение крупных комплексных инвестиционных проектов при условии внедрения инновационных и прорывных технологий в работу действующих промышленных предприятий города. </w:t>
      </w:r>
    </w:p>
    <w:p w14:paraId="471A9C0E" w14:textId="77777777" w:rsidR="00932991" w:rsidRPr="005018E0" w:rsidRDefault="00932991" w:rsidP="005018E0">
      <w:pPr>
        <w:spacing w:after="0"/>
        <w:ind w:firstLine="709"/>
        <w:jc w:val="both"/>
        <w:rPr>
          <w:rFonts w:ascii="Times New Roman" w:hAnsi="Times New Roman" w:cs="Times New Roman"/>
          <w:sz w:val="24"/>
          <w:szCs w:val="24"/>
        </w:rPr>
      </w:pPr>
    </w:p>
    <w:p w14:paraId="62E1AD29" w14:textId="77777777" w:rsidR="00932991" w:rsidRPr="005018E0" w:rsidRDefault="00932991" w:rsidP="005018E0">
      <w:pPr>
        <w:pStyle w:val="a8"/>
        <w:spacing w:before="0" w:beforeAutospacing="0" w:after="0" w:afterAutospacing="0" w:line="276" w:lineRule="auto"/>
        <w:ind w:firstLine="709"/>
        <w:jc w:val="both"/>
        <w:rPr>
          <w:color w:val="000000"/>
        </w:rPr>
      </w:pPr>
      <w:r w:rsidRPr="005018E0">
        <w:rPr>
          <w:color w:val="000000"/>
        </w:rPr>
        <w:t xml:space="preserve">Миссия МО «Город Гатчина» - город для комфортной жизни, с богатым историческим наследием и площадкой для научно-производственных открытий. </w:t>
      </w:r>
    </w:p>
    <w:p w14:paraId="06BCE334" w14:textId="77777777" w:rsidR="00932991" w:rsidRPr="005018E0" w:rsidRDefault="00932991" w:rsidP="005018E0">
      <w:pPr>
        <w:pStyle w:val="a8"/>
        <w:spacing w:before="0" w:beforeAutospacing="0" w:after="0" w:afterAutospacing="0" w:line="276" w:lineRule="auto"/>
        <w:ind w:firstLine="709"/>
        <w:jc w:val="both"/>
        <w:rPr>
          <w:color w:val="000000"/>
        </w:rPr>
      </w:pPr>
      <w:r w:rsidRPr="005018E0">
        <w:rPr>
          <w:color w:val="000000"/>
        </w:rPr>
        <w:t xml:space="preserve">Система стратегических целей по приоритетным направлениям социально-экономического развития включает в себя: </w:t>
      </w:r>
    </w:p>
    <w:p w14:paraId="1764E52F" w14:textId="77777777" w:rsidR="00932991" w:rsidRPr="005018E0" w:rsidRDefault="00932991" w:rsidP="005018E0">
      <w:pPr>
        <w:pStyle w:val="a8"/>
        <w:numPr>
          <w:ilvl w:val="0"/>
          <w:numId w:val="114"/>
        </w:numPr>
        <w:spacing w:before="0" w:beforeAutospacing="0" w:after="0" w:afterAutospacing="0" w:line="276" w:lineRule="auto"/>
        <w:ind w:left="993"/>
        <w:jc w:val="both"/>
        <w:rPr>
          <w:color w:val="000000"/>
        </w:rPr>
      </w:pPr>
      <w:r w:rsidRPr="005018E0">
        <w:rPr>
          <w:color w:val="000000"/>
        </w:rPr>
        <w:t>реализацию МО «Город Гатчина» функции административного центра Ленинградской области;</w:t>
      </w:r>
    </w:p>
    <w:p w14:paraId="14B904C2" w14:textId="77777777" w:rsidR="00932991" w:rsidRPr="005018E0" w:rsidRDefault="00932991" w:rsidP="005018E0">
      <w:pPr>
        <w:pStyle w:val="a8"/>
        <w:numPr>
          <w:ilvl w:val="0"/>
          <w:numId w:val="114"/>
        </w:numPr>
        <w:spacing w:before="0" w:beforeAutospacing="0" w:after="0" w:afterAutospacing="0" w:line="276" w:lineRule="auto"/>
        <w:ind w:left="993"/>
        <w:jc w:val="both"/>
        <w:rPr>
          <w:color w:val="000000"/>
        </w:rPr>
      </w:pPr>
      <w:r w:rsidRPr="005018E0">
        <w:rPr>
          <w:color w:val="000000"/>
        </w:rPr>
        <w:t>развитие человеческого капитала и социальной сферы МО «Город Гатчина»;</w:t>
      </w:r>
    </w:p>
    <w:p w14:paraId="18F8414C" w14:textId="77777777" w:rsidR="00932991" w:rsidRPr="005018E0" w:rsidRDefault="00932991" w:rsidP="005018E0">
      <w:pPr>
        <w:pStyle w:val="a8"/>
        <w:numPr>
          <w:ilvl w:val="0"/>
          <w:numId w:val="114"/>
        </w:numPr>
        <w:spacing w:before="0" w:beforeAutospacing="0" w:after="0" w:afterAutospacing="0" w:line="276" w:lineRule="auto"/>
        <w:ind w:left="993"/>
        <w:jc w:val="both"/>
        <w:rPr>
          <w:color w:val="000000"/>
        </w:rPr>
      </w:pPr>
      <w:r w:rsidRPr="005018E0">
        <w:rPr>
          <w:color w:val="000000"/>
        </w:rPr>
        <w:t>экономическое развитие МО «Город Гатчина»;</w:t>
      </w:r>
    </w:p>
    <w:p w14:paraId="06EDCAA4" w14:textId="77777777" w:rsidR="00932991" w:rsidRPr="005018E0" w:rsidRDefault="00932991" w:rsidP="005018E0">
      <w:pPr>
        <w:pStyle w:val="a8"/>
        <w:numPr>
          <w:ilvl w:val="0"/>
          <w:numId w:val="114"/>
        </w:numPr>
        <w:spacing w:before="0" w:beforeAutospacing="0" w:after="0" w:afterAutospacing="0" w:line="276" w:lineRule="auto"/>
        <w:ind w:left="993"/>
        <w:jc w:val="both"/>
        <w:rPr>
          <w:color w:val="000000"/>
        </w:rPr>
      </w:pPr>
      <w:r w:rsidRPr="005018E0">
        <w:rPr>
          <w:color w:val="000000"/>
        </w:rPr>
        <w:t>развитие научно-инновационной сферы МО «Город Гатчина»;</w:t>
      </w:r>
    </w:p>
    <w:p w14:paraId="6B83BABC" w14:textId="77777777" w:rsidR="00932991" w:rsidRPr="005018E0" w:rsidRDefault="00932991" w:rsidP="005018E0">
      <w:pPr>
        <w:pStyle w:val="a8"/>
        <w:numPr>
          <w:ilvl w:val="0"/>
          <w:numId w:val="114"/>
        </w:numPr>
        <w:spacing w:before="0" w:beforeAutospacing="0" w:after="0" w:afterAutospacing="0" w:line="276" w:lineRule="auto"/>
        <w:ind w:left="993"/>
        <w:jc w:val="both"/>
        <w:rPr>
          <w:color w:val="000000"/>
        </w:rPr>
      </w:pPr>
      <w:r w:rsidRPr="005018E0">
        <w:rPr>
          <w:color w:val="000000"/>
        </w:rPr>
        <w:lastRenderedPageBreak/>
        <w:t>рациональное природопользование и обеспечение экологической безопасности МО «Город Гатчина»;</w:t>
      </w:r>
    </w:p>
    <w:p w14:paraId="379FB13D" w14:textId="77777777" w:rsidR="00932991" w:rsidRPr="005018E0" w:rsidRDefault="00932991" w:rsidP="005018E0">
      <w:pPr>
        <w:pStyle w:val="a8"/>
        <w:numPr>
          <w:ilvl w:val="0"/>
          <w:numId w:val="114"/>
        </w:numPr>
        <w:spacing w:before="0" w:beforeAutospacing="0" w:after="0" w:afterAutospacing="0" w:line="276" w:lineRule="auto"/>
        <w:ind w:left="993"/>
        <w:jc w:val="both"/>
        <w:rPr>
          <w:color w:val="000000"/>
        </w:rPr>
      </w:pPr>
      <w:r w:rsidRPr="005018E0">
        <w:rPr>
          <w:color w:val="000000"/>
        </w:rPr>
        <w:t>развитие межмуниципальных, межрегиональных и внешнеэкономических связей МО «Город Гатчина»;</w:t>
      </w:r>
    </w:p>
    <w:p w14:paraId="045F3D37" w14:textId="77777777" w:rsidR="00932991" w:rsidRPr="005018E0" w:rsidRDefault="00932991" w:rsidP="005018E0">
      <w:pPr>
        <w:pStyle w:val="a8"/>
        <w:numPr>
          <w:ilvl w:val="0"/>
          <w:numId w:val="114"/>
        </w:numPr>
        <w:spacing w:before="0" w:beforeAutospacing="0" w:after="0" w:afterAutospacing="0" w:line="276" w:lineRule="auto"/>
        <w:ind w:left="993"/>
        <w:jc w:val="both"/>
        <w:rPr>
          <w:color w:val="000000"/>
        </w:rPr>
      </w:pPr>
      <w:r w:rsidRPr="005018E0">
        <w:rPr>
          <w:color w:val="000000"/>
        </w:rPr>
        <w:t>пространственное развитие МО «Город Гатчина».</w:t>
      </w:r>
    </w:p>
    <w:p w14:paraId="54BC2878" w14:textId="77777777" w:rsidR="00932991" w:rsidRPr="005018E0" w:rsidRDefault="00932991" w:rsidP="005018E0">
      <w:pPr>
        <w:pStyle w:val="a8"/>
        <w:spacing w:before="0" w:beforeAutospacing="0" w:after="0" w:afterAutospacing="0" w:line="276" w:lineRule="auto"/>
        <w:ind w:firstLine="709"/>
        <w:jc w:val="both"/>
        <w:rPr>
          <w:color w:val="000000"/>
        </w:rPr>
      </w:pPr>
      <w:r w:rsidRPr="005018E0">
        <w:rPr>
          <w:color w:val="000000"/>
        </w:rPr>
        <w:t>Стратегической целью социально-экономического развития МО «Город Гатчина» является повышение качества жизни и создание условий для социального благополучия граждан.</w:t>
      </w:r>
    </w:p>
    <w:p w14:paraId="5D7203A6" w14:textId="77777777" w:rsidR="00715C04" w:rsidRPr="005018E0" w:rsidRDefault="00715C04" w:rsidP="005018E0">
      <w:pPr>
        <w:widowControl w:val="0"/>
        <w:spacing w:after="0"/>
        <w:ind w:firstLine="709"/>
        <w:jc w:val="both"/>
        <w:rPr>
          <w:rFonts w:ascii="Times New Roman" w:eastAsia="Batang" w:hAnsi="Times New Roman" w:cs="Times New Roman"/>
          <w:sz w:val="24"/>
          <w:szCs w:val="24"/>
          <w:lang w:eastAsia="en-US"/>
        </w:rPr>
      </w:pPr>
    </w:p>
    <w:p w14:paraId="390D0832" w14:textId="44003A02" w:rsidR="00C1144C" w:rsidRPr="005018E0" w:rsidRDefault="00C1144C" w:rsidP="005018E0">
      <w:pPr>
        <w:pStyle w:val="a8"/>
        <w:shd w:val="clear" w:color="auto" w:fill="FFFFFF"/>
        <w:spacing w:before="0" w:beforeAutospacing="0" w:after="0" w:afterAutospacing="0" w:line="276" w:lineRule="auto"/>
        <w:ind w:firstLine="709"/>
        <w:jc w:val="both"/>
        <w:rPr>
          <w:rFonts w:eastAsiaTheme="minorHAnsi"/>
          <w:lang w:eastAsia="en-US"/>
        </w:rPr>
      </w:pPr>
    </w:p>
    <w:p w14:paraId="6164C5C2" w14:textId="3B361796" w:rsidR="00C8377E" w:rsidRPr="005018E0" w:rsidRDefault="00C8377E" w:rsidP="005018E0">
      <w:pPr>
        <w:pStyle w:val="a8"/>
        <w:shd w:val="clear" w:color="auto" w:fill="FFFFFF"/>
        <w:spacing w:line="276" w:lineRule="auto"/>
        <w:ind w:firstLine="709"/>
        <w:rPr>
          <w:rFonts w:eastAsiaTheme="minorHAnsi"/>
          <w:lang w:eastAsia="en-US"/>
        </w:rPr>
      </w:pPr>
      <w:r w:rsidRPr="005018E0">
        <w:rPr>
          <w:rFonts w:eastAsiaTheme="minorHAnsi"/>
          <w:b/>
          <w:bCs/>
          <w:lang w:eastAsia="en-US"/>
        </w:rPr>
        <w:t>ПЕРЕЧЕНЬ СОКРАЩЕНИЙ И ОБОЗНАЧЕНИЙ</w:t>
      </w:r>
    </w:p>
    <w:p w14:paraId="72037C6A"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ФЗ - Федеральный Закон;</w:t>
      </w:r>
    </w:p>
    <w:p w14:paraId="0AC8DFA7"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РФ - Российская Федерация;</w:t>
      </w:r>
    </w:p>
    <w:p w14:paraId="5738C7EF"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proofErr w:type="gramStart"/>
      <w:r w:rsidRPr="005018E0">
        <w:rPr>
          <w:rFonts w:eastAsiaTheme="minorHAnsi"/>
          <w:lang w:eastAsia="en-US"/>
        </w:rPr>
        <w:t>ГК  -</w:t>
      </w:r>
      <w:proofErr w:type="gramEnd"/>
      <w:r w:rsidRPr="005018E0">
        <w:rPr>
          <w:rFonts w:eastAsiaTheme="minorHAnsi"/>
          <w:lang w:eastAsia="en-US"/>
        </w:rPr>
        <w:t xml:space="preserve"> Гражданский Кодекс; </w:t>
      </w:r>
    </w:p>
    <w:p w14:paraId="385AF37E"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СФ - субъект федерации;</w:t>
      </w:r>
    </w:p>
    <w:p w14:paraId="143BF02F"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 xml:space="preserve">МО - муниципальное образование; </w:t>
      </w:r>
    </w:p>
    <w:p w14:paraId="5A79F285"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МР - муниципальный район;</w:t>
      </w:r>
    </w:p>
    <w:p w14:paraId="1359C20B"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СП - сельское поселение;</w:t>
      </w:r>
    </w:p>
    <w:p w14:paraId="7575DEC8"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ГО - городской округ;</w:t>
      </w:r>
    </w:p>
    <w:p w14:paraId="45F0A71A"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proofErr w:type="gramStart"/>
      <w:r w:rsidRPr="005018E0">
        <w:rPr>
          <w:rFonts w:eastAsiaTheme="minorHAnsi"/>
          <w:lang w:eastAsia="en-US"/>
        </w:rPr>
        <w:t>ВЭД  -</w:t>
      </w:r>
      <w:proofErr w:type="gramEnd"/>
      <w:r w:rsidRPr="005018E0">
        <w:rPr>
          <w:rFonts w:eastAsiaTheme="minorHAnsi"/>
          <w:lang w:eastAsia="en-US"/>
        </w:rPr>
        <w:t xml:space="preserve"> внешнеэкономическая деятельность;</w:t>
      </w:r>
    </w:p>
    <w:p w14:paraId="3C476171"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ОКВЭД - общероссийский классификатор видов экономической деятельности;</w:t>
      </w:r>
    </w:p>
    <w:p w14:paraId="19721374"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 xml:space="preserve">ВВП - валовой </w:t>
      </w:r>
      <w:proofErr w:type="gramStart"/>
      <w:r w:rsidRPr="005018E0">
        <w:rPr>
          <w:rFonts w:eastAsiaTheme="minorHAnsi"/>
          <w:lang w:eastAsia="en-US"/>
        </w:rPr>
        <w:t>внутренний  продукт</w:t>
      </w:r>
      <w:proofErr w:type="gramEnd"/>
      <w:r w:rsidRPr="005018E0">
        <w:rPr>
          <w:rFonts w:eastAsiaTheme="minorHAnsi"/>
          <w:lang w:eastAsia="en-US"/>
        </w:rPr>
        <w:t>;</w:t>
      </w:r>
    </w:p>
    <w:p w14:paraId="48611617"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ВРП – валовой региональный продукт,</w:t>
      </w:r>
    </w:p>
    <w:p w14:paraId="4F995F19"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 xml:space="preserve">ОПЕК - </w:t>
      </w:r>
      <w:hyperlink r:id="rId83" w:history="1">
        <w:r w:rsidRPr="005018E0">
          <w:rPr>
            <w:rStyle w:val="af6"/>
            <w:rFonts w:eastAsiaTheme="minorHAnsi"/>
            <w:lang w:eastAsia="en-US"/>
          </w:rPr>
          <w:t>международная межправительственная организация</w:t>
        </w:r>
      </w:hyperlink>
      <w:r w:rsidRPr="005018E0">
        <w:rPr>
          <w:rFonts w:eastAsiaTheme="minorHAnsi"/>
          <w:lang w:eastAsia="en-US"/>
        </w:rPr>
        <w:t>,  созданная нефтедобывающими странами в целях стабилизации цен на </w:t>
      </w:r>
      <w:hyperlink r:id="rId84" w:history="1">
        <w:r w:rsidRPr="005018E0">
          <w:rPr>
            <w:rStyle w:val="af6"/>
            <w:rFonts w:eastAsiaTheme="minorHAnsi"/>
            <w:lang w:eastAsia="en-US"/>
          </w:rPr>
          <w:t>нефть</w:t>
        </w:r>
      </w:hyperlink>
      <w:r w:rsidRPr="005018E0">
        <w:rPr>
          <w:rFonts w:eastAsiaTheme="minorHAnsi"/>
          <w:lang w:eastAsia="en-US"/>
        </w:rPr>
        <w:t>;</w:t>
      </w:r>
    </w:p>
    <w:p w14:paraId="49E22DC1" w14:textId="77777777" w:rsidR="00C8377E" w:rsidRPr="005018E0" w:rsidRDefault="00C8377E" w:rsidP="005018E0">
      <w:pPr>
        <w:pStyle w:val="a8"/>
        <w:shd w:val="clear" w:color="auto" w:fill="FFFFFF"/>
        <w:spacing w:before="0" w:beforeAutospacing="0" w:after="0" w:afterAutospacing="0" w:line="276" w:lineRule="auto"/>
        <w:ind w:firstLine="709"/>
        <w:jc w:val="both"/>
        <w:rPr>
          <w:rFonts w:eastAsiaTheme="minorHAnsi"/>
          <w:lang w:eastAsia="en-US"/>
        </w:rPr>
      </w:pPr>
      <w:r w:rsidRPr="005018E0">
        <w:rPr>
          <w:rFonts w:eastAsiaTheme="minorHAnsi"/>
          <w:lang w:eastAsia="en-US"/>
        </w:rPr>
        <w:t>ОЭЗ – особая экономическая зона</w:t>
      </w:r>
    </w:p>
    <w:p w14:paraId="05021FA1" w14:textId="77777777" w:rsidR="00C8377E" w:rsidRPr="005018E0" w:rsidRDefault="00C8377E" w:rsidP="005018E0">
      <w:pPr>
        <w:pStyle w:val="a8"/>
        <w:shd w:val="clear" w:color="auto" w:fill="FFFFFF"/>
        <w:spacing w:before="0" w:beforeAutospacing="0" w:after="0" w:afterAutospacing="0" w:line="276" w:lineRule="auto"/>
        <w:ind w:firstLine="709"/>
        <w:jc w:val="both"/>
        <w:rPr>
          <w:rFonts w:eastAsiaTheme="minorHAnsi"/>
          <w:lang w:eastAsia="en-US"/>
        </w:rPr>
      </w:pPr>
      <w:r w:rsidRPr="005018E0">
        <w:rPr>
          <w:rFonts w:eastAsiaTheme="minorHAnsi"/>
          <w:lang w:eastAsia="en-US"/>
        </w:rPr>
        <w:t>Стратегия - Стратегия социально-экономического развития МО «Город Гатчина» Гатчинского муниципального района на период до 2035 года</w:t>
      </w:r>
    </w:p>
    <w:p w14:paraId="3D842726" w14:textId="77777777" w:rsidR="00C8377E" w:rsidRPr="005018E0" w:rsidRDefault="00C8377E" w:rsidP="005018E0">
      <w:pPr>
        <w:pStyle w:val="a8"/>
        <w:shd w:val="clear" w:color="auto" w:fill="FFFFFF"/>
        <w:spacing w:before="0" w:beforeAutospacing="0" w:after="0" w:afterAutospacing="0" w:line="276" w:lineRule="auto"/>
        <w:ind w:firstLine="709"/>
        <w:jc w:val="both"/>
        <w:rPr>
          <w:rFonts w:eastAsiaTheme="minorHAnsi"/>
          <w:lang w:eastAsia="en-US"/>
        </w:rPr>
      </w:pPr>
      <w:r w:rsidRPr="005018E0">
        <w:rPr>
          <w:rFonts w:eastAsiaTheme="minorHAnsi"/>
          <w:lang w:eastAsia="en-US"/>
        </w:rPr>
        <w:t xml:space="preserve">СЭР - социально - </w:t>
      </w:r>
      <w:proofErr w:type="gramStart"/>
      <w:r w:rsidRPr="005018E0">
        <w:rPr>
          <w:rFonts w:eastAsiaTheme="minorHAnsi"/>
          <w:lang w:eastAsia="en-US"/>
        </w:rPr>
        <w:t>экономическое  развитие</w:t>
      </w:r>
      <w:proofErr w:type="gramEnd"/>
      <w:r w:rsidRPr="005018E0">
        <w:rPr>
          <w:rFonts w:eastAsiaTheme="minorHAnsi"/>
          <w:lang w:eastAsia="en-US"/>
        </w:rPr>
        <w:t xml:space="preserve">; </w:t>
      </w:r>
    </w:p>
    <w:p w14:paraId="11DEB779" w14:textId="77777777" w:rsidR="00C8377E" w:rsidRPr="005018E0" w:rsidRDefault="00C8377E" w:rsidP="005018E0">
      <w:pPr>
        <w:pStyle w:val="a8"/>
        <w:shd w:val="clear" w:color="auto" w:fill="FFFFFF"/>
        <w:spacing w:before="0" w:beforeAutospacing="0" w:after="0" w:afterAutospacing="0" w:line="276" w:lineRule="auto"/>
        <w:ind w:firstLine="709"/>
        <w:jc w:val="both"/>
        <w:rPr>
          <w:rFonts w:eastAsiaTheme="minorHAnsi"/>
          <w:lang w:eastAsia="en-US"/>
        </w:rPr>
      </w:pPr>
      <w:r w:rsidRPr="005018E0">
        <w:rPr>
          <w:rFonts w:eastAsiaTheme="minorHAnsi"/>
          <w:lang w:eastAsia="en-US"/>
        </w:rPr>
        <w:t>ЛПХ - личное подсобное хозяйство;</w:t>
      </w:r>
    </w:p>
    <w:p w14:paraId="28314831" w14:textId="77777777" w:rsidR="00C8377E" w:rsidRPr="005018E0" w:rsidRDefault="00C8377E" w:rsidP="005018E0">
      <w:pPr>
        <w:pStyle w:val="a8"/>
        <w:shd w:val="clear" w:color="auto" w:fill="FFFFFF"/>
        <w:spacing w:before="0" w:beforeAutospacing="0" w:after="0" w:afterAutospacing="0" w:line="276" w:lineRule="auto"/>
        <w:ind w:firstLine="709"/>
        <w:jc w:val="both"/>
        <w:rPr>
          <w:rFonts w:eastAsiaTheme="minorHAnsi"/>
          <w:lang w:eastAsia="en-US"/>
        </w:rPr>
      </w:pPr>
      <w:r w:rsidRPr="005018E0">
        <w:rPr>
          <w:rFonts w:eastAsiaTheme="minorHAnsi"/>
          <w:lang w:eastAsia="en-US"/>
        </w:rPr>
        <w:t>КФХ - крестьянское фермерское хозяйство;</w:t>
      </w:r>
    </w:p>
    <w:p w14:paraId="05AB523A"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 xml:space="preserve">ЛПУ - </w:t>
      </w:r>
      <w:proofErr w:type="spellStart"/>
      <w:r w:rsidRPr="005018E0">
        <w:rPr>
          <w:rFonts w:eastAsiaTheme="minorHAnsi"/>
          <w:lang w:eastAsia="en-US"/>
        </w:rPr>
        <w:t>лечебно</w:t>
      </w:r>
      <w:proofErr w:type="spellEnd"/>
      <w:r w:rsidRPr="005018E0">
        <w:rPr>
          <w:rFonts w:eastAsiaTheme="minorHAnsi"/>
          <w:lang w:eastAsia="en-US"/>
        </w:rPr>
        <w:t xml:space="preserve"> - профилактическое учреждение;</w:t>
      </w:r>
    </w:p>
    <w:p w14:paraId="187E270E"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ДОО - дошкольное образовательная организация;</w:t>
      </w:r>
    </w:p>
    <w:p w14:paraId="3AAD0F77"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 xml:space="preserve">ЖКХ - </w:t>
      </w:r>
      <w:proofErr w:type="spellStart"/>
      <w:r w:rsidRPr="005018E0">
        <w:rPr>
          <w:rFonts w:eastAsiaTheme="minorHAnsi"/>
          <w:lang w:eastAsia="en-US"/>
        </w:rPr>
        <w:t>жилищно</w:t>
      </w:r>
      <w:proofErr w:type="spellEnd"/>
      <w:r w:rsidRPr="005018E0">
        <w:rPr>
          <w:rFonts w:eastAsiaTheme="minorHAnsi"/>
          <w:lang w:eastAsia="en-US"/>
        </w:rPr>
        <w:t xml:space="preserve"> - коммунальное хозяйство;</w:t>
      </w:r>
    </w:p>
    <w:p w14:paraId="1C3717BB"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НДФЛ - налог на доходы физических лиц;</w:t>
      </w:r>
    </w:p>
    <w:p w14:paraId="08963010"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ЕНВД - единый налог на вмененный доход;</w:t>
      </w:r>
    </w:p>
    <w:p w14:paraId="04BE8219"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УСН - упрощенная система налогообложения;</w:t>
      </w:r>
    </w:p>
    <w:p w14:paraId="1B91B9F9"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ЕСХН - единый сельскохозяйственный налог;</w:t>
      </w:r>
    </w:p>
    <w:p w14:paraId="40984479"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ЗН - земельный налог;</w:t>
      </w:r>
    </w:p>
    <w:p w14:paraId="2C87A695"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ИЖС - индивидуальное жилищное строительство;</w:t>
      </w:r>
    </w:p>
    <w:p w14:paraId="6B0E66B0"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МКД - многоквартирное домостроение;</w:t>
      </w:r>
    </w:p>
    <w:p w14:paraId="22864F7F"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ГМР – Гатчинский муниципальный район;</w:t>
      </w:r>
    </w:p>
    <w:p w14:paraId="614140A4" w14:textId="6DDB827D" w:rsidR="00C1144C"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ИОГВ – исполнительные органы государственной власти.</w:t>
      </w:r>
    </w:p>
    <w:sectPr w:rsidR="00C1144C" w:rsidRPr="005018E0" w:rsidSect="00424AF3">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15D80" w14:textId="77777777" w:rsidR="00DC7732" w:rsidRDefault="00DC7732" w:rsidP="00B9076E">
      <w:pPr>
        <w:spacing w:after="0" w:line="240" w:lineRule="auto"/>
      </w:pPr>
      <w:r>
        <w:separator/>
      </w:r>
    </w:p>
  </w:endnote>
  <w:endnote w:type="continuationSeparator" w:id="0">
    <w:p w14:paraId="17CAD3A9" w14:textId="77777777" w:rsidR="00DC7732" w:rsidRDefault="00DC7732" w:rsidP="00B9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PF Din Text Comp Pro Thin">
    <w:altName w:val="Times New Roman"/>
    <w:charset w:val="CC"/>
    <w:family w:val="auto"/>
    <w:pitch w:val="variable"/>
    <w:sig w:usb0="00000201" w:usb1="5000E0FB" w:usb2="00000000" w:usb3="00000000" w:csb0="0000019F" w:csb1="00000000"/>
  </w:font>
  <w:font w:name="Simplified Arabic Fixed">
    <w:altName w:val="Courier New"/>
    <w:charset w:val="B2"/>
    <w:family w:val="modern"/>
    <w:pitch w:val="fixed"/>
    <w:sig w:usb0="00000000" w:usb1="00000000" w:usb2="00000008" w:usb3="00000000" w:csb0="0000004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helveticaneuecyr-roman-webfont">
    <w:altName w:val="Arial"/>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196062"/>
      <w:docPartObj>
        <w:docPartGallery w:val="Page Numbers (Bottom of Page)"/>
        <w:docPartUnique/>
      </w:docPartObj>
    </w:sdtPr>
    <w:sdtEndPr/>
    <w:sdtContent>
      <w:p w14:paraId="218132B5" w14:textId="6244752A" w:rsidR="00AC744C" w:rsidRDefault="00AC744C">
        <w:pPr>
          <w:pStyle w:val="a5"/>
          <w:jc w:val="center"/>
        </w:pPr>
        <w:r>
          <w:fldChar w:fldCharType="begin"/>
        </w:r>
        <w:r>
          <w:instrText>PAGE   \* MERGEFORMAT</w:instrText>
        </w:r>
        <w:r>
          <w:fldChar w:fldCharType="separate"/>
        </w:r>
        <w:r w:rsidR="00E4508F">
          <w:rPr>
            <w:noProof/>
          </w:rPr>
          <w:t>10</w:t>
        </w:r>
        <w:r>
          <w:fldChar w:fldCharType="end"/>
        </w:r>
      </w:p>
    </w:sdtContent>
  </w:sdt>
  <w:p w14:paraId="7483138E" w14:textId="77777777" w:rsidR="00AC744C" w:rsidRDefault="00AC744C">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6448640"/>
      <w:docPartObj>
        <w:docPartGallery w:val="Page Numbers (Bottom of Page)"/>
        <w:docPartUnique/>
      </w:docPartObj>
    </w:sdtPr>
    <w:sdtEndPr/>
    <w:sdtContent>
      <w:p w14:paraId="307B030D" w14:textId="03AE9377" w:rsidR="00AC744C" w:rsidRDefault="00AC744C">
        <w:pPr>
          <w:pStyle w:val="a5"/>
          <w:jc w:val="center"/>
        </w:pPr>
        <w:r>
          <w:fldChar w:fldCharType="begin"/>
        </w:r>
        <w:r>
          <w:instrText>PAGE   \* MERGEFORMAT</w:instrText>
        </w:r>
        <w:r>
          <w:fldChar w:fldCharType="separate"/>
        </w:r>
        <w:r w:rsidR="00E4508F">
          <w:rPr>
            <w:noProof/>
          </w:rPr>
          <w:t>24</w:t>
        </w:r>
        <w:r>
          <w:fldChar w:fldCharType="end"/>
        </w:r>
      </w:p>
    </w:sdtContent>
  </w:sdt>
  <w:p w14:paraId="6BED9CB3" w14:textId="77777777" w:rsidR="00AC744C" w:rsidRDefault="00AC744C">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69DC5" w14:textId="002322ED" w:rsidR="00AC744C" w:rsidRDefault="00AC744C">
    <w:pPr>
      <w:pStyle w:val="a5"/>
      <w:jc w:val="right"/>
    </w:pPr>
    <w:r>
      <w:fldChar w:fldCharType="begin"/>
    </w:r>
    <w:r>
      <w:instrText>PAGE   \* MERGEFORMAT</w:instrText>
    </w:r>
    <w:r>
      <w:fldChar w:fldCharType="separate"/>
    </w:r>
    <w:r w:rsidR="00E4508F">
      <w:rPr>
        <w:noProof/>
      </w:rPr>
      <w:t>196</w:t>
    </w:r>
    <w:r>
      <w:fldChar w:fldCharType="end"/>
    </w:r>
  </w:p>
  <w:p w14:paraId="2E2F7E23" w14:textId="77777777" w:rsidR="00AC744C" w:rsidRDefault="00AC744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6D320" w14:textId="77777777" w:rsidR="00DC7732" w:rsidRDefault="00DC7732" w:rsidP="00B9076E">
      <w:pPr>
        <w:spacing w:after="0" w:line="240" w:lineRule="auto"/>
      </w:pPr>
      <w:r>
        <w:separator/>
      </w:r>
    </w:p>
  </w:footnote>
  <w:footnote w:type="continuationSeparator" w:id="0">
    <w:p w14:paraId="13F02192" w14:textId="77777777" w:rsidR="00DC7732" w:rsidRDefault="00DC7732" w:rsidP="00B9076E">
      <w:pPr>
        <w:spacing w:after="0" w:line="240" w:lineRule="auto"/>
      </w:pPr>
      <w:r>
        <w:continuationSeparator/>
      </w:r>
    </w:p>
  </w:footnote>
  <w:footnote w:id="1">
    <w:p w14:paraId="7626BCDD" w14:textId="5D13F151" w:rsidR="00AC744C" w:rsidRDefault="00AC744C" w:rsidP="003378B6">
      <w:pPr>
        <w:pStyle w:val="aff"/>
        <w:jc w:val="both"/>
      </w:pPr>
      <w:r>
        <w:rPr>
          <w:rStyle w:val="aff1"/>
        </w:rPr>
        <w:footnoteRef/>
      </w:r>
      <w:r w:rsidRPr="00722048">
        <w:rPr>
          <w:rFonts w:ascii="Times New Roman" w:eastAsia="Times New Roman" w:hAnsi="Times New Roman" w:cs="Times New Roman"/>
          <w:lang w:eastAsia="ru-RU"/>
        </w:rPr>
        <w:t>Источник: Официальный сайт Гатчинского Муниципального района Ленинградской области http://radm.gtn.ru/raion/poselki/</w:t>
      </w:r>
      <w:r>
        <w:rPr>
          <w:rFonts w:ascii="Times New Roman" w:hAnsi="Times New Roman" w:cs="Times New Roman"/>
          <w:color w:val="FF0000"/>
        </w:rPr>
        <w:t xml:space="preserve"> </w:t>
      </w:r>
    </w:p>
  </w:footnote>
  <w:footnote w:id="2">
    <w:p w14:paraId="47285941" w14:textId="165367DD" w:rsidR="00AC744C" w:rsidRDefault="00AC744C" w:rsidP="009511A0">
      <w:pPr>
        <w:pStyle w:val="aff"/>
        <w:jc w:val="both"/>
      </w:pPr>
      <w:r>
        <w:rPr>
          <w:rStyle w:val="aff1"/>
        </w:rPr>
        <w:footnoteRef/>
      </w:r>
      <w:r w:rsidRPr="00CF0707">
        <w:rPr>
          <w:rFonts w:ascii="Times New Roman" w:eastAsia="Times New Roman" w:hAnsi="Times New Roman" w:cs="Times New Roman"/>
          <w:lang w:eastAsia="ru-RU"/>
        </w:rPr>
        <w:t xml:space="preserve">Источник: </w:t>
      </w:r>
      <w:r w:rsidRPr="009511A0">
        <w:rPr>
          <w:rFonts w:ascii="Times New Roman" w:eastAsia="Times New Roman" w:hAnsi="Times New Roman" w:cs="Times New Roman"/>
          <w:lang w:eastAsia="ru-RU"/>
        </w:rPr>
        <w:t>Управления Федеральной службы государственной статистики по г. Санкт-Петербургу и Ленинградской области</w:t>
      </w:r>
      <w:r w:rsidRPr="00CF0707">
        <w:rPr>
          <w:rFonts w:ascii="Times New Roman" w:eastAsia="Times New Roman" w:hAnsi="Times New Roman" w:cs="Times New Roman"/>
          <w:lang w:eastAsia="ru-RU"/>
        </w:rPr>
        <w:t xml:space="preserve"> http://</w:t>
      </w:r>
      <w:r w:rsidRPr="00BA69E9">
        <w:t xml:space="preserve"> </w:t>
      </w:r>
      <w:r w:rsidRPr="00BA69E9">
        <w:rPr>
          <w:rFonts w:ascii="Times New Roman" w:eastAsia="Times New Roman" w:hAnsi="Times New Roman" w:cs="Times New Roman"/>
          <w:lang w:eastAsia="ru-RU"/>
        </w:rPr>
        <w:t>petrostat</w:t>
      </w:r>
      <w:r w:rsidRPr="00CF0707">
        <w:rPr>
          <w:rFonts w:ascii="Times New Roman" w:eastAsia="Times New Roman" w:hAnsi="Times New Roman" w:cs="Times New Roman"/>
          <w:lang w:eastAsia="ru-RU"/>
        </w:rPr>
        <w:t>.gks.ru/</w:t>
      </w:r>
    </w:p>
  </w:footnote>
  <w:footnote w:id="3">
    <w:p w14:paraId="5B4BA20B" w14:textId="77777777" w:rsidR="00AC744C" w:rsidRPr="00FF0D2B" w:rsidRDefault="00AC744C" w:rsidP="005A291C">
      <w:pPr>
        <w:pStyle w:val="aff"/>
        <w:jc w:val="both"/>
      </w:pPr>
      <w:r w:rsidRPr="00A70F92">
        <w:rPr>
          <w:rStyle w:val="aff1"/>
          <w:rFonts w:ascii="Times New Roman" w:hAnsi="Times New Roman" w:cs="Times New Roman"/>
        </w:rPr>
        <w:footnoteRef/>
      </w:r>
      <w:r w:rsidRPr="00A70F92">
        <w:rPr>
          <w:rFonts w:ascii="Times New Roman" w:hAnsi="Times New Roman" w:cs="Times New Roman"/>
        </w:rPr>
        <w:t xml:space="preserve"> </w:t>
      </w:r>
      <w:r w:rsidRPr="009511A0">
        <w:rPr>
          <w:rFonts w:ascii="Times New Roman" w:eastAsia="Times New Roman" w:hAnsi="Times New Roman" w:cs="Times New Roman"/>
          <w:lang w:eastAsia="ru-RU"/>
        </w:rPr>
        <w:t>Управления Федеральной службы государственной статистики по г. Санкт-Петербургу и Ленинградской области</w:t>
      </w:r>
      <w:r w:rsidRPr="00CF0707">
        <w:rPr>
          <w:rFonts w:ascii="Times New Roman" w:eastAsia="Times New Roman" w:hAnsi="Times New Roman" w:cs="Times New Roman"/>
          <w:lang w:eastAsia="ru-RU"/>
        </w:rPr>
        <w:t xml:space="preserve"> http://</w:t>
      </w:r>
      <w:r w:rsidRPr="00BA69E9">
        <w:t xml:space="preserve"> </w:t>
      </w:r>
      <w:r w:rsidRPr="00BA69E9">
        <w:rPr>
          <w:rFonts w:ascii="Times New Roman" w:eastAsia="Times New Roman" w:hAnsi="Times New Roman" w:cs="Times New Roman"/>
          <w:lang w:eastAsia="ru-RU"/>
        </w:rPr>
        <w:t>petrostat</w:t>
      </w:r>
      <w:r w:rsidRPr="00CF0707">
        <w:rPr>
          <w:rFonts w:ascii="Times New Roman" w:eastAsia="Times New Roman" w:hAnsi="Times New Roman" w:cs="Times New Roman"/>
          <w:lang w:eastAsia="ru-RU"/>
        </w:rPr>
        <w:t>.gks.ru/</w:t>
      </w:r>
    </w:p>
  </w:footnote>
  <w:footnote w:id="4">
    <w:p w14:paraId="6C724495" w14:textId="183A20F7" w:rsidR="00AC744C" w:rsidRPr="00E45DFF" w:rsidRDefault="00AC744C" w:rsidP="00E45DFF">
      <w:pPr>
        <w:pStyle w:val="aff"/>
        <w:jc w:val="both"/>
      </w:pPr>
      <w:r w:rsidRPr="00A70F92">
        <w:rPr>
          <w:rStyle w:val="aff1"/>
          <w:rFonts w:ascii="Times New Roman" w:hAnsi="Times New Roman" w:cs="Times New Roman"/>
        </w:rPr>
        <w:footnoteRef/>
      </w:r>
      <w:r w:rsidRPr="00A70F92">
        <w:rPr>
          <w:rFonts w:ascii="Times New Roman" w:hAnsi="Times New Roman" w:cs="Times New Roman"/>
        </w:rPr>
        <w:t xml:space="preserve"> </w:t>
      </w:r>
      <w:r w:rsidRPr="009511A0">
        <w:rPr>
          <w:rFonts w:ascii="Times New Roman" w:eastAsia="Times New Roman" w:hAnsi="Times New Roman" w:cs="Times New Roman"/>
          <w:lang w:eastAsia="ru-RU"/>
        </w:rPr>
        <w:t>Управления Федеральной службы государственной статистики по г. Санкт-Петербургу и Ленинградской области</w:t>
      </w:r>
      <w:r w:rsidRPr="00CF0707">
        <w:rPr>
          <w:rFonts w:ascii="Times New Roman" w:eastAsia="Times New Roman" w:hAnsi="Times New Roman" w:cs="Times New Roman"/>
          <w:lang w:eastAsia="ru-RU"/>
        </w:rPr>
        <w:t xml:space="preserve"> http://</w:t>
      </w:r>
      <w:r w:rsidRPr="00BA69E9">
        <w:t xml:space="preserve"> </w:t>
      </w:r>
      <w:r w:rsidRPr="00BA69E9">
        <w:rPr>
          <w:rFonts w:ascii="Times New Roman" w:eastAsia="Times New Roman" w:hAnsi="Times New Roman" w:cs="Times New Roman"/>
          <w:lang w:eastAsia="ru-RU"/>
        </w:rPr>
        <w:t>petrostat</w:t>
      </w:r>
      <w:r w:rsidRPr="00CF0707">
        <w:rPr>
          <w:rFonts w:ascii="Times New Roman" w:eastAsia="Times New Roman" w:hAnsi="Times New Roman" w:cs="Times New Roman"/>
          <w:lang w:eastAsia="ru-RU"/>
        </w:rPr>
        <w:t>.gks.ru/</w:t>
      </w:r>
    </w:p>
  </w:footnote>
  <w:footnote w:id="5">
    <w:p w14:paraId="659136AC" w14:textId="31609C4D" w:rsidR="00AC744C" w:rsidRPr="00601DD5" w:rsidRDefault="00AC744C" w:rsidP="00E45DFF">
      <w:pPr>
        <w:pStyle w:val="aff"/>
        <w:jc w:val="both"/>
      </w:pPr>
      <w:r>
        <w:rPr>
          <w:rStyle w:val="aff1"/>
        </w:rPr>
        <w:footnoteRef/>
      </w:r>
      <w:r>
        <w:t xml:space="preserve"> </w:t>
      </w:r>
      <w:r w:rsidRPr="00E45DFF">
        <w:rPr>
          <w:rFonts w:ascii="Times New Roman" w:hAnsi="Times New Roman" w:cs="Times New Roman"/>
        </w:rPr>
        <w:t>Комитет по труду и занятости населения Ленинградской области https://job.lenobl.ru/ru/deiatelnost/informirovanie-o-situacii-na-rynke-truda-leningradskoj-oblasti/informaciya-o-razvitii-rynka-truda-leningradskoj-oblasti/informaciya-o-razvitii-rynka-truda-leningradskoj-oblasti-2016-2017-god/</w:t>
      </w:r>
    </w:p>
  </w:footnote>
  <w:footnote w:id="6">
    <w:p w14:paraId="76BDFD64" w14:textId="77777777" w:rsidR="00AC744C" w:rsidRPr="000254A7" w:rsidRDefault="00AC744C" w:rsidP="00872A22">
      <w:pPr>
        <w:pStyle w:val="aff"/>
        <w:rPr>
          <w:rFonts w:ascii="Times New Roman" w:hAnsi="Times New Roman" w:cs="Times New Roman"/>
        </w:rPr>
      </w:pPr>
      <w:r w:rsidRPr="000254A7">
        <w:rPr>
          <w:rStyle w:val="aff1"/>
          <w:rFonts w:ascii="Times New Roman" w:hAnsi="Times New Roman" w:cs="Times New Roman"/>
        </w:rPr>
        <w:footnoteRef/>
      </w:r>
      <w:r w:rsidRPr="000254A7">
        <w:rPr>
          <w:rFonts w:ascii="Times New Roman" w:hAnsi="Times New Roman" w:cs="Times New Roman"/>
        </w:rPr>
        <w:t xml:space="preserve"> Источник: http://crimestat.ru/regions_chart_total</w:t>
      </w:r>
    </w:p>
  </w:footnote>
  <w:footnote w:id="7">
    <w:p w14:paraId="496F3A1C" w14:textId="6881F166" w:rsidR="00AC744C" w:rsidRPr="0012752F" w:rsidRDefault="00AC744C" w:rsidP="0012752F">
      <w:pPr>
        <w:pStyle w:val="aff"/>
        <w:jc w:val="both"/>
        <w:rPr>
          <w:rFonts w:ascii="Times New Roman" w:hAnsi="Times New Roman" w:cs="Times New Roman"/>
        </w:rPr>
      </w:pPr>
      <w:r w:rsidRPr="0012752F">
        <w:rPr>
          <w:rStyle w:val="aff1"/>
          <w:rFonts w:ascii="Times New Roman" w:hAnsi="Times New Roman" w:cs="Times New Roman"/>
        </w:rPr>
        <w:footnoteRef/>
      </w:r>
      <w:r w:rsidRPr="0012752F">
        <w:rPr>
          <w:rFonts w:ascii="Times New Roman" w:hAnsi="Times New Roman" w:cs="Times New Roman"/>
        </w:rPr>
        <w:t xml:space="preserve"> Источник: Постановление главы муниципального образования «Город Гатчина» Гатчинского муниципального района от 15 декабря 2005 года № 1316 «О присвоении наименований микрорайонам на территории МО Город Гатчина»</w:t>
      </w:r>
    </w:p>
  </w:footnote>
  <w:footnote w:id="8">
    <w:p w14:paraId="3764C967" w14:textId="3DEDCC23" w:rsidR="00AC744C" w:rsidRPr="00C279F4" w:rsidRDefault="00AC744C">
      <w:pPr>
        <w:pStyle w:val="aff"/>
        <w:rPr>
          <w:rFonts w:ascii="Times New Roman" w:hAnsi="Times New Roman" w:cs="Times New Roman"/>
        </w:rPr>
      </w:pPr>
      <w:r w:rsidRPr="00C279F4">
        <w:rPr>
          <w:rFonts w:ascii="Times New Roman" w:hAnsi="Times New Roman" w:cs="Times New Roman"/>
        </w:rPr>
        <w:footnoteRef/>
      </w:r>
      <w:r w:rsidRPr="00C279F4">
        <w:rPr>
          <w:rFonts w:ascii="Times New Roman" w:hAnsi="Times New Roman" w:cs="Times New Roman"/>
        </w:rPr>
        <w:t xml:space="preserve"> Данные </w:t>
      </w:r>
      <w:r>
        <w:rPr>
          <w:rFonts w:ascii="Times New Roman" w:hAnsi="Times New Roman" w:cs="Times New Roman"/>
        </w:rPr>
        <w:t xml:space="preserve">по количеству мест и посещений </w:t>
      </w:r>
      <w:r w:rsidRPr="00C279F4">
        <w:rPr>
          <w:rFonts w:ascii="Times New Roman" w:hAnsi="Times New Roman" w:cs="Times New Roman"/>
        </w:rPr>
        <w:t>представлены по состоянию за 2019 год</w:t>
      </w:r>
    </w:p>
  </w:footnote>
  <w:footnote w:id="9">
    <w:p w14:paraId="5E5183EF" w14:textId="34216422" w:rsidR="00AC744C" w:rsidRDefault="00AC744C" w:rsidP="00266D27">
      <w:pPr>
        <w:pStyle w:val="aff"/>
        <w:jc w:val="both"/>
      </w:pPr>
      <w:r>
        <w:rPr>
          <w:rStyle w:val="aff1"/>
        </w:rPr>
        <w:footnoteRef/>
      </w:r>
      <w:r>
        <w:t xml:space="preserve"> </w:t>
      </w:r>
      <w:r w:rsidRPr="00266D27">
        <w:rPr>
          <w:rFonts w:ascii="Times New Roman" w:eastAsia="Times New Roman" w:hAnsi="Times New Roman" w:cs="Times New Roman"/>
        </w:rPr>
        <w:t xml:space="preserve">Утвержден Президиумом Совета при президенте Российской Федерации </w:t>
      </w:r>
      <w:hyperlink r:id="rId1" w:tgtFrame="_blank" w:history="1">
        <w:r w:rsidRPr="00266D27">
          <w:rPr>
            <w:rFonts w:ascii="Times New Roman" w:eastAsia="Times New Roman" w:hAnsi="Times New Roman" w:cs="Times New Roman"/>
          </w:rPr>
          <w:t>по стратегическому развитию и национальным проектам (протокол от 24 декабря 2018 года</w:t>
        </w:r>
      </w:hyperlink>
      <w:r w:rsidRPr="00266D27">
        <w:rPr>
          <w:rFonts w:ascii="Times New Roman" w:eastAsia="Times New Roman" w:hAnsi="Times New Roman" w:cs="Times New Roman"/>
        </w:rPr>
        <w:t> № 16),</w:t>
      </w:r>
    </w:p>
  </w:footnote>
  <w:footnote w:id="10">
    <w:p w14:paraId="587ACF9C" w14:textId="77777777" w:rsidR="00AC744C" w:rsidRPr="00DB0A87" w:rsidRDefault="00AC744C" w:rsidP="003E27A7">
      <w:pPr>
        <w:pStyle w:val="aff"/>
        <w:rPr>
          <w:rFonts w:ascii="Times New Roman" w:hAnsi="Times New Roman" w:cs="Times New Roman"/>
        </w:rPr>
      </w:pPr>
      <w:r w:rsidRPr="00DB0A87">
        <w:rPr>
          <w:rStyle w:val="aff1"/>
          <w:rFonts w:ascii="Times New Roman" w:hAnsi="Times New Roman" w:cs="Times New Roman"/>
        </w:rPr>
        <w:footnoteRef/>
      </w:r>
      <w:r w:rsidRPr="00DB0A87">
        <w:rPr>
          <w:rFonts w:ascii="Times New Roman" w:hAnsi="Times New Roman" w:cs="Times New Roman"/>
        </w:rPr>
        <w:t xml:space="preserve"> Источник данных: https://opendata.mkrf.ru/opendata/7705851331-egrkn/</w:t>
      </w:r>
    </w:p>
  </w:footnote>
  <w:footnote w:id="11">
    <w:p w14:paraId="48A16802" w14:textId="061EA534" w:rsidR="00AC744C" w:rsidRDefault="00AC744C">
      <w:pPr>
        <w:pStyle w:val="aff"/>
      </w:pPr>
      <w:r>
        <w:rPr>
          <w:rStyle w:val="aff1"/>
        </w:rPr>
        <w:footnoteRef/>
      </w:r>
      <w:r>
        <w:t xml:space="preserve"> </w:t>
      </w:r>
      <w:r w:rsidRPr="0046149E">
        <w:rPr>
          <w:rFonts w:ascii="Times New Roman" w:hAnsi="Times New Roman" w:cs="Times New Roman"/>
        </w:rPr>
        <w:t xml:space="preserve">Источник: </w:t>
      </w:r>
      <w:r>
        <w:rPr>
          <w:rFonts w:ascii="Times New Roman" w:hAnsi="Times New Roman" w:cs="Times New Roman"/>
        </w:rPr>
        <w:t xml:space="preserve">Изменения в </w:t>
      </w:r>
      <w:r w:rsidRPr="0046149E">
        <w:rPr>
          <w:rFonts w:ascii="Times New Roman" w:hAnsi="Times New Roman" w:cs="Times New Roman"/>
        </w:rPr>
        <w:t>Генеральн</w:t>
      </w:r>
      <w:r>
        <w:rPr>
          <w:rFonts w:ascii="Times New Roman" w:hAnsi="Times New Roman" w:cs="Times New Roman"/>
        </w:rPr>
        <w:t xml:space="preserve">ый </w:t>
      </w:r>
      <w:r w:rsidRPr="0046149E">
        <w:rPr>
          <w:rFonts w:ascii="Times New Roman" w:hAnsi="Times New Roman" w:cs="Times New Roman"/>
        </w:rPr>
        <w:t>план муниципального образования «Город Гатчина» Гатчинского муниципального района</w:t>
      </w:r>
      <w:r>
        <w:rPr>
          <w:rFonts w:ascii="Times New Roman" w:hAnsi="Times New Roman" w:cs="Times New Roman"/>
        </w:rPr>
        <w:t xml:space="preserve"> Ленинградской области (проект, 2022 год)</w:t>
      </w:r>
    </w:p>
  </w:footnote>
  <w:footnote w:id="12">
    <w:p w14:paraId="2B20A178" w14:textId="221918C3" w:rsidR="00AC744C" w:rsidRPr="00C57C1F" w:rsidRDefault="00AC744C" w:rsidP="00C47248">
      <w:pPr>
        <w:shd w:val="clear" w:color="auto" w:fill="FFFFFF"/>
        <w:rPr>
          <w:rFonts w:ascii="Times New Roman" w:hAnsi="Times New Roman" w:cs="Times New Roman"/>
          <w:sz w:val="20"/>
          <w:szCs w:val="20"/>
        </w:rPr>
      </w:pPr>
      <w:r w:rsidRPr="0046149E">
        <w:rPr>
          <w:rStyle w:val="aff1"/>
        </w:rPr>
        <w:footnoteRef/>
      </w:r>
      <w:r w:rsidRPr="0046149E">
        <w:t xml:space="preserve"> </w:t>
      </w:r>
      <w:r w:rsidRPr="00C57C1F">
        <w:rPr>
          <w:rFonts w:ascii="Times New Roman" w:hAnsi="Times New Roman" w:cs="Times New Roman"/>
          <w:sz w:val="20"/>
          <w:szCs w:val="20"/>
        </w:rPr>
        <w:t xml:space="preserve">Источник: </w:t>
      </w:r>
      <w:r>
        <w:rPr>
          <w:rFonts w:ascii="Times New Roman" w:hAnsi="Times New Roman" w:cs="Times New Roman"/>
          <w:sz w:val="20"/>
          <w:szCs w:val="20"/>
        </w:rPr>
        <w:t>И</w:t>
      </w:r>
      <w:r w:rsidRPr="00C57C1F">
        <w:rPr>
          <w:rFonts w:ascii="Times New Roman" w:hAnsi="Times New Roman" w:cs="Times New Roman"/>
          <w:sz w:val="20"/>
          <w:szCs w:val="20"/>
        </w:rPr>
        <w:t>зменения в генеральный план</w:t>
      </w:r>
      <w:r>
        <w:rPr>
          <w:rFonts w:ascii="Times New Roman" w:hAnsi="Times New Roman" w:cs="Times New Roman"/>
          <w:sz w:val="20"/>
          <w:szCs w:val="20"/>
        </w:rPr>
        <w:t xml:space="preserve"> </w:t>
      </w:r>
      <w:r w:rsidRPr="00C57C1F">
        <w:rPr>
          <w:rFonts w:ascii="Times New Roman" w:hAnsi="Times New Roman" w:cs="Times New Roman"/>
          <w:sz w:val="20"/>
          <w:szCs w:val="20"/>
        </w:rPr>
        <w:t>Муниципального образования «город</w:t>
      </w:r>
      <w:r>
        <w:rPr>
          <w:rFonts w:ascii="Times New Roman" w:hAnsi="Times New Roman" w:cs="Times New Roman"/>
          <w:sz w:val="20"/>
          <w:szCs w:val="20"/>
        </w:rPr>
        <w:t xml:space="preserve"> </w:t>
      </w:r>
      <w:r w:rsidRPr="00C57C1F">
        <w:rPr>
          <w:rFonts w:ascii="Times New Roman" w:hAnsi="Times New Roman" w:cs="Times New Roman"/>
          <w:sz w:val="20"/>
          <w:szCs w:val="20"/>
        </w:rPr>
        <w:t xml:space="preserve">Гатчина» </w:t>
      </w:r>
      <w:r>
        <w:rPr>
          <w:rFonts w:ascii="Times New Roman" w:hAnsi="Times New Roman" w:cs="Times New Roman"/>
          <w:sz w:val="20"/>
          <w:szCs w:val="20"/>
        </w:rPr>
        <w:t>Г</w:t>
      </w:r>
      <w:r w:rsidRPr="00C57C1F">
        <w:rPr>
          <w:rFonts w:ascii="Times New Roman" w:hAnsi="Times New Roman" w:cs="Times New Roman"/>
          <w:sz w:val="20"/>
          <w:szCs w:val="20"/>
        </w:rPr>
        <w:t>атчинского муниципального</w:t>
      </w:r>
      <w:r>
        <w:rPr>
          <w:rFonts w:ascii="Times New Roman" w:hAnsi="Times New Roman" w:cs="Times New Roman"/>
          <w:sz w:val="20"/>
          <w:szCs w:val="20"/>
        </w:rPr>
        <w:t xml:space="preserve"> </w:t>
      </w:r>
      <w:r w:rsidRPr="00C57C1F">
        <w:rPr>
          <w:rFonts w:ascii="Times New Roman" w:hAnsi="Times New Roman" w:cs="Times New Roman"/>
          <w:sz w:val="20"/>
          <w:szCs w:val="20"/>
        </w:rPr>
        <w:t xml:space="preserve">Района </w:t>
      </w:r>
      <w:r>
        <w:rPr>
          <w:rFonts w:ascii="Times New Roman" w:hAnsi="Times New Roman" w:cs="Times New Roman"/>
          <w:sz w:val="20"/>
          <w:szCs w:val="20"/>
        </w:rPr>
        <w:t>Л</w:t>
      </w:r>
      <w:r w:rsidRPr="00C57C1F">
        <w:rPr>
          <w:rFonts w:ascii="Times New Roman" w:hAnsi="Times New Roman" w:cs="Times New Roman"/>
          <w:sz w:val="20"/>
          <w:szCs w:val="20"/>
        </w:rPr>
        <w:t>енинградской области</w:t>
      </w:r>
      <w:r>
        <w:rPr>
          <w:rFonts w:ascii="Times New Roman" w:hAnsi="Times New Roman" w:cs="Times New Roman"/>
          <w:sz w:val="20"/>
          <w:szCs w:val="20"/>
        </w:rPr>
        <w:t xml:space="preserve"> (проект, 2022 год)</w:t>
      </w:r>
    </w:p>
    <w:p w14:paraId="5EF77768" w14:textId="76E6165C" w:rsidR="00AC744C" w:rsidRDefault="00AC744C" w:rsidP="00FA6057">
      <w:pPr>
        <w:pStyle w:val="aff"/>
      </w:pPr>
    </w:p>
  </w:footnote>
  <w:footnote w:id="13">
    <w:p w14:paraId="32E352D6" w14:textId="5EE2DBC5" w:rsidR="00AC744C" w:rsidRPr="00664E4C" w:rsidRDefault="00AC744C" w:rsidP="00E579C5">
      <w:pPr>
        <w:pStyle w:val="aff"/>
        <w:rPr>
          <w:rFonts w:ascii="Times New Roman" w:hAnsi="Times New Roman" w:cs="Times New Roman"/>
        </w:rPr>
      </w:pPr>
      <w:r w:rsidRPr="00664E4C">
        <w:rPr>
          <w:rStyle w:val="aff1"/>
          <w:rFonts w:ascii="Times New Roman" w:hAnsi="Times New Roman" w:cs="Times New Roman"/>
        </w:rPr>
        <w:footnoteRef/>
      </w:r>
      <w:r w:rsidRPr="00664E4C">
        <w:rPr>
          <w:rFonts w:ascii="Times New Roman" w:hAnsi="Times New Roman" w:cs="Times New Roman"/>
        </w:rPr>
        <w:t xml:space="preserve"> Источник: </w:t>
      </w:r>
      <w:r w:rsidRPr="00E60CA2">
        <w:rPr>
          <w:rFonts w:ascii="Times New Roman" w:hAnsi="Times New Roman" w:cs="Times New Roman"/>
        </w:rPr>
        <w:t>Закон Ленинградской области от 07 декабря 2005 г. № 110-оз «Об обеспечении жильем некоторых категорий граждан, поставленных на учет до 1 января 2005 года»</w:t>
      </w:r>
    </w:p>
  </w:footnote>
  <w:footnote w:id="14">
    <w:p w14:paraId="1B6A7BC9" w14:textId="77777777" w:rsidR="00AC744C" w:rsidRPr="00885E5E" w:rsidRDefault="00AC744C" w:rsidP="00C1144C">
      <w:pPr>
        <w:pStyle w:val="aff"/>
        <w:rPr>
          <w:rFonts w:ascii="Times New Roman" w:hAnsi="Times New Roman" w:cs="Times New Roman"/>
        </w:rPr>
      </w:pPr>
      <w:r w:rsidRPr="00885E5E">
        <w:rPr>
          <w:rStyle w:val="aff1"/>
          <w:rFonts w:ascii="Times New Roman" w:hAnsi="Times New Roman" w:cs="Times New Roman"/>
        </w:rPr>
        <w:footnoteRef/>
      </w:r>
      <w:r w:rsidRPr="00885E5E">
        <w:rPr>
          <w:rFonts w:ascii="Times New Roman" w:hAnsi="Times New Roman" w:cs="Times New Roman"/>
        </w:rPr>
        <w:t xml:space="preserve"> </w:t>
      </w:r>
      <w:r>
        <w:rPr>
          <w:rFonts w:ascii="Times New Roman" w:hAnsi="Times New Roman" w:cs="Times New Roman"/>
        </w:rPr>
        <w:t xml:space="preserve">Источник данных: </w:t>
      </w:r>
      <w:r w:rsidRPr="00EE4988">
        <w:rPr>
          <w:rFonts w:ascii="Times New Roman" w:hAnsi="Times New Roman" w:cs="Times New Roman"/>
        </w:rPr>
        <w:t>https://rosstat.gov.ru/folder/11109/document/13259</w:t>
      </w:r>
    </w:p>
  </w:footnote>
  <w:footnote w:id="15">
    <w:p w14:paraId="5F1B8E28" w14:textId="77777777" w:rsidR="00AC744C" w:rsidRPr="00885E5E" w:rsidRDefault="00AC744C" w:rsidP="00C1144C">
      <w:pPr>
        <w:pStyle w:val="aff"/>
        <w:rPr>
          <w:rFonts w:ascii="Times New Roman" w:hAnsi="Times New Roman" w:cs="Times New Roman"/>
        </w:rPr>
      </w:pPr>
      <w:r w:rsidRPr="00885E5E">
        <w:rPr>
          <w:rStyle w:val="aff1"/>
          <w:rFonts w:ascii="Times New Roman" w:hAnsi="Times New Roman" w:cs="Times New Roman"/>
        </w:rPr>
        <w:footnoteRef/>
      </w:r>
      <w:r w:rsidRPr="00885E5E">
        <w:rPr>
          <w:rFonts w:ascii="Times New Roman" w:hAnsi="Times New Roman" w:cs="Times New Roman"/>
        </w:rPr>
        <w:t xml:space="preserve"> http://monitoring.lenreg.ru/pokazateli-razvitiya-regiona/</w:t>
      </w:r>
    </w:p>
  </w:footnote>
  <w:footnote w:id="16">
    <w:p w14:paraId="3F2980F4" w14:textId="77777777" w:rsidR="00AC744C" w:rsidRPr="00885E5E" w:rsidRDefault="00AC744C" w:rsidP="00C1144C">
      <w:pPr>
        <w:pStyle w:val="aff"/>
        <w:rPr>
          <w:rFonts w:ascii="Times New Roman" w:hAnsi="Times New Roman" w:cs="Times New Roman"/>
        </w:rPr>
      </w:pPr>
      <w:r w:rsidRPr="00885E5E">
        <w:rPr>
          <w:rStyle w:val="aff1"/>
          <w:rFonts w:ascii="Times New Roman" w:hAnsi="Times New Roman" w:cs="Times New Roman"/>
        </w:rPr>
        <w:footnoteRef/>
      </w:r>
      <w:r w:rsidRPr="00885E5E">
        <w:rPr>
          <w:rFonts w:ascii="Times New Roman" w:hAnsi="Times New Roman" w:cs="Times New Roman"/>
        </w:rPr>
        <w:t xml:space="preserve"> </w:t>
      </w:r>
      <w:r w:rsidRPr="0074752B">
        <w:rPr>
          <w:rFonts w:ascii="Times New Roman" w:hAnsi="Times New Roman" w:cs="Times New Roman"/>
        </w:rPr>
        <w:t>http://monitoring.lenreg.ru/pokazateli-razvitiya-municipalnyx-o/sfery-monitoringa/?territory=41618000</w:t>
      </w:r>
    </w:p>
  </w:footnote>
  <w:footnote w:id="17">
    <w:p w14:paraId="322B22A5" w14:textId="77777777" w:rsidR="00AC744C" w:rsidRPr="0059758C" w:rsidRDefault="00AC744C" w:rsidP="00C1144C">
      <w:pPr>
        <w:pStyle w:val="aff"/>
        <w:rPr>
          <w:rFonts w:ascii="Times New Roman" w:hAnsi="Times New Roman" w:cs="Times New Roman"/>
        </w:rPr>
      </w:pPr>
      <w:r w:rsidRPr="0059758C">
        <w:rPr>
          <w:rStyle w:val="aff1"/>
          <w:rFonts w:ascii="Times New Roman" w:hAnsi="Times New Roman" w:cs="Times New Roman"/>
        </w:rPr>
        <w:footnoteRef/>
      </w:r>
      <w:r w:rsidRPr="0059758C">
        <w:rPr>
          <w:rFonts w:ascii="Times New Roman" w:hAnsi="Times New Roman" w:cs="Times New Roman"/>
        </w:rPr>
        <w:t xml:space="preserve"> </w:t>
      </w:r>
      <w:r>
        <w:rPr>
          <w:rFonts w:ascii="Times New Roman" w:hAnsi="Times New Roman" w:cs="Times New Roman"/>
        </w:rPr>
        <w:t xml:space="preserve">Источник: </w:t>
      </w:r>
      <w:r w:rsidRPr="0059758C">
        <w:rPr>
          <w:rFonts w:ascii="Times New Roman" w:hAnsi="Times New Roman" w:cs="Times New Roman"/>
        </w:rPr>
        <w:t>https://xn----</w:t>
      </w:r>
      <w:proofErr w:type="spellStart"/>
      <w:r w:rsidRPr="0059758C">
        <w:rPr>
          <w:rFonts w:ascii="Times New Roman" w:hAnsi="Times New Roman" w:cs="Times New Roman"/>
        </w:rPr>
        <w:t>dtbcccdtsypabxk.xn</w:t>
      </w:r>
      <w:proofErr w:type="spellEnd"/>
      <w:r w:rsidRPr="0059758C">
        <w:rPr>
          <w:rFonts w:ascii="Times New Roman" w:hAnsi="Times New Roman" w:cs="Times New Roman"/>
        </w:rPr>
        <w:t>--p1ai/#/</w:t>
      </w:r>
      <w:proofErr w:type="spellStart"/>
      <w:r w:rsidRPr="0059758C">
        <w:rPr>
          <w:rFonts w:ascii="Times New Roman" w:hAnsi="Times New Roman" w:cs="Times New Roman"/>
        </w:rPr>
        <w:t>cities</w:t>
      </w:r>
      <w:proofErr w:type="spellEnd"/>
      <w:r w:rsidRPr="0059758C">
        <w:rPr>
          <w:rFonts w:ascii="Times New Roman" w:hAnsi="Times New Roman" w:cs="Times New Roman"/>
        </w:rPr>
        <w:t>/7599</w:t>
      </w:r>
    </w:p>
  </w:footnote>
  <w:footnote w:id="18">
    <w:p w14:paraId="3BDCEDB5" w14:textId="77777777" w:rsidR="00AC744C" w:rsidRDefault="00AC744C" w:rsidP="00C1144C">
      <w:pPr>
        <w:pStyle w:val="aff"/>
      </w:pPr>
      <w:r>
        <w:rPr>
          <w:rStyle w:val="aff1"/>
        </w:rPr>
        <w:footnoteRef/>
      </w:r>
      <w:r>
        <w:t xml:space="preserve"> </w:t>
      </w:r>
      <w:r w:rsidRPr="001B419E">
        <w:rPr>
          <w:rFonts w:ascii="Times New Roman" w:hAnsi="Times New Roman" w:cs="Times New Roman"/>
        </w:rPr>
        <w:t>Источник:</w:t>
      </w:r>
      <w:r>
        <w:t xml:space="preserve"> </w:t>
      </w:r>
      <w:hyperlink r:id="rId2" w:history="1">
        <w:r w:rsidRPr="001B419E">
          <w:rPr>
            <w:rFonts w:ascii="Times New Roman" w:hAnsi="Times New Roman" w:cs="Times New Roman"/>
          </w:rPr>
          <w:t>https://russiasmartcity.ru/</w:t>
        </w:r>
      </w:hyperlink>
    </w:p>
  </w:footnote>
  <w:footnote w:id="19">
    <w:p w14:paraId="25980376" w14:textId="77777777" w:rsidR="00AC744C" w:rsidRDefault="00AC744C" w:rsidP="00C1144C">
      <w:pPr>
        <w:pStyle w:val="aff"/>
      </w:pPr>
      <w:r>
        <w:rPr>
          <w:rStyle w:val="aff1"/>
        </w:rPr>
        <w:footnoteRef/>
      </w:r>
      <w:r>
        <w:t xml:space="preserve"> </w:t>
      </w:r>
      <w:r w:rsidRPr="00DC3DC1">
        <w:rPr>
          <w:rFonts w:ascii="Times New Roman" w:hAnsi="Times New Roman" w:cs="Times New Roman"/>
        </w:rPr>
        <w:t xml:space="preserve">Источник: </w:t>
      </w:r>
      <w:r w:rsidRPr="00207A32">
        <w:rPr>
          <w:rFonts w:ascii="Times New Roman" w:hAnsi="Times New Roman" w:cs="Times New Roman"/>
        </w:rPr>
        <w:t xml:space="preserve">Стригунов В.В., </w:t>
      </w:r>
      <w:proofErr w:type="spellStart"/>
      <w:r w:rsidRPr="00207A32">
        <w:rPr>
          <w:rFonts w:ascii="Times New Roman" w:hAnsi="Times New Roman" w:cs="Times New Roman"/>
        </w:rPr>
        <w:t>Бочарова</w:t>
      </w:r>
      <w:proofErr w:type="spellEnd"/>
      <w:r w:rsidRPr="00207A32">
        <w:rPr>
          <w:rFonts w:ascii="Times New Roman" w:hAnsi="Times New Roman" w:cs="Times New Roman"/>
        </w:rPr>
        <w:t xml:space="preserve"> Т.А.</w:t>
      </w:r>
      <w:r>
        <w:rPr>
          <w:rFonts w:ascii="Times New Roman" w:hAnsi="Times New Roman" w:cs="Times New Roman"/>
        </w:rPr>
        <w:t xml:space="preserve"> </w:t>
      </w:r>
      <w:hyperlink r:id="rId3" w:history="1">
        <w:r>
          <w:rPr>
            <w:rFonts w:ascii="Times New Roman" w:hAnsi="Times New Roman" w:cs="Times New Roman"/>
          </w:rPr>
          <w:t>О</w:t>
        </w:r>
        <w:r w:rsidRPr="00207A32">
          <w:rPr>
            <w:rFonts w:ascii="Times New Roman" w:hAnsi="Times New Roman" w:cs="Times New Roman"/>
          </w:rPr>
          <w:t>бзор российских практик проекта "умный город"</w:t>
        </w:r>
      </w:hyperlink>
      <w:r>
        <w:rPr>
          <w:rFonts w:ascii="Times New Roman" w:hAnsi="Times New Roman" w:cs="Times New Roman"/>
        </w:rPr>
        <w:t xml:space="preserve"> / </w:t>
      </w:r>
      <w:hyperlink r:id="rId4" w:history="1">
        <w:r w:rsidRPr="00207A32">
          <w:rPr>
            <w:rFonts w:ascii="Times New Roman" w:hAnsi="Times New Roman" w:cs="Times New Roman"/>
          </w:rPr>
          <w:t>Ученые заметки ТОГУ</w:t>
        </w:r>
      </w:hyperlink>
      <w:r w:rsidRPr="00207A32">
        <w:rPr>
          <w:rFonts w:ascii="Times New Roman" w:hAnsi="Times New Roman" w:cs="Times New Roman"/>
        </w:rPr>
        <w:t xml:space="preserve">. </w:t>
      </w:r>
      <w:r>
        <w:rPr>
          <w:rFonts w:ascii="Times New Roman" w:hAnsi="Times New Roman" w:cs="Times New Roman"/>
        </w:rPr>
        <w:t xml:space="preserve">– </w:t>
      </w:r>
      <w:r w:rsidRPr="00207A32">
        <w:rPr>
          <w:rFonts w:ascii="Times New Roman" w:hAnsi="Times New Roman" w:cs="Times New Roman"/>
        </w:rPr>
        <w:t xml:space="preserve">2021. </w:t>
      </w:r>
      <w:r>
        <w:rPr>
          <w:rFonts w:ascii="Times New Roman" w:hAnsi="Times New Roman" w:cs="Times New Roman"/>
        </w:rPr>
        <w:t xml:space="preserve">– </w:t>
      </w:r>
      <w:r w:rsidRPr="00207A32">
        <w:rPr>
          <w:rFonts w:ascii="Times New Roman" w:hAnsi="Times New Roman" w:cs="Times New Roman"/>
        </w:rPr>
        <w:t>Т. 12. </w:t>
      </w:r>
      <w:hyperlink r:id="rId5" w:history="1">
        <w:r w:rsidRPr="00207A32">
          <w:rPr>
            <w:rFonts w:ascii="Times New Roman" w:hAnsi="Times New Roman" w:cs="Times New Roman"/>
          </w:rPr>
          <w:t>№ 2</w:t>
        </w:r>
      </w:hyperlink>
      <w:r w:rsidRPr="00207A32">
        <w:rPr>
          <w:rFonts w:ascii="Times New Roman" w:hAnsi="Times New Roman" w:cs="Times New Roman"/>
        </w:rPr>
        <w:t xml:space="preserve">. </w:t>
      </w:r>
      <w:r>
        <w:rPr>
          <w:rFonts w:ascii="Times New Roman" w:hAnsi="Times New Roman" w:cs="Times New Roman"/>
        </w:rPr>
        <w:t xml:space="preserve">– </w:t>
      </w:r>
      <w:r w:rsidRPr="00207A32">
        <w:rPr>
          <w:rFonts w:ascii="Times New Roman" w:hAnsi="Times New Roman" w:cs="Times New Roman"/>
        </w:rPr>
        <w:t>С. 93-109.</w:t>
      </w:r>
    </w:p>
  </w:footnote>
  <w:footnote w:id="20">
    <w:p w14:paraId="53C97D03" w14:textId="77777777" w:rsidR="00AC744C" w:rsidRPr="0059758C" w:rsidRDefault="00AC744C" w:rsidP="00C1144C">
      <w:pPr>
        <w:pStyle w:val="aff"/>
      </w:pPr>
      <w:r>
        <w:rPr>
          <w:rStyle w:val="aff1"/>
        </w:rPr>
        <w:footnoteRef/>
      </w:r>
      <w:r>
        <w:t xml:space="preserve"> </w:t>
      </w:r>
      <w:r w:rsidRPr="004E765D">
        <w:rPr>
          <w:rFonts w:ascii="Times New Roman" w:hAnsi="Times New Roman" w:cs="Times New Roman"/>
        </w:rPr>
        <w:t xml:space="preserve">Источник: </w:t>
      </w:r>
      <w:r w:rsidRPr="0059758C">
        <w:rPr>
          <w:rFonts w:ascii="Times New Roman" w:hAnsi="Times New Roman" w:cs="Times New Roman"/>
        </w:rPr>
        <w:t xml:space="preserve">Васильева Е.И., </w:t>
      </w:r>
      <w:proofErr w:type="spellStart"/>
      <w:r w:rsidRPr="0059758C">
        <w:rPr>
          <w:rFonts w:ascii="Times New Roman" w:hAnsi="Times New Roman" w:cs="Times New Roman"/>
        </w:rPr>
        <w:t>Орфонидий</w:t>
      </w:r>
      <w:proofErr w:type="spellEnd"/>
      <w:r w:rsidRPr="0059758C">
        <w:rPr>
          <w:rFonts w:ascii="Times New Roman" w:hAnsi="Times New Roman" w:cs="Times New Roman"/>
        </w:rPr>
        <w:t xml:space="preserve"> А.В.</w:t>
      </w:r>
      <w:r>
        <w:rPr>
          <w:rFonts w:ascii="Times New Roman" w:hAnsi="Times New Roman" w:cs="Times New Roman"/>
        </w:rPr>
        <w:t xml:space="preserve"> </w:t>
      </w:r>
      <w:hyperlink r:id="rId6" w:history="1">
        <w:r>
          <w:rPr>
            <w:rFonts w:ascii="Times New Roman" w:hAnsi="Times New Roman" w:cs="Times New Roman"/>
          </w:rPr>
          <w:t>О</w:t>
        </w:r>
        <w:r w:rsidRPr="0059758C">
          <w:rPr>
            <w:rFonts w:ascii="Times New Roman" w:hAnsi="Times New Roman" w:cs="Times New Roman"/>
          </w:rPr>
          <w:t xml:space="preserve">пыт становления "умных городов": сравнительный анализ реализации концепции в </w:t>
        </w:r>
        <w:r>
          <w:rPr>
            <w:rFonts w:ascii="Times New Roman" w:hAnsi="Times New Roman" w:cs="Times New Roman"/>
          </w:rPr>
          <w:t>Р</w:t>
        </w:r>
        <w:r w:rsidRPr="0059758C">
          <w:rPr>
            <w:rFonts w:ascii="Times New Roman" w:hAnsi="Times New Roman" w:cs="Times New Roman"/>
          </w:rPr>
          <w:t xml:space="preserve">оссийской </w:t>
        </w:r>
        <w:r>
          <w:rPr>
            <w:rFonts w:ascii="Times New Roman" w:hAnsi="Times New Roman" w:cs="Times New Roman"/>
          </w:rPr>
          <w:t>Ф</w:t>
        </w:r>
        <w:r w:rsidRPr="0059758C">
          <w:rPr>
            <w:rFonts w:ascii="Times New Roman" w:hAnsi="Times New Roman" w:cs="Times New Roman"/>
          </w:rPr>
          <w:t>едерации и за рубежом</w:t>
        </w:r>
      </w:hyperlink>
      <w:r>
        <w:rPr>
          <w:rFonts w:ascii="Times New Roman" w:hAnsi="Times New Roman" w:cs="Times New Roman"/>
        </w:rPr>
        <w:t xml:space="preserve"> / </w:t>
      </w:r>
      <w:hyperlink r:id="rId7" w:history="1">
        <w:proofErr w:type="spellStart"/>
        <w:r w:rsidRPr="0059758C">
          <w:rPr>
            <w:rFonts w:ascii="Times New Roman" w:hAnsi="Times New Roman" w:cs="Times New Roman"/>
          </w:rPr>
          <w:t>Наукосфера</w:t>
        </w:r>
        <w:proofErr w:type="spellEnd"/>
      </w:hyperlink>
      <w:r w:rsidRPr="0059758C">
        <w:rPr>
          <w:rFonts w:ascii="Times New Roman" w:hAnsi="Times New Roman" w:cs="Times New Roman"/>
        </w:rPr>
        <w:t xml:space="preserve">. </w:t>
      </w:r>
      <w:r>
        <w:rPr>
          <w:rFonts w:ascii="Times New Roman" w:hAnsi="Times New Roman" w:cs="Times New Roman"/>
        </w:rPr>
        <w:t xml:space="preserve">– </w:t>
      </w:r>
      <w:r w:rsidRPr="0059758C">
        <w:rPr>
          <w:rFonts w:ascii="Times New Roman" w:hAnsi="Times New Roman" w:cs="Times New Roman"/>
        </w:rPr>
        <w:t>2021. </w:t>
      </w:r>
      <w:r>
        <w:rPr>
          <w:rFonts w:ascii="Times New Roman" w:hAnsi="Times New Roman" w:cs="Times New Roman"/>
        </w:rPr>
        <w:t xml:space="preserve">– </w:t>
      </w:r>
      <w:hyperlink r:id="rId8" w:history="1">
        <w:r w:rsidRPr="0059758C">
          <w:rPr>
            <w:rFonts w:ascii="Times New Roman" w:hAnsi="Times New Roman" w:cs="Times New Roman"/>
          </w:rPr>
          <w:t>№ 8-2</w:t>
        </w:r>
      </w:hyperlink>
      <w:r w:rsidRPr="0059758C">
        <w:rPr>
          <w:rFonts w:ascii="Times New Roman" w:hAnsi="Times New Roman" w:cs="Times New Roman"/>
        </w:rPr>
        <w:t>.</w:t>
      </w:r>
      <w:r>
        <w:rPr>
          <w:rFonts w:ascii="Times New Roman" w:hAnsi="Times New Roman" w:cs="Times New Roman"/>
        </w:rPr>
        <w:t xml:space="preserve"> –</w:t>
      </w:r>
      <w:r w:rsidRPr="0059758C">
        <w:rPr>
          <w:rFonts w:ascii="Times New Roman" w:hAnsi="Times New Roman" w:cs="Times New Roman"/>
        </w:rPr>
        <w:t xml:space="preserve"> С. 45-51.</w:t>
      </w:r>
    </w:p>
  </w:footnote>
  <w:footnote w:id="21">
    <w:p w14:paraId="73CDD04D" w14:textId="77777777" w:rsidR="00AC744C" w:rsidRPr="00003A27" w:rsidRDefault="00AC744C" w:rsidP="00C1144C">
      <w:pPr>
        <w:pStyle w:val="aff"/>
        <w:rPr>
          <w:rFonts w:ascii="Times New Roman" w:hAnsi="Times New Roman" w:cs="Times New Roman"/>
        </w:rPr>
      </w:pPr>
      <w:r w:rsidRPr="00003A27">
        <w:rPr>
          <w:rStyle w:val="aff1"/>
          <w:rFonts w:ascii="Times New Roman" w:hAnsi="Times New Roman" w:cs="Times New Roman"/>
        </w:rPr>
        <w:footnoteRef/>
      </w:r>
      <w:r w:rsidRPr="00003A27">
        <w:rPr>
          <w:rFonts w:ascii="Times New Roman" w:hAnsi="Times New Roman" w:cs="Times New Roman"/>
        </w:rPr>
        <w:t xml:space="preserve"> </w:t>
      </w:r>
      <w:r>
        <w:rPr>
          <w:rFonts w:ascii="Times New Roman" w:hAnsi="Times New Roman" w:cs="Times New Roman"/>
        </w:rPr>
        <w:t xml:space="preserve">Источник: </w:t>
      </w:r>
      <w:r w:rsidRPr="00003A27">
        <w:rPr>
          <w:rFonts w:ascii="Times New Roman" w:hAnsi="Times New Roman" w:cs="Times New Roman"/>
        </w:rPr>
        <w:t>https://bluescreen.kz/news/11474/proiekt-umnykh-ghorodov-vnov-prodvighaiut-v-kazakhstanie</w:t>
      </w:r>
    </w:p>
  </w:footnote>
  <w:footnote w:id="22">
    <w:p w14:paraId="7DCF38A8" w14:textId="77777777" w:rsidR="00AC744C" w:rsidRPr="00385FD6" w:rsidRDefault="00AC744C" w:rsidP="00C1144C">
      <w:pPr>
        <w:pStyle w:val="aff"/>
        <w:rPr>
          <w:rFonts w:ascii="Times New Roman" w:hAnsi="Times New Roman" w:cs="Times New Roman"/>
        </w:rPr>
      </w:pPr>
      <w:r w:rsidRPr="00385FD6">
        <w:rPr>
          <w:rStyle w:val="aff1"/>
          <w:rFonts w:ascii="Times New Roman" w:hAnsi="Times New Roman" w:cs="Times New Roman"/>
        </w:rPr>
        <w:footnoteRef/>
      </w:r>
      <w:r w:rsidRPr="00385FD6">
        <w:rPr>
          <w:rFonts w:ascii="Times New Roman" w:hAnsi="Times New Roman" w:cs="Times New Roman"/>
        </w:rPr>
        <w:t xml:space="preserve"> </w:t>
      </w:r>
      <w:r>
        <w:rPr>
          <w:rFonts w:ascii="Times New Roman" w:hAnsi="Times New Roman" w:cs="Times New Roman"/>
        </w:rPr>
        <w:t xml:space="preserve">Источник: </w:t>
      </w:r>
      <w:r w:rsidRPr="00385FD6">
        <w:rPr>
          <w:rFonts w:ascii="Times New Roman" w:hAnsi="Times New Roman" w:cs="Times New Roman"/>
        </w:rPr>
        <w:t>http://www.consultant.ru/document/cons_doc_LAW_11507/3efc5814354e82f6976247c4f2bea336760098be/</w:t>
      </w:r>
    </w:p>
  </w:footnote>
  <w:footnote w:id="23">
    <w:p w14:paraId="17B6881D" w14:textId="77777777" w:rsidR="00AC744C" w:rsidRDefault="00AC744C" w:rsidP="00FD6952">
      <w:pPr>
        <w:pStyle w:val="aff"/>
        <w:jc w:val="both"/>
      </w:pPr>
      <w:r>
        <w:rPr>
          <w:rStyle w:val="aff1"/>
        </w:rPr>
        <w:footnoteRef/>
      </w:r>
      <w:r>
        <w:t xml:space="preserve"> </w:t>
      </w:r>
      <w:r w:rsidRPr="001877F5">
        <w:rPr>
          <w:rFonts w:ascii="Times New Roman" w:hAnsi="Times New Roman" w:cs="Times New Roman"/>
          <w:sz w:val="28"/>
          <w:szCs w:val="28"/>
        </w:rPr>
        <w:t>н</w:t>
      </w:r>
      <w:r w:rsidRPr="00097489">
        <w:rPr>
          <w:rFonts w:ascii="Times New Roman" w:hAnsi="Times New Roman" w:cs="Times New Roman"/>
        </w:rPr>
        <w:t>ациональный проект «Демография» (утв. президиумом Совета при Президенте Российской Федерации по стратегическому развитию и национальным проектам, протокол от 24.12.2018 N 16)</w:t>
      </w:r>
    </w:p>
  </w:footnote>
  <w:footnote w:id="24">
    <w:p w14:paraId="50907330" w14:textId="77777777" w:rsidR="00AC744C" w:rsidRDefault="00AC744C" w:rsidP="00FD6952">
      <w:pPr>
        <w:pStyle w:val="aff"/>
      </w:pPr>
      <w:r>
        <w:rPr>
          <w:rStyle w:val="aff1"/>
        </w:rPr>
        <w:footnoteRef/>
      </w:r>
      <w:r>
        <w:t xml:space="preserve"> </w:t>
      </w:r>
      <w:r w:rsidRPr="00097489">
        <w:rPr>
          <w:rFonts w:ascii="Times New Roman" w:hAnsi="Times New Roman" w:cs="Times New Roman"/>
        </w:rPr>
        <w:t>Концепция государственной демографической политики в Российской Федерации на период до 2025 года» (утв</w:t>
      </w:r>
      <w:r>
        <w:rPr>
          <w:rFonts w:ascii="Times New Roman" w:hAnsi="Times New Roman" w:cs="Times New Roman"/>
        </w:rPr>
        <w:t xml:space="preserve">. </w:t>
      </w:r>
      <w:r w:rsidRPr="00097489">
        <w:rPr>
          <w:rFonts w:ascii="Times New Roman" w:hAnsi="Times New Roman" w:cs="Times New Roman"/>
        </w:rPr>
        <w:t>Указом Президента РФ от 09 октября 2007 г. N 1351)</w:t>
      </w:r>
    </w:p>
  </w:footnote>
  <w:footnote w:id="25">
    <w:p w14:paraId="509FCA2F" w14:textId="77777777" w:rsidR="00AC744C" w:rsidRDefault="00AC744C" w:rsidP="00FD6952">
      <w:pPr>
        <w:pStyle w:val="aff"/>
      </w:pPr>
      <w:r>
        <w:rPr>
          <w:rStyle w:val="aff1"/>
        </w:rPr>
        <w:footnoteRef/>
      </w:r>
      <w:r>
        <w:t xml:space="preserve"> </w:t>
      </w:r>
      <w:r w:rsidRPr="00097489">
        <w:rPr>
          <w:rFonts w:ascii="Times New Roman" w:hAnsi="Times New Roman" w:cs="Times New Roman"/>
        </w:rPr>
        <w:t>Концепция государственной демографической политики в Российской Федерации на период до 2025 года» (утв</w:t>
      </w:r>
      <w:r>
        <w:rPr>
          <w:rFonts w:ascii="Times New Roman" w:hAnsi="Times New Roman" w:cs="Times New Roman"/>
        </w:rPr>
        <w:t xml:space="preserve">. </w:t>
      </w:r>
      <w:r w:rsidRPr="00097489">
        <w:rPr>
          <w:rFonts w:ascii="Times New Roman" w:hAnsi="Times New Roman" w:cs="Times New Roman"/>
        </w:rPr>
        <w:t>Указом Президента РФ от 09 октября 2007 г. N 1351)</w:t>
      </w:r>
    </w:p>
  </w:footnote>
  <w:footnote w:id="26">
    <w:p w14:paraId="1D1C4D6F" w14:textId="77777777" w:rsidR="00AC744C" w:rsidRDefault="00AC744C" w:rsidP="00FD6952">
      <w:pPr>
        <w:pStyle w:val="aff"/>
      </w:pPr>
      <w:r>
        <w:rPr>
          <w:rStyle w:val="aff1"/>
        </w:rPr>
        <w:footnoteRef/>
      </w:r>
      <w:r>
        <w:t xml:space="preserve"> </w:t>
      </w:r>
      <w:r w:rsidRPr="001502FC">
        <w:rPr>
          <w:rFonts w:ascii="Times New Roman" w:hAnsi="Times New Roman" w:cs="Times New Roman"/>
        </w:rPr>
        <w:t xml:space="preserve">Концепция Инвестиционного проекта создания и развития Северо-Западного </w:t>
      </w:r>
      <w:proofErr w:type="spellStart"/>
      <w:r w:rsidRPr="001502FC">
        <w:rPr>
          <w:rFonts w:ascii="Times New Roman" w:hAnsi="Times New Roman" w:cs="Times New Roman"/>
        </w:rPr>
        <w:t>нанотехнологического</w:t>
      </w:r>
      <w:proofErr w:type="spellEnd"/>
      <w:r w:rsidRPr="001502FC">
        <w:rPr>
          <w:rFonts w:ascii="Times New Roman" w:hAnsi="Times New Roman" w:cs="Times New Roman"/>
        </w:rPr>
        <w:t xml:space="preserve"> центра</w:t>
      </w:r>
      <w:r>
        <w:rPr>
          <w:rFonts w:ascii="Times New Roman" w:hAnsi="Times New Roman" w:cs="Times New Roman"/>
        </w:rPr>
        <w:t xml:space="preserve"> (</w:t>
      </w:r>
      <w:hyperlink r:id="rId9" w:history="1">
        <w:r w:rsidRPr="00044C25">
          <w:rPr>
            <w:rStyle w:val="af6"/>
            <w:rFonts w:ascii="Times New Roman" w:hAnsi="Times New Roman"/>
          </w:rPr>
          <w:t>http://radm.gtn.ru/_file/economy/180402_1.pdf</w:t>
        </w:r>
      </w:hyperlink>
      <w:r>
        <w:rPr>
          <w:rFonts w:ascii="Times New Roman" w:hAnsi="Times New Roman" w:cs="Times New Roman"/>
        </w:rPr>
        <w:t>), содержит информацию об</w:t>
      </w:r>
      <w:r w:rsidRPr="001502FC">
        <w:rPr>
          <w:rFonts w:ascii="Times New Roman" w:hAnsi="Times New Roman" w:cs="Times New Roman"/>
        </w:rPr>
        <w:t xml:space="preserve"> учебно</w:t>
      </w:r>
      <w:r>
        <w:rPr>
          <w:rFonts w:ascii="Times New Roman" w:hAnsi="Times New Roman" w:cs="Times New Roman"/>
        </w:rPr>
        <w:t>м</w:t>
      </w:r>
      <w:r w:rsidRPr="001502FC">
        <w:rPr>
          <w:rFonts w:ascii="Times New Roman" w:hAnsi="Times New Roman" w:cs="Times New Roman"/>
        </w:rPr>
        <w:t xml:space="preserve"> центр</w:t>
      </w:r>
      <w:r>
        <w:rPr>
          <w:rFonts w:ascii="Times New Roman" w:hAnsi="Times New Roman" w:cs="Times New Roman"/>
        </w:rPr>
        <w:t>е</w:t>
      </w:r>
      <w:r w:rsidRPr="001502FC">
        <w:rPr>
          <w:rFonts w:ascii="Times New Roman" w:hAnsi="Times New Roman" w:cs="Times New Roman"/>
        </w:rPr>
        <w:t xml:space="preserve"> </w:t>
      </w:r>
      <w:proofErr w:type="spellStart"/>
      <w:r w:rsidRPr="001502FC">
        <w:rPr>
          <w:rFonts w:ascii="Times New Roman" w:hAnsi="Times New Roman" w:cs="Times New Roman"/>
        </w:rPr>
        <w:t>World</w:t>
      </w:r>
      <w:proofErr w:type="spellEnd"/>
      <w:r w:rsidRPr="001502FC">
        <w:rPr>
          <w:rFonts w:ascii="Times New Roman" w:hAnsi="Times New Roman" w:cs="Times New Roman"/>
        </w:rPr>
        <w:t xml:space="preserve"> </w:t>
      </w:r>
      <w:proofErr w:type="spellStart"/>
      <w:r w:rsidRPr="001502FC">
        <w:rPr>
          <w:rFonts w:ascii="Times New Roman" w:hAnsi="Times New Roman" w:cs="Times New Roman"/>
        </w:rPr>
        <w:t>Skills</w:t>
      </w:r>
      <w:proofErr w:type="spellEnd"/>
      <w:r w:rsidRPr="001502FC">
        <w:rPr>
          <w:rFonts w:ascii="Times New Roman" w:hAnsi="Times New Roman" w:cs="Times New Roman"/>
        </w:rPr>
        <w:t xml:space="preserve"> и детск</w:t>
      </w:r>
      <w:r>
        <w:rPr>
          <w:rFonts w:ascii="Times New Roman" w:hAnsi="Times New Roman" w:cs="Times New Roman"/>
        </w:rPr>
        <w:t>ом</w:t>
      </w:r>
      <w:r w:rsidRPr="001502FC">
        <w:rPr>
          <w:rFonts w:ascii="Times New Roman" w:hAnsi="Times New Roman" w:cs="Times New Roman"/>
        </w:rPr>
        <w:t xml:space="preserve"> технопарк</w:t>
      </w:r>
      <w:r>
        <w:rPr>
          <w:rFonts w:ascii="Times New Roman" w:hAnsi="Times New Roman" w:cs="Times New Roman"/>
        </w:rPr>
        <w:t>е</w:t>
      </w:r>
      <w:r w:rsidRPr="001502FC">
        <w:rPr>
          <w:rFonts w:ascii="Times New Roman" w:hAnsi="Times New Roman" w:cs="Times New Roman"/>
        </w:rPr>
        <w:t xml:space="preserve"> «</w:t>
      </w:r>
      <w:proofErr w:type="spellStart"/>
      <w:r w:rsidRPr="001502FC">
        <w:rPr>
          <w:rFonts w:ascii="Times New Roman" w:hAnsi="Times New Roman" w:cs="Times New Roman"/>
        </w:rPr>
        <w:t>Кванториум</w:t>
      </w:r>
      <w:proofErr w:type="spellEnd"/>
      <w:r w:rsidRPr="001502FC">
        <w:rPr>
          <w:rFonts w:ascii="Times New Roman" w:hAnsi="Times New Roman" w:cs="Times New Roman"/>
        </w:rPr>
        <w:t xml:space="preserve">» </w:t>
      </w:r>
    </w:p>
  </w:footnote>
  <w:footnote w:id="27">
    <w:p w14:paraId="61D3656D" w14:textId="77777777" w:rsidR="00AC744C" w:rsidRDefault="00AC744C" w:rsidP="00FD6952">
      <w:pPr>
        <w:pStyle w:val="aff"/>
      </w:pPr>
      <w:r>
        <w:rPr>
          <w:rStyle w:val="aff1"/>
        </w:rPr>
        <w:footnoteRef/>
      </w:r>
      <w:r>
        <w:t xml:space="preserve"> </w:t>
      </w:r>
      <w:r w:rsidRPr="00E82B10">
        <w:rPr>
          <w:rFonts w:ascii="Times New Roman" w:eastAsiaTheme="majorEastAsia" w:hAnsi="Times New Roman" w:cstheme="majorBidi"/>
          <w:lang w:eastAsia="ru-RU"/>
        </w:rPr>
        <w:t xml:space="preserve">Стратегия социально-экономического развития Ленинградской области до 2030 года, </w:t>
      </w:r>
      <w:r>
        <w:rPr>
          <w:rFonts w:ascii="Times New Roman" w:eastAsiaTheme="majorEastAsia" w:hAnsi="Times New Roman" w:cstheme="majorBidi"/>
          <w:lang w:eastAsia="ru-RU"/>
        </w:rPr>
        <w:t>утверждена областным законом №76-оз от 08.08.2016г.</w:t>
      </w:r>
      <w:r w:rsidRPr="00E82B10">
        <w:rPr>
          <w:rFonts w:ascii="Times New Roman" w:eastAsiaTheme="majorEastAsia" w:hAnsi="Times New Roman" w:cstheme="majorBidi"/>
          <w:lang w:eastAsia="ru-RU"/>
        </w:rPr>
        <w:t xml:space="preserve"> (здесь и далее сокращение – Стратегия развития ЛО)</w:t>
      </w:r>
    </w:p>
  </w:footnote>
  <w:footnote w:id="28">
    <w:p w14:paraId="05E6F918" w14:textId="77777777" w:rsidR="00AC744C" w:rsidRDefault="00AC744C" w:rsidP="00FD6952">
      <w:pPr>
        <w:pStyle w:val="aff"/>
      </w:pPr>
      <w:r>
        <w:rPr>
          <w:rStyle w:val="aff1"/>
        </w:rPr>
        <w:footnoteRef/>
      </w:r>
      <w:r>
        <w:t xml:space="preserve"> </w:t>
      </w:r>
      <w:r w:rsidRPr="0029440E">
        <w:rPr>
          <w:rFonts w:ascii="Times New Roman" w:eastAsiaTheme="majorEastAsia" w:hAnsi="Times New Roman" w:cstheme="majorBidi"/>
          <w:lang w:eastAsia="ru-RU"/>
        </w:rPr>
        <w:t>Транспортная стратегия РФ на период до 2030 года с прогнозом на период до 2035 года, утверждена распоряжением Правительства РФ от 27.11.2021г. №3363-р</w:t>
      </w:r>
    </w:p>
  </w:footnote>
  <w:footnote w:id="29">
    <w:p w14:paraId="08EEAFD1" w14:textId="77777777" w:rsidR="00AC744C" w:rsidRDefault="00AC744C" w:rsidP="00FD6952">
      <w:pPr>
        <w:pStyle w:val="aff"/>
      </w:pPr>
      <w:r>
        <w:rPr>
          <w:rStyle w:val="aff1"/>
        </w:rPr>
        <w:footnoteRef/>
      </w:r>
      <w:r>
        <w:t xml:space="preserve"> </w:t>
      </w:r>
      <w:r w:rsidRPr="00861C8E">
        <w:rPr>
          <w:rFonts w:ascii="Times New Roman" w:hAnsi="Times New Roman" w:cs="Times New Roman"/>
        </w:rPr>
        <w:t>Стратегия научно-технологического развития РФ, утверждена Указом Президента РФ №642 от 01.12.2016г.</w:t>
      </w:r>
    </w:p>
  </w:footnote>
  <w:footnote w:id="30">
    <w:p w14:paraId="47DB8AD7" w14:textId="77777777" w:rsidR="00AC744C" w:rsidRDefault="00AC744C" w:rsidP="00FD6952">
      <w:pPr>
        <w:pStyle w:val="aff"/>
      </w:pPr>
      <w:r>
        <w:rPr>
          <w:rStyle w:val="aff1"/>
        </w:rPr>
        <w:footnoteRef/>
      </w:r>
      <w:r>
        <w:t xml:space="preserve"> </w:t>
      </w:r>
      <w:r w:rsidRPr="00861C8E">
        <w:rPr>
          <w:rFonts w:ascii="Times New Roman" w:hAnsi="Times New Roman" w:cs="Times New Roman"/>
        </w:rPr>
        <w:t>Стратегия научно-технологического развития РФ, утверждена Указом Президента РФ №642 от 01.12.2016г.</w:t>
      </w:r>
    </w:p>
  </w:footnote>
  <w:footnote w:id="31">
    <w:p w14:paraId="4C6A307F" w14:textId="77777777" w:rsidR="00AC744C" w:rsidRDefault="00AC744C" w:rsidP="00FD6952">
      <w:pPr>
        <w:pStyle w:val="aff"/>
      </w:pPr>
      <w:r>
        <w:rPr>
          <w:rStyle w:val="aff1"/>
        </w:rPr>
        <w:footnoteRef/>
      </w:r>
      <w:r>
        <w:t xml:space="preserve"> </w:t>
      </w:r>
      <w:r w:rsidRPr="00861C8E">
        <w:rPr>
          <w:rFonts w:ascii="Times New Roman" w:hAnsi="Times New Roman" w:cs="Times New Roman"/>
        </w:rPr>
        <w:t>Стратегия научно-технологического развития РФ, утверждена Указом Президента РФ №642 от 01.12.2016г.</w:t>
      </w:r>
    </w:p>
  </w:footnote>
  <w:footnote w:id="32">
    <w:p w14:paraId="20D3628A" w14:textId="77777777" w:rsidR="00AC744C" w:rsidRDefault="00AC744C" w:rsidP="00FD6952">
      <w:pPr>
        <w:pStyle w:val="aff"/>
      </w:pPr>
      <w:r>
        <w:rPr>
          <w:rStyle w:val="aff1"/>
        </w:rPr>
        <w:footnoteRef/>
      </w:r>
      <w:r>
        <w:t xml:space="preserve"> </w:t>
      </w:r>
      <w:r w:rsidRPr="00861C8E">
        <w:rPr>
          <w:rFonts w:ascii="Times New Roman" w:hAnsi="Times New Roman" w:cs="Times New Roman"/>
        </w:rPr>
        <w:t>Стратегия научно-технологического развития РФ, утверждена Указом Президента РФ №642 от 01.12.2016г.</w:t>
      </w:r>
    </w:p>
  </w:footnote>
  <w:footnote w:id="33">
    <w:p w14:paraId="6877F8E9" w14:textId="77777777" w:rsidR="00AC744C" w:rsidRDefault="00AC744C" w:rsidP="00FD6952">
      <w:pPr>
        <w:pStyle w:val="aff"/>
        <w:jc w:val="both"/>
      </w:pPr>
      <w:r>
        <w:rPr>
          <w:rStyle w:val="aff1"/>
        </w:rPr>
        <w:footnoteRef/>
      </w:r>
      <w:r>
        <w:t xml:space="preserve"> </w:t>
      </w:r>
      <w:r w:rsidRPr="00702518">
        <w:rPr>
          <w:rFonts w:ascii="Times New Roman" w:hAnsi="Times New Roman" w:cs="Times New Roman"/>
          <w:shd w:val="clear" w:color="auto" w:fill="FFFFFF"/>
        </w:rPr>
        <w:t>Указ Президента Российской Федерации от 21 июля 2020 г. N 474 "О национальных целях развития Российской Федерации на период до 2030 года"</w:t>
      </w:r>
    </w:p>
  </w:footnote>
  <w:footnote w:id="34">
    <w:p w14:paraId="5D94E5FF" w14:textId="77777777" w:rsidR="00AC744C" w:rsidRDefault="00AC744C" w:rsidP="00FD6952">
      <w:pPr>
        <w:pStyle w:val="aff"/>
      </w:pPr>
      <w:r>
        <w:rPr>
          <w:rStyle w:val="aff1"/>
        </w:rPr>
        <w:footnoteRef/>
      </w:r>
      <w:r>
        <w:t xml:space="preserve"> </w:t>
      </w:r>
      <w:r w:rsidRPr="00861C8E">
        <w:rPr>
          <w:rFonts w:ascii="Times New Roman" w:hAnsi="Times New Roman" w:cs="Times New Roman"/>
        </w:rPr>
        <w:t>Стратегия научно-технологического развития РФ, утверждена Указом Президента РФ №642 от 01.12.2016г.</w:t>
      </w:r>
    </w:p>
  </w:footnote>
  <w:footnote w:id="35">
    <w:p w14:paraId="3448624C" w14:textId="77777777" w:rsidR="00AC744C" w:rsidRDefault="00AC744C" w:rsidP="00FD6952">
      <w:pPr>
        <w:pStyle w:val="aff"/>
      </w:pPr>
      <w:r>
        <w:rPr>
          <w:rStyle w:val="aff1"/>
        </w:rPr>
        <w:footnoteRef/>
      </w:r>
      <w:r>
        <w:t xml:space="preserve"> </w:t>
      </w:r>
      <w:r w:rsidRPr="00861C8E">
        <w:rPr>
          <w:rFonts w:ascii="Times New Roman" w:hAnsi="Times New Roman" w:cs="Times New Roman"/>
        </w:rPr>
        <w:t>Стратегия научно-технологического развития РФ, утверждена Указом Президента РФ №642 от 01.12.2016г.</w:t>
      </w:r>
    </w:p>
  </w:footnote>
  <w:footnote w:id="36">
    <w:p w14:paraId="57EFBE59" w14:textId="77777777" w:rsidR="00AC744C" w:rsidRDefault="00AC744C" w:rsidP="00FD6952">
      <w:pPr>
        <w:pStyle w:val="aff"/>
      </w:pPr>
      <w:r>
        <w:rPr>
          <w:rStyle w:val="aff1"/>
        </w:rPr>
        <w:footnoteRef/>
      </w:r>
      <w:r>
        <w:t xml:space="preserve"> </w:t>
      </w:r>
      <w:r w:rsidRPr="00E27B56">
        <w:rPr>
          <w:rFonts w:ascii="Times New Roman" w:hAnsi="Times New Roman" w:cs="Times New Roman"/>
        </w:rPr>
        <w:t>ЕДИНЫЙ ПЛАН ПО ДОСТИЖЕНИЮ НАЦИОНАЛЬНЫХ ЦЕЛЕЙ РАЗВИТИЯ РОССИЙСКОЙ ФЕДЕРАЦИИ НА ПЕРИОД ДО 2024 ГОДА И НА ПЛАНОВЫЙ ПЕРИОД ДО 2030 ГОДА: Национальная цель развития ДОСТОЙНЫЙ, ЭФФЕКТИВНЫЙ ТРУД И УСПЕШНОЕ ПРЕДПРИНИМАТЕЛЬСТВО; Национальная цель развития ЦИФРОВАЯ ТРАНСФОРМАЦИЯ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7B61076"/>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B30B490"/>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381A7A"/>
    <w:multiLevelType w:val="hybridMultilevel"/>
    <w:tmpl w:val="BED207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0416746"/>
    <w:multiLevelType w:val="hybridMultilevel"/>
    <w:tmpl w:val="D48825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09040FF"/>
    <w:multiLevelType w:val="multilevel"/>
    <w:tmpl w:val="6ED8F04E"/>
    <w:lvl w:ilvl="0">
      <w:start w:val="1"/>
      <w:numFmt w:val="decimal"/>
      <w:lvlText w:val="%1."/>
      <w:lvlJc w:val="left"/>
      <w:pPr>
        <w:ind w:left="720"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 w15:restartNumberingAfterBreak="0">
    <w:nsid w:val="00A6093A"/>
    <w:multiLevelType w:val="hybridMultilevel"/>
    <w:tmpl w:val="BDD086FC"/>
    <w:lvl w:ilvl="0" w:tplc="A680108C">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244118F"/>
    <w:multiLevelType w:val="hybridMultilevel"/>
    <w:tmpl w:val="7CAA0AE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2DD7C2C"/>
    <w:multiLevelType w:val="hybridMultilevel"/>
    <w:tmpl w:val="2C1EDE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CB29F8"/>
    <w:multiLevelType w:val="hybridMultilevel"/>
    <w:tmpl w:val="6BA88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C344CC"/>
    <w:multiLevelType w:val="hybridMultilevel"/>
    <w:tmpl w:val="EE46B7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8A7A9F"/>
    <w:multiLevelType w:val="hybridMultilevel"/>
    <w:tmpl w:val="E17CE338"/>
    <w:lvl w:ilvl="0" w:tplc="7CAC44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BDE7E48"/>
    <w:multiLevelType w:val="hybridMultilevel"/>
    <w:tmpl w:val="E5B02D14"/>
    <w:lvl w:ilvl="0" w:tplc="EB9ED0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CAD6C69"/>
    <w:multiLevelType w:val="hybridMultilevel"/>
    <w:tmpl w:val="0CE05804"/>
    <w:lvl w:ilvl="0" w:tplc="F7A63770">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13" w15:restartNumberingAfterBreak="0">
    <w:nsid w:val="1074679B"/>
    <w:multiLevelType w:val="hybridMultilevel"/>
    <w:tmpl w:val="70A03B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C1344B"/>
    <w:multiLevelType w:val="hybridMultilevel"/>
    <w:tmpl w:val="BF641226"/>
    <w:lvl w:ilvl="0" w:tplc="9E720D52">
      <w:start w:val="1"/>
      <w:numFmt w:val="decimal"/>
      <w:lvlText w:val="%1)"/>
      <w:lvlJc w:val="left"/>
      <w:pPr>
        <w:ind w:left="1069" w:hanging="360"/>
      </w:pPr>
      <w:rPr>
        <w:rFonts w:ascii="Times New Roman" w:eastAsiaTheme="minorEastAsia" w:hAnsi="Times New Roman"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3542647"/>
    <w:multiLevelType w:val="hybridMultilevel"/>
    <w:tmpl w:val="B4BE4D2E"/>
    <w:lvl w:ilvl="0" w:tplc="6A14EBDA">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16" w15:restartNumberingAfterBreak="0">
    <w:nsid w:val="14176426"/>
    <w:multiLevelType w:val="hybridMultilevel"/>
    <w:tmpl w:val="82348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16183D9A"/>
    <w:multiLevelType w:val="hybridMultilevel"/>
    <w:tmpl w:val="20583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8815123"/>
    <w:multiLevelType w:val="hybridMultilevel"/>
    <w:tmpl w:val="395A8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91021B9"/>
    <w:multiLevelType w:val="multilevel"/>
    <w:tmpl w:val="CB38C0AC"/>
    <w:lvl w:ilvl="0">
      <w:start w:val="1"/>
      <w:numFmt w:val="decimal"/>
      <w:lvlText w:val="%1."/>
      <w:lvlJc w:val="left"/>
      <w:pPr>
        <w:ind w:left="720" w:hanging="360"/>
      </w:pPr>
      <w:rPr>
        <w:rFonts w:hint="default"/>
      </w:rPr>
    </w:lvl>
    <w:lvl w:ilvl="1">
      <w:start w:val="2"/>
      <w:numFmt w:val="decimal"/>
      <w:isLgl/>
      <w:lvlText w:val="%1.%2"/>
      <w:lvlJc w:val="left"/>
      <w:pPr>
        <w:ind w:left="1219" w:hanging="51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15:restartNumberingAfterBreak="0">
    <w:nsid w:val="19C269D6"/>
    <w:multiLevelType w:val="hybridMultilevel"/>
    <w:tmpl w:val="F6D4C8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B792D24"/>
    <w:multiLevelType w:val="hybridMultilevel"/>
    <w:tmpl w:val="D84C5B9A"/>
    <w:lvl w:ilvl="0" w:tplc="F4F4BE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BC916E6"/>
    <w:multiLevelType w:val="hybridMultilevel"/>
    <w:tmpl w:val="DB5606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BF711C7"/>
    <w:multiLevelType w:val="multilevel"/>
    <w:tmpl w:val="7B6AFFD6"/>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ascii="PF Din Text Comp Pro Thin" w:hAnsi="PF Din Text Comp Pro Thin" w:hint="default"/>
      </w:rPr>
    </w:lvl>
    <w:lvl w:ilvl="2">
      <w:start w:val="1"/>
      <w:numFmt w:val="decimal"/>
      <w:isLgl/>
      <w:lvlText w:val="%1.%2.%3."/>
      <w:lvlJc w:val="left"/>
      <w:pPr>
        <w:ind w:left="1451" w:hanging="720"/>
      </w:pPr>
      <w:rPr>
        <w:rFonts w:ascii="PF Din Text Comp Pro Thin" w:hAnsi="PF Din Text Comp Pro Thin" w:hint="default"/>
      </w:rPr>
    </w:lvl>
    <w:lvl w:ilvl="3">
      <w:start w:val="1"/>
      <w:numFmt w:val="decimal"/>
      <w:isLgl/>
      <w:lvlText w:val="%1.%2.%3.%4."/>
      <w:lvlJc w:val="left"/>
      <w:pPr>
        <w:ind w:left="1822" w:hanging="1080"/>
      </w:pPr>
      <w:rPr>
        <w:rFonts w:ascii="PF Din Text Comp Pro Thin" w:hAnsi="PF Din Text Comp Pro Thin" w:hint="default"/>
      </w:rPr>
    </w:lvl>
    <w:lvl w:ilvl="4">
      <w:start w:val="1"/>
      <w:numFmt w:val="decimal"/>
      <w:isLgl/>
      <w:lvlText w:val="%1.%2.%3.%4.%5."/>
      <w:lvlJc w:val="left"/>
      <w:pPr>
        <w:ind w:left="1833" w:hanging="1080"/>
      </w:pPr>
      <w:rPr>
        <w:rFonts w:ascii="PF Din Text Comp Pro Thin" w:hAnsi="PF Din Text Comp Pro Thin" w:hint="default"/>
      </w:rPr>
    </w:lvl>
    <w:lvl w:ilvl="5">
      <w:start w:val="1"/>
      <w:numFmt w:val="decimal"/>
      <w:isLgl/>
      <w:lvlText w:val="%1.%2.%3.%4.%5.%6."/>
      <w:lvlJc w:val="left"/>
      <w:pPr>
        <w:ind w:left="2204" w:hanging="1440"/>
      </w:pPr>
      <w:rPr>
        <w:rFonts w:ascii="PF Din Text Comp Pro Thin" w:hAnsi="PF Din Text Comp Pro Thin" w:hint="default"/>
      </w:rPr>
    </w:lvl>
    <w:lvl w:ilvl="6">
      <w:start w:val="1"/>
      <w:numFmt w:val="decimal"/>
      <w:isLgl/>
      <w:lvlText w:val="%1.%2.%3.%4.%5.%6.%7."/>
      <w:lvlJc w:val="left"/>
      <w:pPr>
        <w:ind w:left="2575" w:hanging="1800"/>
      </w:pPr>
      <w:rPr>
        <w:rFonts w:ascii="PF Din Text Comp Pro Thin" w:hAnsi="PF Din Text Comp Pro Thin" w:hint="default"/>
      </w:rPr>
    </w:lvl>
    <w:lvl w:ilvl="7">
      <w:start w:val="1"/>
      <w:numFmt w:val="decimal"/>
      <w:isLgl/>
      <w:lvlText w:val="%1.%2.%3.%4.%5.%6.%7.%8."/>
      <w:lvlJc w:val="left"/>
      <w:pPr>
        <w:ind w:left="2586" w:hanging="1800"/>
      </w:pPr>
      <w:rPr>
        <w:rFonts w:ascii="PF Din Text Comp Pro Thin" w:hAnsi="PF Din Text Comp Pro Thin" w:hint="default"/>
      </w:rPr>
    </w:lvl>
    <w:lvl w:ilvl="8">
      <w:start w:val="1"/>
      <w:numFmt w:val="decimal"/>
      <w:isLgl/>
      <w:lvlText w:val="%1.%2.%3.%4.%5.%6.%7.%8.%9."/>
      <w:lvlJc w:val="left"/>
      <w:pPr>
        <w:ind w:left="2957" w:hanging="2160"/>
      </w:pPr>
      <w:rPr>
        <w:rFonts w:ascii="PF Din Text Comp Pro Thin" w:hAnsi="PF Din Text Comp Pro Thin" w:hint="default"/>
      </w:rPr>
    </w:lvl>
  </w:abstractNum>
  <w:abstractNum w:abstractNumId="24" w15:restartNumberingAfterBreak="0">
    <w:nsid w:val="1D1608AB"/>
    <w:multiLevelType w:val="hybridMultilevel"/>
    <w:tmpl w:val="768C431C"/>
    <w:lvl w:ilvl="0" w:tplc="C436C4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1DE51B99"/>
    <w:multiLevelType w:val="hybridMultilevel"/>
    <w:tmpl w:val="0A6AC54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E537FAE"/>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EA274FF"/>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EF1369D"/>
    <w:multiLevelType w:val="hybridMultilevel"/>
    <w:tmpl w:val="0A84E686"/>
    <w:lvl w:ilvl="0" w:tplc="4D1C7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F8319FA"/>
    <w:multiLevelType w:val="hybridMultilevel"/>
    <w:tmpl w:val="E528F38A"/>
    <w:lvl w:ilvl="0" w:tplc="0FC66A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1FA366D6"/>
    <w:multiLevelType w:val="hybridMultilevel"/>
    <w:tmpl w:val="E668D688"/>
    <w:lvl w:ilvl="0" w:tplc="C58AD23C">
      <w:start w:val="1"/>
      <w:numFmt w:val="bullet"/>
      <w:lvlText w:val="•"/>
      <w:lvlJc w:val="left"/>
      <w:pPr>
        <w:tabs>
          <w:tab w:val="num" w:pos="720"/>
        </w:tabs>
        <w:ind w:left="720" w:hanging="360"/>
      </w:pPr>
      <w:rPr>
        <w:rFonts w:ascii="Times New Roman" w:hAnsi="Times New Roman" w:hint="default"/>
      </w:rPr>
    </w:lvl>
    <w:lvl w:ilvl="1" w:tplc="DDA6BC46" w:tentative="1">
      <w:start w:val="1"/>
      <w:numFmt w:val="bullet"/>
      <w:lvlText w:val="•"/>
      <w:lvlJc w:val="left"/>
      <w:pPr>
        <w:tabs>
          <w:tab w:val="num" w:pos="1440"/>
        </w:tabs>
        <w:ind w:left="1440" w:hanging="360"/>
      </w:pPr>
      <w:rPr>
        <w:rFonts w:ascii="Times New Roman" w:hAnsi="Times New Roman" w:hint="default"/>
      </w:rPr>
    </w:lvl>
    <w:lvl w:ilvl="2" w:tplc="671ADCFE" w:tentative="1">
      <w:start w:val="1"/>
      <w:numFmt w:val="bullet"/>
      <w:lvlText w:val="•"/>
      <w:lvlJc w:val="left"/>
      <w:pPr>
        <w:tabs>
          <w:tab w:val="num" w:pos="2160"/>
        </w:tabs>
        <w:ind w:left="2160" w:hanging="360"/>
      </w:pPr>
      <w:rPr>
        <w:rFonts w:ascii="Times New Roman" w:hAnsi="Times New Roman" w:hint="default"/>
      </w:rPr>
    </w:lvl>
    <w:lvl w:ilvl="3" w:tplc="9DA41A88" w:tentative="1">
      <w:start w:val="1"/>
      <w:numFmt w:val="bullet"/>
      <w:lvlText w:val="•"/>
      <w:lvlJc w:val="left"/>
      <w:pPr>
        <w:tabs>
          <w:tab w:val="num" w:pos="2880"/>
        </w:tabs>
        <w:ind w:left="2880" w:hanging="360"/>
      </w:pPr>
      <w:rPr>
        <w:rFonts w:ascii="Times New Roman" w:hAnsi="Times New Roman" w:hint="default"/>
      </w:rPr>
    </w:lvl>
    <w:lvl w:ilvl="4" w:tplc="5C70CC16" w:tentative="1">
      <w:start w:val="1"/>
      <w:numFmt w:val="bullet"/>
      <w:lvlText w:val="•"/>
      <w:lvlJc w:val="left"/>
      <w:pPr>
        <w:tabs>
          <w:tab w:val="num" w:pos="3600"/>
        </w:tabs>
        <w:ind w:left="3600" w:hanging="360"/>
      </w:pPr>
      <w:rPr>
        <w:rFonts w:ascii="Times New Roman" w:hAnsi="Times New Roman" w:hint="default"/>
      </w:rPr>
    </w:lvl>
    <w:lvl w:ilvl="5" w:tplc="F3269A98" w:tentative="1">
      <w:start w:val="1"/>
      <w:numFmt w:val="bullet"/>
      <w:lvlText w:val="•"/>
      <w:lvlJc w:val="left"/>
      <w:pPr>
        <w:tabs>
          <w:tab w:val="num" w:pos="4320"/>
        </w:tabs>
        <w:ind w:left="4320" w:hanging="360"/>
      </w:pPr>
      <w:rPr>
        <w:rFonts w:ascii="Times New Roman" w:hAnsi="Times New Roman" w:hint="default"/>
      </w:rPr>
    </w:lvl>
    <w:lvl w:ilvl="6" w:tplc="47E0B8F4" w:tentative="1">
      <w:start w:val="1"/>
      <w:numFmt w:val="bullet"/>
      <w:lvlText w:val="•"/>
      <w:lvlJc w:val="left"/>
      <w:pPr>
        <w:tabs>
          <w:tab w:val="num" w:pos="5040"/>
        </w:tabs>
        <w:ind w:left="5040" w:hanging="360"/>
      </w:pPr>
      <w:rPr>
        <w:rFonts w:ascii="Times New Roman" w:hAnsi="Times New Roman" w:hint="default"/>
      </w:rPr>
    </w:lvl>
    <w:lvl w:ilvl="7" w:tplc="F26235AE" w:tentative="1">
      <w:start w:val="1"/>
      <w:numFmt w:val="bullet"/>
      <w:lvlText w:val="•"/>
      <w:lvlJc w:val="left"/>
      <w:pPr>
        <w:tabs>
          <w:tab w:val="num" w:pos="5760"/>
        </w:tabs>
        <w:ind w:left="5760" w:hanging="360"/>
      </w:pPr>
      <w:rPr>
        <w:rFonts w:ascii="Times New Roman" w:hAnsi="Times New Roman" w:hint="default"/>
      </w:rPr>
    </w:lvl>
    <w:lvl w:ilvl="8" w:tplc="DBDACF2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206E5A44"/>
    <w:multiLevelType w:val="hybridMultilevel"/>
    <w:tmpl w:val="3A66B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08D74E8"/>
    <w:multiLevelType w:val="hybridMultilevel"/>
    <w:tmpl w:val="1862E6E0"/>
    <w:lvl w:ilvl="0" w:tplc="D1681C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21585C65"/>
    <w:multiLevelType w:val="hybridMultilevel"/>
    <w:tmpl w:val="B06EFEB0"/>
    <w:lvl w:ilvl="0" w:tplc="49B643F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4B62158"/>
    <w:multiLevelType w:val="hybridMultilevel"/>
    <w:tmpl w:val="C0E2561C"/>
    <w:lvl w:ilvl="0" w:tplc="EA869474">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4CD0A82"/>
    <w:multiLevelType w:val="hybridMultilevel"/>
    <w:tmpl w:val="7B1430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78F4AF5"/>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8341A63"/>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98505A1"/>
    <w:multiLevelType w:val="multilevel"/>
    <w:tmpl w:val="7B6AFFD6"/>
    <w:lvl w:ilvl="0">
      <w:start w:val="1"/>
      <w:numFmt w:val="decimal"/>
      <w:lvlText w:val="%1."/>
      <w:lvlJc w:val="left"/>
      <w:pPr>
        <w:ind w:left="1069" w:hanging="360"/>
      </w:pPr>
      <w:rPr>
        <w:rFonts w:hint="default"/>
      </w:rPr>
    </w:lvl>
    <w:lvl w:ilvl="1">
      <w:start w:val="3"/>
      <w:numFmt w:val="decimal"/>
      <w:isLgl/>
      <w:lvlText w:val="%1.%2."/>
      <w:lvlJc w:val="left"/>
      <w:pPr>
        <w:ind w:left="1440" w:hanging="720"/>
      </w:pPr>
      <w:rPr>
        <w:rFonts w:ascii="PF Din Text Comp Pro Thin" w:hAnsi="PF Din Text Comp Pro Thin" w:hint="default"/>
      </w:rPr>
    </w:lvl>
    <w:lvl w:ilvl="2">
      <w:start w:val="1"/>
      <w:numFmt w:val="decimal"/>
      <w:isLgl/>
      <w:lvlText w:val="%1.%2.%3."/>
      <w:lvlJc w:val="left"/>
      <w:pPr>
        <w:ind w:left="1451" w:hanging="720"/>
      </w:pPr>
      <w:rPr>
        <w:rFonts w:ascii="PF Din Text Comp Pro Thin" w:hAnsi="PF Din Text Comp Pro Thin" w:hint="default"/>
      </w:rPr>
    </w:lvl>
    <w:lvl w:ilvl="3">
      <w:start w:val="1"/>
      <w:numFmt w:val="decimal"/>
      <w:isLgl/>
      <w:lvlText w:val="%1.%2.%3.%4."/>
      <w:lvlJc w:val="left"/>
      <w:pPr>
        <w:ind w:left="1822" w:hanging="1080"/>
      </w:pPr>
      <w:rPr>
        <w:rFonts w:ascii="PF Din Text Comp Pro Thin" w:hAnsi="PF Din Text Comp Pro Thin" w:hint="default"/>
      </w:rPr>
    </w:lvl>
    <w:lvl w:ilvl="4">
      <w:start w:val="1"/>
      <w:numFmt w:val="decimal"/>
      <w:isLgl/>
      <w:lvlText w:val="%1.%2.%3.%4.%5."/>
      <w:lvlJc w:val="left"/>
      <w:pPr>
        <w:ind w:left="1833" w:hanging="1080"/>
      </w:pPr>
      <w:rPr>
        <w:rFonts w:ascii="PF Din Text Comp Pro Thin" w:hAnsi="PF Din Text Comp Pro Thin" w:hint="default"/>
      </w:rPr>
    </w:lvl>
    <w:lvl w:ilvl="5">
      <w:start w:val="1"/>
      <w:numFmt w:val="decimal"/>
      <w:isLgl/>
      <w:lvlText w:val="%1.%2.%3.%4.%5.%6."/>
      <w:lvlJc w:val="left"/>
      <w:pPr>
        <w:ind w:left="2204" w:hanging="1440"/>
      </w:pPr>
      <w:rPr>
        <w:rFonts w:ascii="PF Din Text Comp Pro Thin" w:hAnsi="PF Din Text Comp Pro Thin" w:hint="default"/>
      </w:rPr>
    </w:lvl>
    <w:lvl w:ilvl="6">
      <w:start w:val="1"/>
      <w:numFmt w:val="decimal"/>
      <w:isLgl/>
      <w:lvlText w:val="%1.%2.%3.%4.%5.%6.%7."/>
      <w:lvlJc w:val="left"/>
      <w:pPr>
        <w:ind w:left="2575" w:hanging="1800"/>
      </w:pPr>
      <w:rPr>
        <w:rFonts w:ascii="PF Din Text Comp Pro Thin" w:hAnsi="PF Din Text Comp Pro Thin" w:hint="default"/>
      </w:rPr>
    </w:lvl>
    <w:lvl w:ilvl="7">
      <w:start w:val="1"/>
      <w:numFmt w:val="decimal"/>
      <w:isLgl/>
      <w:lvlText w:val="%1.%2.%3.%4.%5.%6.%7.%8."/>
      <w:lvlJc w:val="left"/>
      <w:pPr>
        <w:ind w:left="2586" w:hanging="1800"/>
      </w:pPr>
      <w:rPr>
        <w:rFonts w:ascii="PF Din Text Comp Pro Thin" w:hAnsi="PF Din Text Comp Pro Thin" w:hint="default"/>
      </w:rPr>
    </w:lvl>
    <w:lvl w:ilvl="8">
      <w:start w:val="1"/>
      <w:numFmt w:val="decimal"/>
      <w:isLgl/>
      <w:lvlText w:val="%1.%2.%3.%4.%5.%6.%7.%8.%9."/>
      <w:lvlJc w:val="left"/>
      <w:pPr>
        <w:ind w:left="2957" w:hanging="2160"/>
      </w:pPr>
      <w:rPr>
        <w:rFonts w:ascii="PF Din Text Comp Pro Thin" w:hAnsi="PF Din Text Comp Pro Thin" w:hint="default"/>
      </w:rPr>
    </w:lvl>
  </w:abstractNum>
  <w:abstractNum w:abstractNumId="39" w15:restartNumberingAfterBreak="0">
    <w:nsid w:val="2A2F14DF"/>
    <w:multiLevelType w:val="hybridMultilevel"/>
    <w:tmpl w:val="B06EFEB0"/>
    <w:lvl w:ilvl="0" w:tplc="49B643F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B145689"/>
    <w:multiLevelType w:val="hybridMultilevel"/>
    <w:tmpl w:val="3C2A6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0EF0896"/>
    <w:multiLevelType w:val="hybridMultilevel"/>
    <w:tmpl w:val="32D8ED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2F685F"/>
    <w:multiLevelType w:val="hybridMultilevel"/>
    <w:tmpl w:val="8378FCA4"/>
    <w:lvl w:ilvl="0" w:tplc="6F7C4362">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43" w15:restartNumberingAfterBreak="0">
    <w:nsid w:val="32E12EB3"/>
    <w:multiLevelType w:val="hybridMultilevel"/>
    <w:tmpl w:val="856A9E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4776FC5"/>
    <w:multiLevelType w:val="hybridMultilevel"/>
    <w:tmpl w:val="743CA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4A72075"/>
    <w:multiLevelType w:val="hybridMultilevel"/>
    <w:tmpl w:val="E25EE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65F208B"/>
    <w:multiLevelType w:val="hybridMultilevel"/>
    <w:tmpl w:val="78B671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36A173E8"/>
    <w:multiLevelType w:val="hybridMultilevel"/>
    <w:tmpl w:val="C72450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36B32E5E"/>
    <w:multiLevelType w:val="multilevel"/>
    <w:tmpl w:val="ECA4F598"/>
    <w:lvl w:ilvl="0">
      <w:start w:val="1"/>
      <w:numFmt w:val="upperRoman"/>
      <w:lvlText w:val="%1."/>
      <w:lvlJc w:val="left"/>
      <w:pPr>
        <w:ind w:left="1429" w:hanging="72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829" w:hanging="180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629" w:hanging="2160"/>
      </w:pPr>
      <w:rPr>
        <w:rFonts w:hint="default"/>
      </w:rPr>
    </w:lvl>
  </w:abstractNum>
  <w:abstractNum w:abstractNumId="49" w15:restartNumberingAfterBreak="0">
    <w:nsid w:val="37283568"/>
    <w:multiLevelType w:val="multilevel"/>
    <w:tmpl w:val="14E036B6"/>
    <w:lvl w:ilvl="0">
      <w:start w:val="1"/>
      <w:numFmt w:val="decimal"/>
      <w:lvlText w:val="%1."/>
      <w:lvlJc w:val="left"/>
      <w:pPr>
        <w:ind w:left="720" w:hanging="360"/>
      </w:pPr>
      <w:rPr>
        <w:rFonts w:hint="default"/>
        <w:color w:val="auto"/>
      </w:rPr>
    </w:lvl>
    <w:lvl w:ilvl="1">
      <w:start w:val="1"/>
      <w:numFmt w:val="decimal"/>
      <w:isLgl/>
      <w:lvlText w:val="%1.%2"/>
      <w:lvlJc w:val="left"/>
      <w:pPr>
        <w:ind w:left="1564" w:hanging="855"/>
      </w:pPr>
      <w:rPr>
        <w:rFonts w:hint="default"/>
      </w:rPr>
    </w:lvl>
    <w:lvl w:ilvl="2">
      <w:start w:val="1"/>
      <w:numFmt w:val="decimal"/>
      <w:isLgl/>
      <w:lvlText w:val="%1.%2.%3"/>
      <w:lvlJc w:val="left"/>
      <w:pPr>
        <w:ind w:left="1913" w:hanging="855"/>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0" w15:restartNumberingAfterBreak="0">
    <w:nsid w:val="39193957"/>
    <w:multiLevelType w:val="hybridMultilevel"/>
    <w:tmpl w:val="9508CD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B0E3713"/>
    <w:multiLevelType w:val="hybridMultilevel"/>
    <w:tmpl w:val="6BA88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C485111"/>
    <w:multiLevelType w:val="hybridMultilevel"/>
    <w:tmpl w:val="46C2E892"/>
    <w:lvl w:ilvl="0" w:tplc="5E681F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3D3F569E"/>
    <w:multiLevelType w:val="hybridMultilevel"/>
    <w:tmpl w:val="CB74C44C"/>
    <w:lvl w:ilvl="0" w:tplc="0C88068E">
      <w:start w:val="1"/>
      <w:numFmt w:val="decimal"/>
      <w:lvlText w:val="%1)"/>
      <w:lvlJc w:val="left"/>
      <w:pPr>
        <w:ind w:left="488" w:hanging="360"/>
      </w:pPr>
      <w:rPr>
        <w:rFonts w:hint="default"/>
      </w:rPr>
    </w:lvl>
    <w:lvl w:ilvl="1" w:tplc="04190019" w:tentative="1">
      <w:start w:val="1"/>
      <w:numFmt w:val="lowerLetter"/>
      <w:lvlText w:val="%2."/>
      <w:lvlJc w:val="left"/>
      <w:pPr>
        <w:ind w:left="1208" w:hanging="360"/>
      </w:pPr>
    </w:lvl>
    <w:lvl w:ilvl="2" w:tplc="0419001B" w:tentative="1">
      <w:start w:val="1"/>
      <w:numFmt w:val="lowerRoman"/>
      <w:lvlText w:val="%3."/>
      <w:lvlJc w:val="right"/>
      <w:pPr>
        <w:ind w:left="1928" w:hanging="180"/>
      </w:pPr>
    </w:lvl>
    <w:lvl w:ilvl="3" w:tplc="0419000F" w:tentative="1">
      <w:start w:val="1"/>
      <w:numFmt w:val="decimal"/>
      <w:lvlText w:val="%4."/>
      <w:lvlJc w:val="left"/>
      <w:pPr>
        <w:ind w:left="2648" w:hanging="360"/>
      </w:pPr>
    </w:lvl>
    <w:lvl w:ilvl="4" w:tplc="04190019" w:tentative="1">
      <w:start w:val="1"/>
      <w:numFmt w:val="lowerLetter"/>
      <w:lvlText w:val="%5."/>
      <w:lvlJc w:val="left"/>
      <w:pPr>
        <w:ind w:left="3368" w:hanging="360"/>
      </w:pPr>
    </w:lvl>
    <w:lvl w:ilvl="5" w:tplc="0419001B" w:tentative="1">
      <w:start w:val="1"/>
      <w:numFmt w:val="lowerRoman"/>
      <w:lvlText w:val="%6."/>
      <w:lvlJc w:val="right"/>
      <w:pPr>
        <w:ind w:left="4088" w:hanging="180"/>
      </w:pPr>
    </w:lvl>
    <w:lvl w:ilvl="6" w:tplc="0419000F" w:tentative="1">
      <w:start w:val="1"/>
      <w:numFmt w:val="decimal"/>
      <w:lvlText w:val="%7."/>
      <w:lvlJc w:val="left"/>
      <w:pPr>
        <w:ind w:left="4808" w:hanging="360"/>
      </w:pPr>
    </w:lvl>
    <w:lvl w:ilvl="7" w:tplc="04190019" w:tentative="1">
      <w:start w:val="1"/>
      <w:numFmt w:val="lowerLetter"/>
      <w:lvlText w:val="%8."/>
      <w:lvlJc w:val="left"/>
      <w:pPr>
        <w:ind w:left="5528" w:hanging="360"/>
      </w:pPr>
    </w:lvl>
    <w:lvl w:ilvl="8" w:tplc="0419001B" w:tentative="1">
      <w:start w:val="1"/>
      <w:numFmt w:val="lowerRoman"/>
      <w:lvlText w:val="%9."/>
      <w:lvlJc w:val="right"/>
      <w:pPr>
        <w:ind w:left="6248" w:hanging="180"/>
      </w:pPr>
    </w:lvl>
  </w:abstractNum>
  <w:abstractNum w:abstractNumId="54" w15:restartNumberingAfterBreak="0">
    <w:nsid w:val="3DC274D8"/>
    <w:multiLevelType w:val="hybridMultilevel"/>
    <w:tmpl w:val="C4DA8FA0"/>
    <w:lvl w:ilvl="0" w:tplc="9ED83A52">
      <w:start w:val="1"/>
      <w:numFmt w:val="decimal"/>
      <w:lvlText w:val="%1)"/>
      <w:lvlJc w:val="left"/>
      <w:pPr>
        <w:ind w:left="458" w:hanging="360"/>
      </w:pPr>
      <w:rPr>
        <w:rFonts w:hint="default"/>
      </w:rPr>
    </w:lvl>
    <w:lvl w:ilvl="1" w:tplc="04190019" w:tentative="1">
      <w:start w:val="1"/>
      <w:numFmt w:val="lowerLetter"/>
      <w:lvlText w:val="%2."/>
      <w:lvlJc w:val="left"/>
      <w:pPr>
        <w:ind w:left="1178" w:hanging="360"/>
      </w:pPr>
    </w:lvl>
    <w:lvl w:ilvl="2" w:tplc="0419001B" w:tentative="1">
      <w:start w:val="1"/>
      <w:numFmt w:val="lowerRoman"/>
      <w:lvlText w:val="%3."/>
      <w:lvlJc w:val="right"/>
      <w:pPr>
        <w:ind w:left="1898" w:hanging="180"/>
      </w:pPr>
    </w:lvl>
    <w:lvl w:ilvl="3" w:tplc="0419000F" w:tentative="1">
      <w:start w:val="1"/>
      <w:numFmt w:val="decimal"/>
      <w:lvlText w:val="%4."/>
      <w:lvlJc w:val="left"/>
      <w:pPr>
        <w:ind w:left="2618" w:hanging="360"/>
      </w:pPr>
    </w:lvl>
    <w:lvl w:ilvl="4" w:tplc="04190019" w:tentative="1">
      <w:start w:val="1"/>
      <w:numFmt w:val="lowerLetter"/>
      <w:lvlText w:val="%5."/>
      <w:lvlJc w:val="left"/>
      <w:pPr>
        <w:ind w:left="3338" w:hanging="360"/>
      </w:pPr>
    </w:lvl>
    <w:lvl w:ilvl="5" w:tplc="0419001B" w:tentative="1">
      <w:start w:val="1"/>
      <w:numFmt w:val="lowerRoman"/>
      <w:lvlText w:val="%6."/>
      <w:lvlJc w:val="right"/>
      <w:pPr>
        <w:ind w:left="4058" w:hanging="180"/>
      </w:pPr>
    </w:lvl>
    <w:lvl w:ilvl="6" w:tplc="0419000F" w:tentative="1">
      <w:start w:val="1"/>
      <w:numFmt w:val="decimal"/>
      <w:lvlText w:val="%7."/>
      <w:lvlJc w:val="left"/>
      <w:pPr>
        <w:ind w:left="4778" w:hanging="360"/>
      </w:pPr>
    </w:lvl>
    <w:lvl w:ilvl="7" w:tplc="04190019" w:tentative="1">
      <w:start w:val="1"/>
      <w:numFmt w:val="lowerLetter"/>
      <w:lvlText w:val="%8."/>
      <w:lvlJc w:val="left"/>
      <w:pPr>
        <w:ind w:left="5498" w:hanging="360"/>
      </w:pPr>
    </w:lvl>
    <w:lvl w:ilvl="8" w:tplc="0419001B" w:tentative="1">
      <w:start w:val="1"/>
      <w:numFmt w:val="lowerRoman"/>
      <w:lvlText w:val="%9."/>
      <w:lvlJc w:val="right"/>
      <w:pPr>
        <w:ind w:left="6218" w:hanging="180"/>
      </w:pPr>
    </w:lvl>
  </w:abstractNum>
  <w:abstractNum w:abstractNumId="55" w15:restartNumberingAfterBreak="0">
    <w:nsid w:val="3E5A47CB"/>
    <w:multiLevelType w:val="hybridMultilevel"/>
    <w:tmpl w:val="E348CD46"/>
    <w:lvl w:ilvl="0" w:tplc="1CB83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3E824B0E"/>
    <w:multiLevelType w:val="hybridMultilevel"/>
    <w:tmpl w:val="94A60B22"/>
    <w:lvl w:ilvl="0" w:tplc="EF9E35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3FD800A7"/>
    <w:multiLevelType w:val="hybridMultilevel"/>
    <w:tmpl w:val="8F64554E"/>
    <w:lvl w:ilvl="0" w:tplc="F5DEED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FEF6480"/>
    <w:multiLevelType w:val="hybridMultilevel"/>
    <w:tmpl w:val="923A3AD0"/>
    <w:lvl w:ilvl="0" w:tplc="0FAEF8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14F2646"/>
    <w:multiLevelType w:val="hybridMultilevel"/>
    <w:tmpl w:val="E8A6C1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1CA1442"/>
    <w:multiLevelType w:val="multilevel"/>
    <w:tmpl w:val="CF62934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42254903"/>
    <w:multiLevelType w:val="hybridMultilevel"/>
    <w:tmpl w:val="7E1EA14A"/>
    <w:lvl w:ilvl="0" w:tplc="C172B24C">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62" w15:restartNumberingAfterBreak="0">
    <w:nsid w:val="44134452"/>
    <w:multiLevelType w:val="hybridMultilevel"/>
    <w:tmpl w:val="6BA88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43B48BA"/>
    <w:multiLevelType w:val="hybridMultilevel"/>
    <w:tmpl w:val="B22CD5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6B42B40"/>
    <w:multiLevelType w:val="hybridMultilevel"/>
    <w:tmpl w:val="B06EFEB0"/>
    <w:lvl w:ilvl="0" w:tplc="49B643F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7217622"/>
    <w:multiLevelType w:val="hybridMultilevel"/>
    <w:tmpl w:val="8738CE9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94A4DAD"/>
    <w:multiLevelType w:val="hybridMultilevel"/>
    <w:tmpl w:val="3F2256EA"/>
    <w:lvl w:ilvl="0" w:tplc="871E1F5A">
      <w:start w:val="1"/>
      <w:numFmt w:val="bullet"/>
      <w:lvlText w:val="-"/>
      <w:lvlJc w:val="left"/>
      <w:pPr>
        <w:ind w:left="1080" w:hanging="360"/>
      </w:pPr>
      <w:rPr>
        <w:rFonts w:ascii="Simplified Arabic Fixed" w:hAnsi="Simplified Arabic Fixed"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49A75761"/>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9B31A2E"/>
    <w:multiLevelType w:val="hybridMultilevel"/>
    <w:tmpl w:val="945AE82A"/>
    <w:lvl w:ilvl="0" w:tplc="85E296D2">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69" w15:restartNumberingAfterBreak="0">
    <w:nsid w:val="4CBC0455"/>
    <w:multiLevelType w:val="hybridMultilevel"/>
    <w:tmpl w:val="0EBCC8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F483A17"/>
    <w:multiLevelType w:val="hybridMultilevel"/>
    <w:tmpl w:val="395A8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0953D43"/>
    <w:multiLevelType w:val="hybridMultilevel"/>
    <w:tmpl w:val="68A8944E"/>
    <w:lvl w:ilvl="0" w:tplc="0AC44B0A">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72" w15:restartNumberingAfterBreak="0">
    <w:nsid w:val="50D96C77"/>
    <w:multiLevelType w:val="hybridMultilevel"/>
    <w:tmpl w:val="B0CAAE52"/>
    <w:lvl w:ilvl="0" w:tplc="2208ED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52531038"/>
    <w:multiLevelType w:val="hybridMultilevel"/>
    <w:tmpl w:val="6BA88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25C4EF5"/>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2B64BD4"/>
    <w:multiLevelType w:val="hybridMultilevel"/>
    <w:tmpl w:val="7D5E24F2"/>
    <w:lvl w:ilvl="0" w:tplc="511277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533738AF"/>
    <w:multiLevelType w:val="hybridMultilevel"/>
    <w:tmpl w:val="49A00380"/>
    <w:lvl w:ilvl="0" w:tplc="403248FC">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77" w15:restartNumberingAfterBreak="0">
    <w:nsid w:val="537F674B"/>
    <w:multiLevelType w:val="multilevel"/>
    <w:tmpl w:val="631A77F8"/>
    <w:lvl w:ilvl="0">
      <w:start w:val="1"/>
      <w:numFmt w:val="decimal"/>
      <w:lvlText w:val="%1."/>
      <w:lvlJc w:val="left"/>
      <w:pPr>
        <w:ind w:left="720" w:hanging="360"/>
      </w:pPr>
      <w:rPr>
        <w:rFonts w:hint="default"/>
      </w:r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55E8625C"/>
    <w:multiLevelType w:val="multilevel"/>
    <w:tmpl w:val="8D1ACB0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562B0861"/>
    <w:multiLevelType w:val="hybridMultilevel"/>
    <w:tmpl w:val="49C6B088"/>
    <w:lvl w:ilvl="0" w:tplc="B0785A4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56647450"/>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73317AB"/>
    <w:multiLevelType w:val="hybridMultilevel"/>
    <w:tmpl w:val="05169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87256F8"/>
    <w:multiLevelType w:val="hybridMultilevel"/>
    <w:tmpl w:val="5B66F110"/>
    <w:lvl w:ilvl="0" w:tplc="FBF8027A">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83" w15:restartNumberingAfterBreak="0">
    <w:nsid w:val="5B7571F9"/>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C643E8B"/>
    <w:multiLevelType w:val="hybridMultilevel"/>
    <w:tmpl w:val="6BA88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FBC7D6A"/>
    <w:multiLevelType w:val="hybridMultilevel"/>
    <w:tmpl w:val="454E526E"/>
    <w:lvl w:ilvl="0" w:tplc="0AC44B0A">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86" w15:restartNumberingAfterBreak="0">
    <w:nsid w:val="60642CD9"/>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0AC74FD"/>
    <w:multiLevelType w:val="hybridMultilevel"/>
    <w:tmpl w:val="C71E427C"/>
    <w:lvl w:ilvl="0" w:tplc="265E33F0">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88" w15:restartNumberingAfterBreak="0">
    <w:nsid w:val="60BC5098"/>
    <w:multiLevelType w:val="hybridMultilevel"/>
    <w:tmpl w:val="7BE0A240"/>
    <w:lvl w:ilvl="0" w:tplc="D8F86014">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89" w15:restartNumberingAfterBreak="0">
    <w:nsid w:val="616823BE"/>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2291C1B"/>
    <w:multiLevelType w:val="hybridMultilevel"/>
    <w:tmpl w:val="4738B008"/>
    <w:lvl w:ilvl="0" w:tplc="981AC7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15:restartNumberingAfterBreak="0">
    <w:nsid w:val="62A23EC3"/>
    <w:multiLevelType w:val="hybridMultilevel"/>
    <w:tmpl w:val="D48825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3F73C4A"/>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509533F"/>
    <w:multiLevelType w:val="hybridMultilevel"/>
    <w:tmpl w:val="6BA88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52455A7"/>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5B644D4"/>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687157F"/>
    <w:multiLevelType w:val="hybridMultilevel"/>
    <w:tmpl w:val="395A8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97F0444"/>
    <w:multiLevelType w:val="hybridMultilevel"/>
    <w:tmpl w:val="E31EAE9E"/>
    <w:lvl w:ilvl="0" w:tplc="04190011">
      <w:start w:val="1"/>
      <w:numFmt w:val="decimal"/>
      <w:lvlText w:val="%1)"/>
      <w:lvlJc w:val="left"/>
      <w:pPr>
        <w:ind w:left="206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9C90727"/>
    <w:multiLevelType w:val="multilevel"/>
    <w:tmpl w:val="BB1A5F78"/>
    <w:lvl w:ilvl="0">
      <w:start w:val="1"/>
      <w:numFmt w:val="decimal"/>
      <w:pStyle w:val="1"/>
      <w:suff w:val="space"/>
      <w:lvlText w:val="%1."/>
      <w:lvlJc w:val="left"/>
      <w:pPr>
        <w:ind w:left="426"/>
      </w:pPr>
      <w:rPr>
        <w:rFonts w:ascii="Times New Roman" w:eastAsia="Times New Roman" w:hAnsi="Times New Roman" w:cs="Times New Roman"/>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99" w15:restartNumberingAfterBreak="0">
    <w:nsid w:val="69F534B7"/>
    <w:multiLevelType w:val="hybridMultilevel"/>
    <w:tmpl w:val="395A8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AF20CDC"/>
    <w:multiLevelType w:val="multilevel"/>
    <w:tmpl w:val="12803C2A"/>
    <w:lvl w:ilvl="0">
      <w:start w:val="1"/>
      <w:numFmt w:val="decimal"/>
      <w:suff w:val="space"/>
      <w:lvlText w:val="%1."/>
      <w:lvlJc w:val="left"/>
      <w:pPr>
        <w:ind w:left="426"/>
      </w:pPr>
      <w:rPr>
        <w:rFonts w:ascii="Times New Roman" w:eastAsia="Times New Roman" w:hAnsi="Times New Roman" w:cs="Times New Roman"/>
      </w:rPr>
    </w:lvl>
    <w:lvl w:ilvl="1">
      <w:start w:val="1"/>
      <w:numFmt w:val="decimal"/>
      <w:lvlText w:val="%2."/>
      <w:lvlJc w:val="left"/>
      <w:pPr>
        <w:ind w:left="964"/>
      </w:pPr>
      <w:rPr>
        <w:rFonts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101" w15:restartNumberingAfterBreak="0">
    <w:nsid w:val="6BC23288"/>
    <w:multiLevelType w:val="hybridMultilevel"/>
    <w:tmpl w:val="A24825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C485A06"/>
    <w:multiLevelType w:val="hybridMultilevel"/>
    <w:tmpl w:val="D4FE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D14561D"/>
    <w:multiLevelType w:val="hybridMultilevel"/>
    <w:tmpl w:val="0056447A"/>
    <w:lvl w:ilvl="0" w:tplc="4ADC4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D3674DC"/>
    <w:multiLevelType w:val="hybridMultilevel"/>
    <w:tmpl w:val="24203B66"/>
    <w:lvl w:ilvl="0" w:tplc="F44C89D4">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105" w15:restartNumberingAfterBreak="0">
    <w:nsid w:val="6DCA2982"/>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EA03B6A"/>
    <w:multiLevelType w:val="hybridMultilevel"/>
    <w:tmpl w:val="0CC40548"/>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07" w15:restartNumberingAfterBreak="0">
    <w:nsid w:val="705E07BF"/>
    <w:multiLevelType w:val="hybridMultilevel"/>
    <w:tmpl w:val="9E2478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21141DA"/>
    <w:multiLevelType w:val="hybridMultilevel"/>
    <w:tmpl w:val="CF883A22"/>
    <w:lvl w:ilvl="0" w:tplc="86607FA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15:restartNumberingAfterBreak="0">
    <w:nsid w:val="742E6BA7"/>
    <w:multiLevelType w:val="hybridMultilevel"/>
    <w:tmpl w:val="B06EFEB0"/>
    <w:lvl w:ilvl="0" w:tplc="49B643F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83A13D4"/>
    <w:multiLevelType w:val="multilevel"/>
    <w:tmpl w:val="8DC08E5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1" w15:restartNumberingAfterBreak="0">
    <w:nsid w:val="7A8A419D"/>
    <w:multiLevelType w:val="hybridMultilevel"/>
    <w:tmpl w:val="E31C48F8"/>
    <w:lvl w:ilvl="0" w:tplc="C598D2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2" w15:restartNumberingAfterBreak="0">
    <w:nsid w:val="7A9A3110"/>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B97296E"/>
    <w:multiLevelType w:val="hybridMultilevel"/>
    <w:tmpl w:val="A7CEF8F6"/>
    <w:lvl w:ilvl="0" w:tplc="452E6C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15:restartNumberingAfterBreak="0">
    <w:nsid w:val="7CB73AC2"/>
    <w:multiLevelType w:val="hybridMultilevel"/>
    <w:tmpl w:val="224ABBF4"/>
    <w:lvl w:ilvl="0" w:tplc="29E807C2">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115" w15:restartNumberingAfterBreak="0">
    <w:nsid w:val="7F081ED4"/>
    <w:multiLevelType w:val="hybridMultilevel"/>
    <w:tmpl w:val="3520941C"/>
    <w:lvl w:ilvl="0" w:tplc="663A246C">
      <w:start w:val="1"/>
      <w:numFmt w:val="decimal"/>
      <w:lvlText w:val="%1)"/>
      <w:lvlJc w:val="left"/>
      <w:pPr>
        <w:ind w:left="823" w:hanging="360"/>
      </w:pPr>
      <w:rPr>
        <w:rFonts w:ascii="Times New Roman" w:eastAsia="Times New Roman" w:hAnsi="Times New Roman" w:cs="Times New Roman"/>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num w:numId="1">
    <w:abstractNumId w:val="108"/>
  </w:num>
  <w:num w:numId="2">
    <w:abstractNumId w:val="79"/>
  </w:num>
  <w:num w:numId="3">
    <w:abstractNumId w:val="78"/>
  </w:num>
  <w:num w:numId="4">
    <w:abstractNumId w:val="45"/>
  </w:num>
  <w:num w:numId="5">
    <w:abstractNumId w:val="77"/>
  </w:num>
  <w:num w:numId="6">
    <w:abstractNumId w:val="98"/>
  </w:num>
  <w:num w:numId="7">
    <w:abstractNumId w:val="100"/>
  </w:num>
  <w:num w:numId="8">
    <w:abstractNumId w:val="43"/>
  </w:num>
  <w:num w:numId="9">
    <w:abstractNumId w:val="44"/>
  </w:num>
  <w:num w:numId="10">
    <w:abstractNumId w:val="41"/>
  </w:num>
  <w:num w:numId="11">
    <w:abstractNumId w:val="9"/>
  </w:num>
  <w:num w:numId="12">
    <w:abstractNumId w:val="111"/>
  </w:num>
  <w:num w:numId="13">
    <w:abstractNumId w:val="113"/>
  </w:num>
  <w:num w:numId="14">
    <w:abstractNumId w:val="106"/>
  </w:num>
  <w:num w:numId="15">
    <w:abstractNumId w:val="14"/>
  </w:num>
  <w:num w:numId="16">
    <w:abstractNumId w:val="40"/>
  </w:num>
  <w:num w:numId="17">
    <w:abstractNumId w:val="46"/>
  </w:num>
  <w:num w:numId="18">
    <w:abstractNumId w:val="59"/>
  </w:num>
  <w:num w:numId="19">
    <w:abstractNumId w:val="17"/>
  </w:num>
  <w:num w:numId="20">
    <w:abstractNumId w:val="107"/>
  </w:num>
  <w:num w:numId="21">
    <w:abstractNumId w:val="11"/>
  </w:num>
  <w:num w:numId="22">
    <w:abstractNumId w:val="47"/>
  </w:num>
  <w:num w:numId="23">
    <w:abstractNumId w:val="25"/>
  </w:num>
  <w:num w:numId="24">
    <w:abstractNumId w:val="2"/>
  </w:num>
  <w:num w:numId="25">
    <w:abstractNumId w:val="28"/>
  </w:num>
  <w:num w:numId="26">
    <w:abstractNumId w:val="55"/>
  </w:num>
  <w:num w:numId="27">
    <w:abstractNumId w:val="58"/>
  </w:num>
  <w:num w:numId="28">
    <w:abstractNumId w:val="29"/>
  </w:num>
  <w:num w:numId="29">
    <w:abstractNumId w:val="24"/>
  </w:num>
  <w:num w:numId="30">
    <w:abstractNumId w:val="63"/>
  </w:num>
  <w:num w:numId="31">
    <w:abstractNumId w:val="96"/>
  </w:num>
  <w:num w:numId="32">
    <w:abstractNumId w:val="51"/>
  </w:num>
  <w:num w:numId="33">
    <w:abstractNumId w:val="36"/>
  </w:num>
  <w:num w:numId="34">
    <w:abstractNumId w:val="92"/>
  </w:num>
  <w:num w:numId="35">
    <w:abstractNumId w:val="18"/>
  </w:num>
  <w:num w:numId="36">
    <w:abstractNumId w:val="93"/>
  </w:num>
  <w:num w:numId="37">
    <w:abstractNumId w:val="94"/>
  </w:num>
  <w:num w:numId="38">
    <w:abstractNumId w:val="27"/>
  </w:num>
  <w:num w:numId="39">
    <w:abstractNumId w:val="109"/>
  </w:num>
  <w:num w:numId="40">
    <w:abstractNumId w:val="62"/>
  </w:num>
  <w:num w:numId="41">
    <w:abstractNumId w:val="74"/>
  </w:num>
  <w:num w:numId="42">
    <w:abstractNumId w:val="89"/>
  </w:num>
  <w:num w:numId="43">
    <w:abstractNumId w:val="33"/>
  </w:num>
  <w:num w:numId="44">
    <w:abstractNumId w:val="84"/>
  </w:num>
  <w:num w:numId="45">
    <w:abstractNumId w:val="37"/>
  </w:num>
  <w:num w:numId="46">
    <w:abstractNumId w:val="105"/>
  </w:num>
  <w:num w:numId="47">
    <w:abstractNumId w:val="64"/>
  </w:num>
  <w:num w:numId="48">
    <w:abstractNumId w:val="83"/>
  </w:num>
  <w:num w:numId="49">
    <w:abstractNumId w:val="26"/>
  </w:num>
  <w:num w:numId="50">
    <w:abstractNumId w:val="39"/>
  </w:num>
  <w:num w:numId="51">
    <w:abstractNumId w:val="70"/>
  </w:num>
  <w:num w:numId="52">
    <w:abstractNumId w:val="73"/>
  </w:num>
  <w:num w:numId="53">
    <w:abstractNumId w:val="80"/>
  </w:num>
  <w:num w:numId="54">
    <w:abstractNumId w:val="86"/>
  </w:num>
  <w:num w:numId="55">
    <w:abstractNumId w:val="99"/>
  </w:num>
  <w:num w:numId="56">
    <w:abstractNumId w:val="8"/>
  </w:num>
  <w:num w:numId="57">
    <w:abstractNumId w:val="112"/>
  </w:num>
  <w:num w:numId="58">
    <w:abstractNumId w:val="4"/>
  </w:num>
  <w:num w:numId="59">
    <w:abstractNumId w:val="49"/>
  </w:num>
  <w:num w:numId="60">
    <w:abstractNumId w:val="19"/>
  </w:num>
  <w:num w:numId="61">
    <w:abstractNumId w:val="95"/>
  </w:num>
  <w:num w:numId="62">
    <w:abstractNumId w:val="67"/>
  </w:num>
  <w:num w:numId="63">
    <w:abstractNumId w:val="81"/>
  </w:num>
  <w:num w:numId="64">
    <w:abstractNumId w:val="16"/>
  </w:num>
  <w:num w:numId="65">
    <w:abstractNumId w:val="75"/>
  </w:num>
  <w:num w:numId="66">
    <w:abstractNumId w:val="48"/>
  </w:num>
  <w:num w:numId="67">
    <w:abstractNumId w:val="5"/>
  </w:num>
  <w:num w:numId="68">
    <w:abstractNumId w:val="21"/>
  </w:num>
  <w:num w:numId="69">
    <w:abstractNumId w:val="32"/>
  </w:num>
  <w:num w:numId="70">
    <w:abstractNumId w:val="10"/>
  </w:num>
  <w:num w:numId="71">
    <w:abstractNumId w:val="56"/>
  </w:num>
  <w:num w:numId="72">
    <w:abstractNumId w:val="65"/>
  </w:num>
  <w:num w:numId="73">
    <w:abstractNumId w:val="72"/>
  </w:num>
  <w:num w:numId="74">
    <w:abstractNumId w:val="90"/>
  </w:num>
  <w:num w:numId="75">
    <w:abstractNumId w:val="31"/>
  </w:num>
  <w:num w:numId="76">
    <w:abstractNumId w:val="52"/>
  </w:num>
  <w:num w:numId="77">
    <w:abstractNumId w:val="23"/>
  </w:num>
  <w:num w:numId="78">
    <w:abstractNumId w:val="30"/>
  </w:num>
  <w:num w:numId="79">
    <w:abstractNumId w:val="35"/>
  </w:num>
  <w:num w:numId="80">
    <w:abstractNumId w:val="66"/>
  </w:num>
  <w:num w:numId="81">
    <w:abstractNumId w:val="13"/>
  </w:num>
  <w:num w:numId="82">
    <w:abstractNumId w:val="110"/>
  </w:num>
  <w:num w:numId="83">
    <w:abstractNumId w:val="103"/>
  </w:num>
  <w:num w:numId="84">
    <w:abstractNumId w:val="102"/>
  </w:num>
  <w:num w:numId="85">
    <w:abstractNumId w:val="34"/>
  </w:num>
  <w:num w:numId="86">
    <w:abstractNumId w:val="85"/>
  </w:num>
  <w:num w:numId="87">
    <w:abstractNumId w:val="3"/>
  </w:num>
  <w:num w:numId="88">
    <w:abstractNumId w:val="91"/>
  </w:num>
  <w:num w:numId="89">
    <w:abstractNumId w:val="61"/>
  </w:num>
  <w:num w:numId="90">
    <w:abstractNumId w:val="104"/>
  </w:num>
  <w:num w:numId="91">
    <w:abstractNumId w:val="68"/>
  </w:num>
  <w:num w:numId="92">
    <w:abstractNumId w:val="50"/>
  </w:num>
  <w:num w:numId="93">
    <w:abstractNumId w:val="20"/>
  </w:num>
  <w:num w:numId="94">
    <w:abstractNumId w:val="76"/>
  </w:num>
  <w:num w:numId="95">
    <w:abstractNumId w:val="69"/>
  </w:num>
  <w:num w:numId="96">
    <w:abstractNumId w:val="12"/>
  </w:num>
  <w:num w:numId="97">
    <w:abstractNumId w:val="15"/>
  </w:num>
  <w:num w:numId="98">
    <w:abstractNumId w:val="82"/>
  </w:num>
  <w:num w:numId="99">
    <w:abstractNumId w:val="88"/>
  </w:num>
  <w:num w:numId="100">
    <w:abstractNumId w:val="54"/>
  </w:num>
  <w:num w:numId="101">
    <w:abstractNumId w:val="101"/>
  </w:num>
  <w:num w:numId="102">
    <w:abstractNumId w:val="42"/>
  </w:num>
  <w:num w:numId="103">
    <w:abstractNumId w:val="87"/>
  </w:num>
  <w:num w:numId="104">
    <w:abstractNumId w:val="114"/>
  </w:num>
  <w:num w:numId="105">
    <w:abstractNumId w:val="53"/>
  </w:num>
  <w:num w:numId="106">
    <w:abstractNumId w:val="7"/>
  </w:num>
  <w:num w:numId="107">
    <w:abstractNumId w:val="115"/>
  </w:num>
  <w:num w:numId="108">
    <w:abstractNumId w:val="57"/>
  </w:num>
  <w:num w:numId="109">
    <w:abstractNumId w:val="97"/>
  </w:num>
  <w:num w:numId="110">
    <w:abstractNumId w:val="71"/>
  </w:num>
  <w:num w:numId="111">
    <w:abstractNumId w:val="22"/>
  </w:num>
  <w:num w:numId="112">
    <w:abstractNumId w:val="60"/>
  </w:num>
  <w:num w:numId="113">
    <w:abstractNumId w:val="38"/>
  </w:num>
  <w:num w:numId="114">
    <w:abstractNumId w:val="6"/>
  </w:num>
  <w:num w:numId="115">
    <w:abstractNumId w:val="1"/>
  </w:num>
  <w:num w:numId="116">
    <w:abstractNumId w:val="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76E"/>
    <w:rsid w:val="00000689"/>
    <w:rsid w:val="00000843"/>
    <w:rsid w:val="00000903"/>
    <w:rsid w:val="00000AC5"/>
    <w:rsid w:val="0000149D"/>
    <w:rsid w:val="00001992"/>
    <w:rsid w:val="00001AD6"/>
    <w:rsid w:val="00003D7B"/>
    <w:rsid w:val="00003EEF"/>
    <w:rsid w:val="0000455E"/>
    <w:rsid w:val="000048DC"/>
    <w:rsid w:val="00004B82"/>
    <w:rsid w:val="00005646"/>
    <w:rsid w:val="00006423"/>
    <w:rsid w:val="0000789F"/>
    <w:rsid w:val="00007A85"/>
    <w:rsid w:val="00007CFF"/>
    <w:rsid w:val="00010435"/>
    <w:rsid w:val="00010500"/>
    <w:rsid w:val="00010AE4"/>
    <w:rsid w:val="00010C25"/>
    <w:rsid w:val="00011100"/>
    <w:rsid w:val="00011183"/>
    <w:rsid w:val="00011380"/>
    <w:rsid w:val="0001178C"/>
    <w:rsid w:val="00011BFB"/>
    <w:rsid w:val="00012789"/>
    <w:rsid w:val="00012A2B"/>
    <w:rsid w:val="00012EC3"/>
    <w:rsid w:val="0001336C"/>
    <w:rsid w:val="00013B75"/>
    <w:rsid w:val="00013CB5"/>
    <w:rsid w:val="00014DFF"/>
    <w:rsid w:val="000150E8"/>
    <w:rsid w:val="0001639D"/>
    <w:rsid w:val="000164B1"/>
    <w:rsid w:val="00016F8F"/>
    <w:rsid w:val="00017A39"/>
    <w:rsid w:val="00017E7A"/>
    <w:rsid w:val="00020328"/>
    <w:rsid w:val="00020D21"/>
    <w:rsid w:val="000214AE"/>
    <w:rsid w:val="000237A6"/>
    <w:rsid w:val="0002382B"/>
    <w:rsid w:val="00023D68"/>
    <w:rsid w:val="00024625"/>
    <w:rsid w:val="000246E8"/>
    <w:rsid w:val="0002475C"/>
    <w:rsid w:val="000251D9"/>
    <w:rsid w:val="00025364"/>
    <w:rsid w:val="0002545C"/>
    <w:rsid w:val="000254A7"/>
    <w:rsid w:val="0002555F"/>
    <w:rsid w:val="00025574"/>
    <w:rsid w:val="00025C00"/>
    <w:rsid w:val="000262C3"/>
    <w:rsid w:val="00027A54"/>
    <w:rsid w:val="00027B30"/>
    <w:rsid w:val="00027C3A"/>
    <w:rsid w:val="00027C76"/>
    <w:rsid w:val="00027F38"/>
    <w:rsid w:val="000303DD"/>
    <w:rsid w:val="00030D11"/>
    <w:rsid w:val="000313BC"/>
    <w:rsid w:val="00032276"/>
    <w:rsid w:val="00032F87"/>
    <w:rsid w:val="00033016"/>
    <w:rsid w:val="0003438F"/>
    <w:rsid w:val="000344FE"/>
    <w:rsid w:val="00034633"/>
    <w:rsid w:val="00034B0C"/>
    <w:rsid w:val="00034F8F"/>
    <w:rsid w:val="000355B4"/>
    <w:rsid w:val="000355BA"/>
    <w:rsid w:val="00036007"/>
    <w:rsid w:val="0003634D"/>
    <w:rsid w:val="0003660C"/>
    <w:rsid w:val="00036C7E"/>
    <w:rsid w:val="00036CF7"/>
    <w:rsid w:val="00037003"/>
    <w:rsid w:val="000370C1"/>
    <w:rsid w:val="00037480"/>
    <w:rsid w:val="000375E9"/>
    <w:rsid w:val="00037A01"/>
    <w:rsid w:val="000414D8"/>
    <w:rsid w:val="00041988"/>
    <w:rsid w:val="0004225F"/>
    <w:rsid w:val="0004279E"/>
    <w:rsid w:val="00042926"/>
    <w:rsid w:val="000429A3"/>
    <w:rsid w:val="00042BC2"/>
    <w:rsid w:val="00042C63"/>
    <w:rsid w:val="00043312"/>
    <w:rsid w:val="00043454"/>
    <w:rsid w:val="00043737"/>
    <w:rsid w:val="00043B63"/>
    <w:rsid w:val="00043F09"/>
    <w:rsid w:val="00044325"/>
    <w:rsid w:val="00044808"/>
    <w:rsid w:val="00045253"/>
    <w:rsid w:val="000454BA"/>
    <w:rsid w:val="00045CAE"/>
    <w:rsid w:val="00046123"/>
    <w:rsid w:val="000461AF"/>
    <w:rsid w:val="00046360"/>
    <w:rsid w:val="00047698"/>
    <w:rsid w:val="0005022C"/>
    <w:rsid w:val="00050314"/>
    <w:rsid w:val="0005031B"/>
    <w:rsid w:val="00051857"/>
    <w:rsid w:val="00051E81"/>
    <w:rsid w:val="0005223B"/>
    <w:rsid w:val="0005280D"/>
    <w:rsid w:val="00052850"/>
    <w:rsid w:val="00053E0A"/>
    <w:rsid w:val="000545E5"/>
    <w:rsid w:val="00054AFD"/>
    <w:rsid w:val="00054F6A"/>
    <w:rsid w:val="00055B8E"/>
    <w:rsid w:val="0005606F"/>
    <w:rsid w:val="000572EB"/>
    <w:rsid w:val="000608BF"/>
    <w:rsid w:val="00060D9C"/>
    <w:rsid w:val="00061609"/>
    <w:rsid w:val="00061883"/>
    <w:rsid w:val="000618B3"/>
    <w:rsid w:val="00061C2D"/>
    <w:rsid w:val="000622D1"/>
    <w:rsid w:val="0006236A"/>
    <w:rsid w:val="000625C8"/>
    <w:rsid w:val="0006278C"/>
    <w:rsid w:val="00062B2F"/>
    <w:rsid w:val="00062B36"/>
    <w:rsid w:val="00062D4A"/>
    <w:rsid w:val="000632F1"/>
    <w:rsid w:val="00063F28"/>
    <w:rsid w:val="0006436A"/>
    <w:rsid w:val="00064560"/>
    <w:rsid w:val="00064CDC"/>
    <w:rsid w:val="00064F30"/>
    <w:rsid w:val="00065A7C"/>
    <w:rsid w:val="00065B88"/>
    <w:rsid w:val="00065F8A"/>
    <w:rsid w:val="000660E7"/>
    <w:rsid w:val="00066F07"/>
    <w:rsid w:val="00067C00"/>
    <w:rsid w:val="00070CB9"/>
    <w:rsid w:val="0007177D"/>
    <w:rsid w:val="000719F2"/>
    <w:rsid w:val="00071AD8"/>
    <w:rsid w:val="0007240E"/>
    <w:rsid w:val="00072BAE"/>
    <w:rsid w:val="00072C62"/>
    <w:rsid w:val="000738B2"/>
    <w:rsid w:val="000739EB"/>
    <w:rsid w:val="00073C22"/>
    <w:rsid w:val="00073E7E"/>
    <w:rsid w:val="00074DCC"/>
    <w:rsid w:val="00074E51"/>
    <w:rsid w:val="00075335"/>
    <w:rsid w:val="0007602B"/>
    <w:rsid w:val="0007635C"/>
    <w:rsid w:val="000770BB"/>
    <w:rsid w:val="00077BA0"/>
    <w:rsid w:val="00077BA5"/>
    <w:rsid w:val="00077CA8"/>
    <w:rsid w:val="000803AA"/>
    <w:rsid w:val="000806D0"/>
    <w:rsid w:val="000829D6"/>
    <w:rsid w:val="00082E78"/>
    <w:rsid w:val="00082F16"/>
    <w:rsid w:val="0008323A"/>
    <w:rsid w:val="0008326D"/>
    <w:rsid w:val="00083770"/>
    <w:rsid w:val="00084278"/>
    <w:rsid w:val="00084B4C"/>
    <w:rsid w:val="00085658"/>
    <w:rsid w:val="000857CB"/>
    <w:rsid w:val="000872D1"/>
    <w:rsid w:val="000873C0"/>
    <w:rsid w:val="00087432"/>
    <w:rsid w:val="000876A6"/>
    <w:rsid w:val="00087F81"/>
    <w:rsid w:val="00090228"/>
    <w:rsid w:val="00090799"/>
    <w:rsid w:val="00090BF8"/>
    <w:rsid w:val="00091077"/>
    <w:rsid w:val="00091348"/>
    <w:rsid w:val="000914A3"/>
    <w:rsid w:val="00093F11"/>
    <w:rsid w:val="0009403A"/>
    <w:rsid w:val="00094255"/>
    <w:rsid w:val="0009525D"/>
    <w:rsid w:val="00095547"/>
    <w:rsid w:val="0009684D"/>
    <w:rsid w:val="00097ADA"/>
    <w:rsid w:val="00097F25"/>
    <w:rsid w:val="000A189B"/>
    <w:rsid w:val="000A1D47"/>
    <w:rsid w:val="000A1DC5"/>
    <w:rsid w:val="000A1EB5"/>
    <w:rsid w:val="000A2AF8"/>
    <w:rsid w:val="000A3010"/>
    <w:rsid w:val="000A34F6"/>
    <w:rsid w:val="000A3A3B"/>
    <w:rsid w:val="000A3D11"/>
    <w:rsid w:val="000A4B22"/>
    <w:rsid w:val="000A4F64"/>
    <w:rsid w:val="000A502D"/>
    <w:rsid w:val="000A5246"/>
    <w:rsid w:val="000A633A"/>
    <w:rsid w:val="000A6365"/>
    <w:rsid w:val="000A66FF"/>
    <w:rsid w:val="000A68AD"/>
    <w:rsid w:val="000A7DCD"/>
    <w:rsid w:val="000B03C9"/>
    <w:rsid w:val="000B040E"/>
    <w:rsid w:val="000B0605"/>
    <w:rsid w:val="000B1228"/>
    <w:rsid w:val="000B184F"/>
    <w:rsid w:val="000B2DC3"/>
    <w:rsid w:val="000B3C38"/>
    <w:rsid w:val="000B3D1F"/>
    <w:rsid w:val="000B3FCB"/>
    <w:rsid w:val="000B424E"/>
    <w:rsid w:val="000B53C0"/>
    <w:rsid w:val="000B5572"/>
    <w:rsid w:val="000B59FB"/>
    <w:rsid w:val="000B6041"/>
    <w:rsid w:val="000B609C"/>
    <w:rsid w:val="000B6508"/>
    <w:rsid w:val="000B72D7"/>
    <w:rsid w:val="000B7335"/>
    <w:rsid w:val="000B73A2"/>
    <w:rsid w:val="000B76DE"/>
    <w:rsid w:val="000B78DC"/>
    <w:rsid w:val="000B792E"/>
    <w:rsid w:val="000B7BC0"/>
    <w:rsid w:val="000C01E6"/>
    <w:rsid w:val="000C0CE9"/>
    <w:rsid w:val="000C1ED6"/>
    <w:rsid w:val="000C1EE1"/>
    <w:rsid w:val="000C1F66"/>
    <w:rsid w:val="000C22C5"/>
    <w:rsid w:val="000C252F"/>
    <w:rsid w:val="000C2F3F"/>
    <w:rsid w:val="000C2FD4"/>
    <w:rsid w:val="000C33E4"/>
    <w:rsid w:val="000C4172"/>
    <w:rsid w:val="000C4F8C"/>
    <w:rsid w:val="000C4F94"/>
    <w:rsid w:val="000C543E"/>
    <w:rsid w:val="000C5A6A"/>
    <w:rsid w:val="000C5DCF"/>
    <w:rsid w:val="000C637B"/>
    <w:rsid w:val="000C6724"/>
    <w:rsid w:val="000D018B"/>
    <w:rsid w:val="000D02DA"/>
    <w:rsid w:val="000D0E75"/>
    <w:rsid w:val="000D1F98"/>
    <w:rsid w:val="000D276F"/>
    <w:rsid w:val="000D2851"/>
    <w:rsid w:val="000D2C0A"/>
    <w:rsid w:val="000D3822"/>
    <w:rsid w:val="000D39A2"/>
    <w:rsid w:val="000D3E2E"/>
    <w:rsid w:val="000D4327"/>
    <w:rsid w:val="000D432E"/>
    <w:rsid w:val="000D4F49"/>
    <w:rsid w:val="000D584B"/>
    <w:rsid w:val="000D59B0"/>
    <w:rsid w:val="000D62CE"/>
    <w:rsid w:val="000D6350"/>
    <w:rsid w:val="000D63ED"/>
    <w:rsid w:val="000D6C3E"/>
    <w:rsid w:val="000D6D4A"/>
    <w:rsid w:val="000D7045"/>
    <w:rsid w:val="000E01A0"/>
    <w:rsid w:val="000E03D0"/>
    <w:rsid w:val="000E040D"/>
    <w:rsid w:val="000E0443"/>
    <w:rsid w:val="000E0AD0"/>
    <w:rsid w:val="000E106F"/>
    <w:rsid w:val="000E1729"/>
    <w:rsid w:val="000E1D6F"/>
    <w:rsid w:val="000E1DCE"/>
    <w:rsid w:val="000E2CD1"/>
    <w:rsid w:val="000E30A1"/>
    <w:rsid w:val="000E357A"/>
    <w:rsid w:val="000E3812"/>
    <w:rsid w:val="000E4870"/>
    <w:rsid w:val="000E4926"/>
    <w:rsid w:val="000E4F80"/>
    <w:rsid w:val="000E5CD9"/>
    <w:rsid w:val="000E5D0C"/>
    <w:rsid w:val="000E5EF9"/>
    <w:rsid w:val="000E6240"/>
    <w:rsid w:val="000E64DD"/>
    <w:rsid w:val="000E6622"/>
    <w:rsid w:val="000E66B0"/>
    <w:rsid w:val="000E67B5"/>
    <w:rsid w:val="000E7079"/>
    <w:rsid w:val="000E7F7F"/>
    <w:rsid w:val="000F00CE"/>
    <w:rsid w:val="000F0282"/>
    <w:rsid w:val="000F0A6B"/>
    <w:rsid w:val="000F187B"/>
    <w:rsid w:val="000F23EB"/>
    <w:rsid w:val="000F279C"/>
    <w:rsid w:val="000F2B21"/>
    <w:rsid w:val="000F3419"/>
    <w:rsid w:val="000F346B"/>
    <w:rsid w:val="000F4321"/>
    <w:rsid w:val="000F4675"/>
    <w:rsid w:val="000F4690"/>
    <w:rsid w:val="000F47B4"/>
    <w:rsid w:val="000F541D"/>
    <w:rsid w:val="000F5E1E"/>
    <w:rsid w:val="000F651F"/>
    <w:rsid w:val="000F752A"/>
    <w:rsid w:val="000F7E3E"/>
    <w:rsid w:val="00100CC4"/>
    <w:rsid w:val="00100EC4"/>
    <w:rsid w:val="0010136A"/>
    <w:rsid w:val="001028B9"/>
    <w:rsid w:val="001038BF"/>
    <w:rsid w:val="00103EDC"/>
    <w:rsid w:val="00104829"/>
    <w:rsid w:val="00104DF0"/>
    <w:rsid w:val="001054B7"/>
    <w:rsid w:val="00105C6F"/>
    <w:rsid w:val="00105EDA"/>
    <w:rsid w:val="0010618E"/>
    <w:rsid w:val="00106576"/>
    <w:rsid w:val="001066CE"/>
    <w:rsid w:val="00107263"/>
    <w:rsid w:val="001073A9"/>
    <w:rsid w:val="001101A2"/>
    <w:rsid w:val="0011049C"/>
    <w:rsid w:val="00111167"/>
    <w:rsid w:val="00111B80"/>
    <w:rsid w:val="00112593"/>
    <w:rsid w:val="00113113"/>
    <w:rsid w:val="001134C5"/>
    <w:rsid w:val="001134CD"/>
    <w:rsid w:val="00113F52"/>
    <w:rsid w:val="00113FDD"/>
    <w:rsid w:val="001145E1"/>
    <w:rsid w:val="00114C76"/>
    <w:rsid w:val="00114DDA"/>
    <w:rsid w:val="0011538A"/>
    <w:rsid w:val="00115668"/>
    <w:rsid w:val="00115B2C"/>
    <w:rsid w:val="00117AB5"/>
    <w:rsid w:val="0012010F"/>
    <w:rsid w:val="00120712"/>
    <w:rsid w:val="00120DAC"/>
    <w:rsid w:val="00121934"/>
    <w:rsid w:val="00121953"/>
    <w:rsid w:val="00122104"/>
    <w:rsid w:val="0012282B"/>
    <w:rsid w:val="00124911"/>
    <w:rsid w:val="00124B00"/>
    <w:rsid w:val="00124EA7"/>
    <w:rsid w:val="001253B8"/>
    <w:rsid w:val="001267B6"/>
    <w:rsid w:val="001269CC"/>
    <w:rsid w:val="00126C29"/>
    <w:rsid w:val="0012752F"/>
    <w:rsid w:val="0012753C"/>
    <w:rsid w:val="00127B52"/>
    <w:rsid w:val="00130422"/>
    <w:rsid w:val="001305E1"/>
    <w:rsid w:val="00130C76"/>
    <w:rsid w:val="001329BF"/>
    <w:rsid w:val="00132A28"/>
    <w:rsid w:val="00132B2E"/>
    <w:rsid w:val="001346A1"/>
    <w:rsid w:val="001355F8"/>
    <w:rsid w:val="00136636"/>
    <w:rsid w:val="001366CD"/>
    <w:rsid w:val="00136B5C"/>
    <w:rsid w:val="00136D23"/>
    <w:rsid w:val="00136EC4"/>
    <w:rsid w:val="00137004"/>
    <w:rsid w:val="00140697"/>
    <w:rsid w:val="0014072F"/>
    <w:rsid w:val="00140DD3"/>
    <w:rsid w:val="001413CA"/>
    <w:rsid w:val="001421A4"/>
    <w:rsid w:val="00142970"/>
    <w:rsid w:val="00143D75"/>
    <w:rsid w:val="00143E85"/>
    <w:rsid w:val="001456A8"/>
    <w:rsid w:val="001468FD"/>
    <w:rsid w:val="00146F8A"/>
    <w:rsid w:val="001470AC"/>
    <w:rsid w:val="001477DD"/>
    <w:rsid w:val="00147D54"/>
    <w:rsid w:val="00147F20"/>
    <w:rsid w:val="0015071D"/>
    <w:rsid w:val="0015083C"/>
    <w:rsid w:val="00150A4D"/>
    <w:rsid w:val="001514CD"/>
    <w:rsid w:val="00151F93"/>
    <w:rsid w:val="00152DDE"/>
    <w:rsid w:val="00153DC9"/>
    <w:rsid w:val="00153E07"/>
    <w:rsid w:val="00154435"/>
    <w:rsid w:val="00154649"/>
    <w:rsid w:val="00154C49"/>
    <w:rsid w:val="00154C53"/>
    <w:rsid w:val="00154E7F"/>
    <w:rsid w:val="00155C0D"/>
    <w:rsid w:val="00155E6A"/>
    <w:rsid w:val="0015632F"/>
    <w:rsid w:val="001564B5"/>
    <w:rsid w:val="0015791B"/>
    <w:rsid w:val="00157CC2"/>
    <w:rsid w:val="00160214"/>
    <w:rsid w:val="00160E92"/>
    <w:rsid w:val="001612F7"/>
    <w:rsid w:val="00161464"/>
    <w:rsid w:val="0016206B"/>
    <w:rsid w:val="001622B6"/>
    <w:rsid w:val="001633D9"/>
    <w:rsid w:val="001636B8"/>
    <w:rsid w:val="00163AC8"/>
    <w:rsid w:val="00163B3C"/>
    <w:rsid w:val="00163B6D"/>
    <w:rsid w:val="00163FF4"/>
    <w:rsid w:val="001642C4"/>
    <w:rsid w:val="001647B4"/>
    <w:rsid w:val="001654BC"/>
    <w:rsid w:val="0016593B"/>
    <w:rsid w:val="001659D5"/>
    <w:rsid w:val="00165C0D"/>
    <w:rsid w:val="001660EC"/>
    <w:rsid w:val="00166D8D"/>
    <w:rsid w:val="00167A91"/>
    <w:rsid w:val="00167CB7"/>
    <w:rsid w:val="0017003A"/>
    <w:rsid w:val="00170397"/>
    <w:rsid w:val="00170F85"/>
    <w:rsid w:val="0017195A"/>
    <w:rsid w:val="00171DA8"/>
    <w:rsid w:val="00171FB1"/>
    <w:rsid w:val="00172882"/>
    <w:rsid w:val="001731A2"/>
    <w:rsid w:val="00173EE7"/>
    <w:rsid w:val="00174C02"/>
    <w:rsid w:val="00174F1F"/>
    <w:rsid w:val="00176DDB"/>
    <w:rsid w:val="00176E54"/>
    <w:rsid w:val="00177963"/>
    <w:rsid w:val="00177A71"/>
    <w:rsid w:val="001800AC"/>
    <w:rsid w:val="00180783"/>
    <w:rsid w:val="00180DB4"/>
    <w:rsid w:val="00181972"/>
    <w:rsid w:val="00182610"/>
    <w:rsid w:val="00182710"/>
    <w:rsid w:val="0018335F"/>
    <w:rsid w:val="00183707"/>
    <w:rsid w:val="00183C1C"/>
    <w:rsid w:val="00183ECC"/>
    <w:rsid w:val="00184760"/>
    <w:rsid w:val="00185258"/>
    <w:rsid w:val="001862EB"/>
    <w:rsid w:val="00186346"/>
    <w:rsid w:val="00186FB7"/>
    <w:rsid w:val="001870A8"/>
    <w:rsid w:val="00187D91"/>
    <w:rsid w:val="001907FB"/>
    <w:rsid w:val="00190F08"/>
    <w:rsid w:val="00191910"/>
    <w:rsid w:val="00191991"/>
    <w:rsid w:val="00191B6E"/>
    <w:rsid w:val="001921CB"/>
    <w:rsid w:val="001924F0"/>
    <w:rsid w:val="00192F0C"/>
    <w:rsid w:val="00192F32"/>
    <w:rsid w:val="00193095"/>
    <w:rsid w:val="00193162"/>
    <w:rsid w:val="0019430C"/>
    <w:rsid w:val="00194BCA"/>
    <w:rsid w:val="0019521C"/>
    <w:rsid w:val="001953A9"/>
    <w:rsid w:val="00196F1A"/>
    <w:rsid w:val="0019736E"/>
    <w:rsid w:val="001977C9"/>
    <w:rsid w:val="00197F19"/>
    <w:rsid w:val="001A01DA"/>
    <w:rsid w:val="001A06D5"/>
    <w:rsid w:val="001A0ACB"/>
    <w:rsid w:val="001A0FFD"/>
    <w:rsid w:val="001A2376"/>
    <w:rsid w:val="001A25CC"/>
    <w:rsid w:val="001A3938"/>
    <w:rsid w:val="001A421E"/>
    <w:rsid w:val="001A47A5"/>
    <w:rsid w:val="001A4865"/>
    <w:rsid w:val="001A4A4B"/>
    <w:rsid w:val="001A5329"/>
    <w:rsid w:val="001A5441"/>
    <w:rsid w:val="001A5FE8"/>
    <w:rsid w:val="001A6556"/>
    <w:rsid w:val="001A74DC"/>
    <w:rsid w:val="001A7AAD"/>
    <w:rsid w:val="001B03F1"/>
    <w:rsid w:val="001B0922"/>
    <w:rsid w:val="001B0A38"/>
    <w:rsid w:val="001B1601"/>
    <w:rsid w:val="001B16A9"/>
    <w:rsid w:val="001B19A1"/>
    <w:rsid w:val="001B2FC7"/>
    <w:rsid w:val="001B3185"/>
    <w:rsid w:val="001B32A9"/>
    <w:rsid w:val="001B32B3"/>
    <w:rsid w:val="001B40D6"/>
    <w:rsid w:val="001B412D"/>
    <w:rsid w:val="001B4956"/>
    <w:rsid w:val="001B4B52"/>
    <w:rsid w:val="001B4D55"/>
    <w:rsid w:val="001B5FE0"/>
    <w:rsid w:val="001B6085"/>
    <w:rsid w:val="001B7309"/>
    <w:rsid w:val="001B7C4D"/>
    <w:rsid w:val="001B7D8A"/>
    <w:rsid w:val="001C14B2"/>
    <w:rsid w:val="001C1713"/>
    <w:rsid w:val="001C1CCE"/>
    <w:rsid w:val="001C1EB5"/>
    <w:rsid w:val="001C23C6"/>
    <w:rsid w:val="001C23E5"/>
    <w:rsid w:val="001C296F"/>
    <w:rsid w:val="001C35AB"/>
    <w:rsid w:val="001C446C"/>
    <w:rsid w:val="001C4E15"/>
    <w:rsid w:val="001C55A7"/>
    <w:rsid w:val="001C5C11"/>
    <w:rsid w:val="001C5EF2"/>
    <w:rsid w:val="001C6349"/>
    <w:rsid w:val="001C6498"/>
    <w:rsid w:val="001C6744"/>
    <w:rsid w:val="001C6C1A"/>
    <w:rsid w:val="001C6E74"/>
    <w:rsid w:val="001C713A"/>
    <w:rsid w:val="001C7422"/>
    <w:rsid w:val="001C7819"/>
    <w:rsid w:val="001C7EA0"/>
    <w:rsid w:val="001D05FB"/>
    <w:rsid w:val="001D0681"/>
    <w:rsid w:val="001D0A48"/>
    <w:rsid w:val="001D0B94"/>
    <w:rsid w:val="001D0E80"/>
    <w:rsid w:val="001D1390"/>
    <w:rsid w:val="001D1867"/>
    <w:rsid w:val="001D1FAF"/>
    <w:rsid w:val="001D296C"/>
    <w:rsid w:val="001D381D"/>
    <w:rsid w:val="001D3AA1"/>
    <w:rsid w:val="001D3C25"/>
    <w:rsid w:val="001D3F3D"/>
    <w:rsid w:val="001D4AF7"/>
    <w:rsid w:val="001D4B48"/>
    <w:rsid w:val="001D4C82"/>
    <w:rsid w:val="001D5037"/>
    <w:rsid w:val="001D5727"/>
    <w:rsid w:val="001D5CD7"/>
    <w:rsid w:val="001D6350"/>
    <w:rsid w:val="001D67BC"/>
    <w:rsid w:val="001D6CEF"/>
    <w:rsid w:val="001D716D"/>
    <w:rsid w:val="001E0335"/>
    <w:rsid w:val="001E07DA"/>
    <w:rsid w:val="001E0829"/>
    <w:rsid w:val="001E082D"/>
    <w:rsid w:val="001E0D36"/>
    <w:rsid w:val="001E1A35"/>
    <w:rsid w:val="001E1ED1"/>
    <w:rsid w:val="001E1EF4"/>
    <w:rsid w:val="001E2849"/>
    <w:rsid w:val="001E4156"/>
    <w:rsid w:val="001E437B"/>
    <w:rsid w:val="001E4B80"/>
    <w:rsid w:val="001E643F"/>
    <w:rsid w:val="001E6594"/>
    <w:rsid w:val="001E7E15"/>
    <w:rsid w:val="001F0503"/>
    <w:rsid w:val="001F0D4B"/>
    <w:rsid w:val="001F0E00"/>
    <w:rsid w:val="001F0E72"/>
    <w:rsid w:val="001F0FA6"/>
    <w:rsid w:val="001F187C"/>
    <w:rsid w:val="001F23FF"/>
    <w:rsid w:val="001F34B2"/>
    <w:rsid w:val="001F34C1"/>
    <w:rsid w:val="001F36FE"/>
    <w:rsid w:val="001F38D2"/>
    <w:rsid w:val="001F3E6E"/>
    <w:rsid w:val="001F3EA0"/>
    <w:rsid w:val="001F44A9"/>
    <w:rsid w:val="001F595C"/>
    <w:rsid w:val="001F5C78"/>
    <w:rsid w:val="001F5C8D"/>
    <w:rsid w:val="001F7144"/>
    <w:rsid w:val="001F7411"/>
    <w:rsid w:val="00200705"/>
    <w:rsid w:val="00200DB7"/>
    <w:rsid w:val="002010C4"/>
    <w:rsid w:val="002010EC"/>
    <w:rsid w:val="002022E8"/>
    <w:rsid w:val="00202B79"/>
    <w:rsid w:val="00203185"/>
    <w:rsid w:val="0020342F"/>
    <w:rsid w:val="002036E6"/>
    <w:rsid w:val="00204D97"/>
    <w:rsid w:val="002053C1"/>
    <w:rsid w:val="002054E9"/>
    <w:rsid w:val="00205C13"/>
    <w:rsid w:val="00206289"/>
    <w:rsid w:val="0020642A"/>
    <w:rsid w:val="00206D72"/>
    <w:rsid w:val="00206EF9"/>
    <w:rsid w:val="00207AC6"/>
    <w:rsid w:val="00207F98"/>
    <w:rsid w:val="00207FF3"/>
    <w:rsid w:val="00210249"/>
    <w:rsid w:val="002102B4"/>
    <w:rsid w:val="002114FC"/>
    <w:rsid w:val="00211DF6"/>
    <w:rsid w:val="00211E5F"/>
    <w:rsid w:val="002126B0"/>
    <w:rsid w:val="00212777"/>
    <w:rsid w:val="00212B3B"/>
    <w:rsid w:val="0021305B"/>
    <w:rsid w:val="002135C1"/>
    <w:rsid w:val="002136C1"/>
    <w:rsid w:val="00213E0A"/>
    <w:rsid w:val="002149E8"/>
    <w:rsid w:val="00214B1F"/>
    <w:rsid w:val="00214DAD"/>
    <w:rsid w:val="00215F51"/>
    <w:rsid w:val="00216C22"/>
    <w:rsid w:val="00216DB8"/>
    <w:rsid w:val="00217FC6"/>
    <w:rsid w:val="00220693"/>
    <w:rsid w:val="00221342"/>
    <w:rsid w:val="00221A3A"/>
    <w:rsid w:val="00221AB0"/>
    <w:rsid w:val="002231FD"/>
    <w:rsid w:val="00223301"/>
    <w:rsid w:val="00223978"/>
    <w:rsid w:val="00223E7A"/>
    <w:rsid w:val="00224078"/>
    <w:rsid w:val="002246C6"/>
    <w:rsid w:val="00224D78"/>
    <w:rsid w:val="0022538D"/>
    <w:rsid w:val="002253C5"/>
    <w:rsid w:val="0022580F"/>
    <w:rsid w:val="00225887"/>
    <w:rsid w:val="00225A80"/>
    <w:rsid w:val="00226778"/>
    <w:rsid w:val="002267D5"/>
    <w:rsid w:val="002268CB"/>
    <w:rsid w:val="00226ADA"/>
    <w:rsid w:val="00226C3B"/>
    <w:rsid w:val="00226CEC"/>
    <w:rsid w:val="00227D3D"/>
    <w:rsid w:val="00227DA2"/>
    <w:rsid w:val="00230814"/>
    <w:rsid w:val="002308E8"/>
    <w:rsid w:val="00231B49"/>
    <w:rsid w:val="002320DD"/>
    <w:rsid w:val="00232DB1"/>
    <w:rsid w:val="00233491"/>
    <w:rsid w:val="00233D29"/>
    <w:rsid w:val="0023442E"/>
    <w:rsid w:val="002345CA"/>
    <w:rsid w:val="002347ED"/>
    <w:rsid w:val="00234AAB"/>
    <w:rsid w:val="00234BC9"/>
    <w:rsid w:val="00235143"/>
    <w:rsid w:val="00235E03"/>
    <w:rsid w:val="00235F27"/>
    <w:rsid w:val="002373A1"/>
    <w:rsid w:val="00240571"/>
    <w:rsid w:val="0024088A"/>
    <w:rsid w:val="0024090F"/>
    <w:rsid w:val="00240D18"/>
    <w:rsid w:val="00241711"/>
    <w:rsid w:val="002417F6"/>
    <w:rsid w:val="00241A85"/>
    <w:rsid w:val="00241F86"/>
    <w:rsid w:val="00242089"/>
    <w:rsid w:val="0024219B"/>
    <w:rsid w:val="00242C17"/>
    <w:rsid w:val="00243260"/>
    <w:rsid w:val="00243724"/>
    <w:rsid w:val="00243788"/>
    <w:rsid w:val="00243C95"/>
    <w:rsid w:val="00244D3D"/>
    <w:rsid w:val="002456E7"/>
    <w:rsid w:val="0024596F"/>
    <w:rsid w:val="00245E5F"/>
    <w:rsid w:val="00245EEF"/>
    <w:rsid w:val="00245EF7"/>
    <w:rsid w:val="00247B4E"/>
    <w:rsid w:val="0025071F"/>
    <w:rsid w:val="00250C58"/>
    <w:rsid w:val="00251952"/>
    <w:rsid w:val="0025296E"/>
    <w:rsid w:val="00252D19"/>
    <w:rsid w:val="002531E1"/>
    <w:rsid w:val="002532E8"/>
    <w:rsid w:val="00253340"/>
    <w:rsid w:val="00254A53"/>
    <w:rsid w:val="00254D2A"/>
    <w:rsid w:val="00256616"/>
    <w:rsid w:val="00256E44"/>
    <w:rsid w:val="0025727F"/>
    <w:rsid w:val="0025774F"/>
    <w:rsid w:val="0026209E"/>
    <w:rsid w:val="00262CA6"/>
    <w:rsid w:val="002634C1"/>
    <w:rsid w:val="00263521"/>
    <w:rsid w:val="00263F46"/>
    <w:rsid w:val="00263F88"/>
    <w:rsid w:val="00264051"/>
    <w:rsid w:val="00264433"/>
    <w:rsid w:val="00264E83"/>
    <w:rsid w:val="002655BF"/>
    <w:rsid w:val="00265AA5"/>
    <w:rsid w:val="00266D27"/>
    <w:rsid w:val="00266F7E"/>
    <w:rsid w:val="002670AE"/>
    <w:rsid w:val="002678AB"/>
    <w:rsid w:val="00267A65"/>
    <w:rsid w:val="00267BE8"/>
    <w:rsid w:val="002700E5"/>
    <w:rsid w:val="00270653"/>
    <w:rsid w:val="0027131B"/>
    <w:rsid w:val="00271394"/>
    <w:rsid w:val="00271476"/>
    <w:rsid w:val="00271957"/>
    <w:rsid w:val="00272144"/>
    <w:rsid w:val="00273005"/>
    <w:rsid w:val="00274F70"/>
    <w:rsid w:val="00275440"/>
    <w:rsid w:val="0027554A"/>
    <w:rsid w:val="00275558"/>
    <w:rsid w:val="00275A51"/>
    <w:rsid w:val="00275F80"/>
    <w:rsid w:val="00276114"/>
    <w:rsid w:val="00276310"/>
    <w:rsid w:val="00277060"/>
    <w:rsid w:val="0027788C"/>
    <w:rsid w:val="00280618"/>
    <w:rsid w:val="002809B2"/>
    <w:rsid w:val="00280CBF"/>
    <w:rsid w:val="0028107E"/>
    <w:rsid w:val="002810A1"/>
    <w:rsid w:val="00281F65"/>
    <w:rsid w:val="002825AE"/>
    <w:rsid w:val="00282DC2"/>
    <w:rsid w:val="00282F98"/>
    <w:rsid w:val="00283133"/>
    <w:rsid w:val="002841A6"/>
    <w:rsid w:val="002842F3"/>
    <w:rsid w:val="0028458C"/>
    <w:rsid w:val="00284593"/>
    <w:rsid w:val="0028462C"/>
    <w:rsid w:val="00284A25"/>
    <w:rsid w:val="002851CF"/>
    <w:rsid w:val="00285460"/>
    <w:rsid w:val="0028575F"/>
    <w:rsid w:val="0028663A"/>
    <w:rsid w:val="002868B5"/>
    <w:rsid w:val="00286C91"/>
    <w:rsid w:val="00287EBA"/>
    <w:rsid w:val="00290F6D"/>
    <w:rsid w:val="002918E3"/>
    <w:rsid w:val="002921EF"/>
    <w:rsid w:val="00293935"/>
    <w:rsid w:val="00293BBE"/>
    <w:rsid w:val="00293BC2"/>
    <w:rsid w:val="002946CA"/>
    <w:rsid w:val="00294920"/>
    <w:rsid w:val="00294F46"/>
    <w:rsid w:val="00295020"/>
    <w:rsid w:val="002963BD"/>
    <w:rsid w:val="00296D90"/>
    <w:rsid w:val="00297503"/>
    <w:rsid w:val="00297636"/>
    <w:rsid w:val="00297C0C"/>
    <w:rsid w:val="00297FF8"/>
    <w:rsid w:val="002A03C3"/>
    <w:rsid w:val="002A0F8E"/>
    <w:rsid w:val="002A22D5"/>
    <w:rsid w:val="002A2A32"/>
    <w:rsid w:val="002A33E0"/>
    <w:rsid w:val="002A33F1"/>
    <w:rsid w:val="002A45C7"/>
    <w:rsid w:val="002A4975"/>
    <w:rsid w:val="002A4C73"/>
    <w:rsid w:val="002A4CE3"/>
    <w:rsid w:val="002A4D43"/>
    <w:rsid w:val="002A5307"/>
    <w:rsid w:val="002A6729"/>
    <w:rsid w:val="002A7266"/>
    <w:rsid w:val="002A7347"/>
    <w:rsid w:val="002A7767"/>
    <w:rsid w:val="002A7AE1"/>
    <w:rsid w:val="002B005F"/>
    <w:rsid w:val="002B102E"/>
    <w:rsid w:val="002B1165"/>
    <w:rsid w:val="002B1261"/>
    <w:rsid w:val="002B1356"/>
    <w:rsid w:val="002B1C1D"/>
    <w:rsid w:val="002B1C2E"/>
    <w:rsid w:val="002B307D"/>
    <w:rsid w:val="002B4105"/>
    <w:rsid w:val="002B4C89"/>
    <w:rsid w:val="002B54AE"/>
    <w:rsid w:val="002B54D0"/>
    <w:rsid w:val="002B5528"/>
    <w:rsid w:val="002B5EF3"/>
    <w:rsid w:val="002B669F"/>
    <w:rsid w:val="002B689E"/>
    <w:rsid w:val="002B7616"/>
    <w:rsid w:val="002B7DDA"/>
    <w:rsid w:val="002C030E"/>
    <w:rsid w:val="002C052C"/>
    <w:rsid w:val="002C154A"/>
    <w:rsid w:val="002C1974"/>
    <w:rsid w:val="002C1F38"/>
    <w:rsid w:val="002C3342"/>
    <w:rsid w:val="002C37ED"/>
    <w:rsid w:val="002C39F5"/>
    <w:rsid w:val="002C3AEC"/>
    <w:rsid w:val="002C49D6"/>
    <w:rsid w:val="002C509E"/>
    <w:rsid w:val="002C53D6"/>
    <w:rsid w:val="002C5509"/>
    <w:rsid w:val="002C6775"/>
    <w:rsid w:val="002C692D"/>
    <w:rsid w:val="002C6A7F"/>
    <w:rsid w:val="002C754B"/>
    <w:rsid w:val="002C7C2D"/>
    <w:rsid w:val="002C7E12"/>
    <w:rsid w:val="002D0012"/>
    <w:rsid w:val="002D0892"/>
    <w:rsid w:val="002D2864"/>
    <w:rsid w:val="002D2F30"/>
    <w:rsid w:val="002D430F"/>
    <w:rsid w:val="002D43B4"/>
    <w:rsid w:val="002D47F6"/>
    <w:rsid w:val="002D4A08"/>
    <w:rsid w:val="002D57C6"/>
    <w:rsid w:val="002D666E"/>
    <w:rsid w:val="002D670B"/>
    <w:rsid w:val="002D72CD"/>
    <w:rsid w:val="002D7FC2"/>
    <w:rsid w:val="002E0260"/>
    <w:rsid w:val="002E070F"/>
    <w:rsid w:val="002E07D3"/>
    <w:rsid w:val="002E09B4"/>
    <w:rsid w:val="002E0C02"/>
    <w:rsid w:val="002E0CB9"/>
    <w:rsid w:val="002E12FA"/>
    <w:rsid w:val="002E14AA"/>
    <w:rsid w:val="002E39F7"/>
    <w:rsid w:val="002E3DD7"/>
    <w:rsid w:val="002E4C77"/>
    <w:rsid w:val="002E4D59"/>
    <w:rsid w:val="002E50D0"/>
    <w:rsid w:val="002E5AB1"/>
    <w:rsid w:val="002E5E07"/>
    <w:rsid w:val="002E5F48"/>
    <w:rsid w:val="002E6611"/>
    <w:rsid w:val="002E670A"/>
    <w:rsid w:val="002E7053"/>
    <w:rsid w:val="002F07F4"/>
    <w:rsid w:val="002F0EB3"/>
    <w:rsid w:val="002F11DE"/>
    <w:rsid w:val="002F1BCD"/>
    <w:rsid w:val="002F1E4F"/>
    <w:rsid w:val="002F218A"/>
    <w:rsid w:val="002F2DB1"/>
    <w:rsid w:val="002F2FDB"/>
    <w:rsid w:val="002F3BF5"/>
    <w:rsid w:val="002F4583"/>
    <w:rsid w:val="002F4815"/>
    <w:rsid w:val="002F4C45"/>
    <w:rsid w:val="002F509F"/>
    <w:rsid w:val="002F510A"/>
    <w:rsid w:val="002F6162"/>
    <w:rsid w:val="002F703A"/>
    <w:rsid w:val="002F768D"/>
    <w:rsid w:val="002F7887"/>
    <w:rsid w:val="002F78A7"/>
    <w:rsid w:val="00300758"/>
    <w:rsid w:val="00300852"/>
    <w:rsid w:val="00300884"/>
    <w:rsid w:val="00301109"/>
    <w:rsid w:val="00301FD5"/>
    <w:rsid w:val="00302005"/>
    <w:rsid w:val="00302575"/>
    <w:rsid w:val="00303154"/>
    <w:rsid w:val="00303E18"/>
    <w:rsid w:val="00304E15"/>
    <w:rsid w:val="0030509B"/>
    <w:rsid w:val="003056BD"/>
    <w:rsid w:val="00305D3F"/>
    <w:rsid w:val="0030677D"/>
    <w:rsid w:val="00306B6A"/>
    <w:rsid w:val="00306DDD"/>
    <w:rsid w:val="00307481"/>
    <w:rsid w:val="00307895"/>
    <w:rsid w:val="0031047A"/>
    <w:rsid w:val="00310C57"/>
    <w:rsid w:val="003119B6"/>
    <w:rsid w:val="00311CDE"/>
    <w:rsid w:val="003121D7"/>
    <w:rsid w:val="0031274A"/>
    <w:rsid w:val="003128F2"/>
    <w:rsid w:val="00313153"/>
    <w:rsid w:val="003131E8"/>
    <w:rsid w:val="00313BF2"/>
    <w:rsid w:val="0031423B"/>
    <w:rsid w:val="00314488"/>
    <w:rsid w:val="00314631"/>
    <w:rsid w:val="0031486E"/>
    <w:rsid w:val="003152F9"/>
    <w:rsid w:val="0031544C"/>
    <w:rsid w:val="0031634F"/>
    <w:rsid w:val="00320719"/>
    <w:rsid w:val="00320B30"/>
    <w:rsid w:val="0032118C"/>
    <w:rsid w:val="00321817"/>
    <w:rsid w:val="003218D6"/>
    <w:rsid w:val="00321E34"/>
    <w:rsid w:val="00321E4E"/>
    <w:rsid w:val="00322A9D"/>
    <w:rsid w:val="003235B9"/>
    <w:rsid w:val="003238EA"/>
    <w:rsid w:val="0032483F"/>
    <w:rsid w:val="0032497D"/>
    <w:rsid w:val="00324FFA"/>
    <w:rsid w:val="003250B8"/>
    <w:rsid w:val="003262E8"/>
    <w:rsid w:val="003264D1"/>
    <w:rsid w:val="00326D72"/>
    <w:rsid w:val="003274CE"/>
    <w:rsid w:val="003275CB"/>
    <w:rsid w:val="003275FE"/>
    <w:rsid w:val="00327648"/>
    <w:rsid w:val="00327AB9"/>
    <w:rsid w:val="00330124"/>
    <w:rsid w:val="00330489"/>
    <w:rsid w:val="00330EEF"/>
    <w:rsid w:val="00331876"/>
    <w:rsid w:val="00331CD4"/>
    <w:rsid w:val="00331EFF"/>
    <w:rsid w:val="003328CE"/>
    <w:rsid w:val="00332DBA"/>
    <w:rsid w:val="003330F0"/>
    <w:rsid w:val="003341D3"/>
    <w:rsid w:val="003350ED"/>
    <w:rsid w:val="00335117"/>
    <w:rsid w:val="00336120"/>
    <w:rsid w:val="00336578"/>
    <w:rsid w:val="00336A30"/>
    <w:rsid w:val="003378B6"/>
    <w:rsid w:val="00337A70"/>
    <w:rsid w:val="00337AD2"/>
    <w:rsid w:val="00341274"/>
    <w:rsid w:val="00341624"/>
    <w:rsid w:val="00341F30"/>
    <w:rsid w:val="003420C3"/>
    <w:rsid w:val="003421C8"/>
    <w:rsid w:val="003437B4"/>
    <w:rsid w:val="003443C2"/>
    <w:rsid w:val="003446E3"/>
    <w:rsid w:val="00345449"/>
    <w:rsid w:val="00345860"/>
    <w:rsid w:val="00345BBC"/>
    <w:rsid w:val="00345D17"/>
    <w:rsid w:val="0034682E"/>
    <w:rsid w:val="00347198"/>
    <w:rsid w:val="003475F1"/>
    <w:rsid w:val="00347C9C"/>
    <w:rsid w:val="00350A9E"/>
    <w:rsid w:val="00351026"/>
    <w:rsid w:val="0035121D"/>
    <w:rsid w:val="003515B3"/>
    <w:rsid w:val="0035185B"/>
    <w:rsid w:val="003529A9"/>
    <w:rsid w:val="00352B3F"/>
    <w:rsid w:val="00353F74"/>
    <w:rsid w:val="00353FB2"/>
    <w:rsid w:val="00354180"/>
    <w:rsid w:val="00354D8B"/>
    <w:rsid w:val="003551FB"/>
    <w:rsid w:val="00355302"/>
    <w:rsid w:val="003559BA"/>
    <w:rsid w:val="00355F6A"/>
    <w:rsid w:val="00356F32"/>
    <w:rsid w:val="00357BB9"/>
    <w:rsid w:val="00360AD8"/>
    <w:rsid w:val="003618F1"/>
    <w:rsid w:val="00361ECD"/>
    <w:rsid w:val="0036212E"/>
    <w:rsid w:val="00362EB9"/>
    <w:rsid w:val="0036337E"/>
    <w:rsid w:val="003637B9"/>
    <w:rsid w:val="00363A00"/>
    <w:rsid w:val="00363CE4"/>
    <w:rsid w:val="00363D57"/>
    <w:rsid w:val="00363D67"/>
    <w:rsid w:val="00364033"/>
    <w:rsid w:val="0036461D"/>
    <w:rsid w:val="00364853"/>
    <w:rsid w:val="00364935"/>
    <w:rsid w:val="00365CA2"/>
    <w:rsid w:val="00366FD5"/>
    <w:rsid w:val="00367DB2"/>
    <w:rsid w:val="00367DFE"/>
    <w:rsid w:val="00370211"/>
    <w:rsid w:val="00371337"/>
    <w:rsid w:val="00372889"/>
    <w:rsid w:val="00372A1D"/>
    <w:rsid w:val="003735E0"/>
    <w:rsid w:val="00373DC4"/>
    <w:rsid w:val="003743F9"/>
    <w:rsid w:val="00374541"/>
    <w:rsid w:val="00374A07"/>
    <w:rsid w:val="00374FF4"/>
    <w:rsid w:val="003754DC"/>
    <w:rsid w:val="0037583D"/>
    <w:rsid w:val="00375EF6"/>
    <w:rsid w:val="00380542"/>
    <w:rsid w:val="003815AA"/>
    <w:rsid w:val="003815C9"/>
    <w:rsid w:val="0038165F"/>
    <w:rsid w:val="00381C77"/>
    <w:rsid w:val="00382024"/>
    <w:rsid w:val="003837F9"/>
    <w:rsid w:val="00383A2E"/>
    <w:rsid w:val="00384850"/>
    <w:rsid w:val="0038495E"/>
    <w:rsid w:val="00384BAE"/>
    <w:rsid w:val="00384FDA"/>
    <w:rsid w:val="00385339"/>
    <w:rsid w:val="00385DB4"/>
    <w:rsid w:val="00386310"/>
    <w:rsid w:val="00387BC6"/>
    <w:rsid w:val="00390CB3"/>
    <w:rsid w:val="00391515"/>
    <w:rsid w:val="0039211C"/>
    <w:rsid w:val="003926C0"/>
    <w:rsid w:val="003933FA"/>
    <w:rsid w:val="003934AA"/>
    <w:rsid w:val="00395BB8"/>
    <w:rsid w:val="00395D6D"/>
    <w:rsid w:val="00396603"/>
    <w:rsid w:val="00396FDD"/>
    <w:rsid w:val="003A13EC"/>
    <w:rsid w:val="003A1597"/>
    <w:rsid w:val="003A1EA9"/>
    <w:rsid w:val="003A2033"/>
    <w:rsid w:val="003A20CB"/>
    <w:rsid w:val="003A24E7"/>
    <w:rsid w:val="003A324D"/>
    <w:rsid w:val="003A3A9A"/>
    <w:rsid w:val="003A3E0E"/>
    <w:rsid w:val="003A4AE6"/>
    <w:rsid w:val="003A4DFB"/>
    <w:rsid w:val="003A4F1A"/>
    <w:rsid w:val="003A532A"/>
    <w:rsid w:val="003A5472"/>
    <w:rsid w:val="003A5B3F"/>
    <w:rsid w:val="003A5CA7"/>
    <w:rsid w:val="003A66D1"/>
    <w:rsid w:val="003A6F95"/>
    <w:rsid w:val="003A78CB"/>
    <w:rsid w:val="003A7D73"/>
    <w:rsid w:val="003B0085"/>
    <w:rsid w:val="003B10BE"/>
    <w:rsid w:val="003B1295"/>
    <w:rsid w:val="003B12F3"/>
    <w:rsid w:val="003B1976"/>
    <w:rsid w:val="003B2813"/>
    <w:rsid w:val="003B2E4B"/>
    <w:rsid w:val="003B423F"/>
    <w:rsid w:val="003B4900"/>
    <w:rsid w:val="003B4E8B"/>
    <w:rsid w:val="003B5324"/>
    <w:rsid w:val="003B559A"/>
    <w:rsid w:val="003B5743"/>
    <w:rsid w:val="003B60E8"/>
    <w:rsid w:val="003B636C"/>
    <w:rsid w:val="003B763C"/>
    <w:rsid w:val="003B7F81"/>
    <w:rsid w:val="003C2673"/>
    <w:rsid w:val="003C2685"/>
    <w:rsid w:val="003C28C7"/>
    <w:rsid w:val="003C2A73"/>
    <w:rsid w:val="003C2D74"/>
    <w:rsid w:val="003C2FE5"/>
    <w:rsid w:val="003C3114"/>
    <w:rsid w:val="003C38DE"/>
    <w:rsid w:val="003C38F8"/>
    <w:rsid w:val="003C3AE7"/>
    <w:rsid w:val="003C3C15"/>
    <w:rsid w:val="003C3E60"/>
    <w:rsid w:val="003C4000"/>
    <w:rsid w:val="003C4059"/>
    <w:rsid w:val="003C46D9"/>
    <w:rsid w:val="003C5090"/>
    <w:rsid w:val="003C6423"/>
    <w:rsid w:val="003D0C7F"/>
    <w:rsid w:val="003D0F32"/>
    <w:rsid w:val="003D1711"/>
    <w:rsid w:val="003D183E"/>
    <w:rsid w:val="003D2157"/>
    <w:rsid w:val="003D2720"/>
    <w:rsid w:val="003D2AA6"/>
    <w:rsid w:val="003D328E"/>
    <w:rsid w:val="003D3927"/>
    <w:rsid w:val="003D3CC5"/>
    <w:rsid w:val="003D3CF6"/>
    <w:rsid w:val="003D409B"/>
    <w:rsid w:val="003D468B"/>
    <w:rsid w:val="003D4D45"/>
    <w:rsid w:val="003D50BE"/>
    <w:rsid w:val="003D56DA"/>
    <w:rsid w:val="003D56E1"/>
    <w:rsid w:val="003D5C10"/>
    <w:rsid w:val="003D5E67"/>
    <w:rsid w:val="003D6075"/>
    <w:rsid w:val="003D64F7"/>
    <w:rsid w:val="003D753D"/>
    <w:rsid w:val="003D75FB"/>
    <w:rsid w:val="003E01EC"/>
    <w:rsid w:val="003E0CA8"/>
    <w:rsid w:val="003E116E"/>
    <w:rsid w:val="003E1297"/>
    <w:rsid w:val="003E13DC"/>
    <w:rsid w:val="003E20AA"/>
    <w:rsid w:val="003E2379"/>
    <w:rsid w:val="003E27A7"/>
    <w:rsid w:val="003E2888"/>
    <w:rsid w:val="003E2F77"/>
    <w:rsid w:val="003E31ED"/>
    <w:rsid w:val="003E35B8"/>
    <w:rsid w:val="003E3D50"/>
    <w:rsid w:val="003E3EFF"/>
    <w:rsid w:val="003E46E7"/>
    <w:rsid w:val="003E531B"/>
    <w:rsid w:val="003E56B4"/>
    <w:rsid w:val="003E5C7D"/>
    <w:rsid w:val="003E6535"/>
    <w:rsid w:val="003E6C97"/>
    <w:rsid w:val="003E6FFC"/>
    <w:rsid w:val="003E7B1C"/>
    <w:rsid w:val="003E7D71"/>
    <w:rsid w:val="003F0383"/>
    <w:rsid w:val="003F03C3"/>
    <w:rsid w:val="003F0438"/>
    <w:rsid w:val="003F14D4"/>
    <w:rsid w:val="003F1E4D"/>
    <w:rsid w:val="003F1FD4"/>
    <w:rsid w:val="003F2529"/>
    <w:rsid w:val="003F2626"/>
    <w:rsid w:val="003F2C21"/>
    <w:rsid w:val="003F39EE"/>
    <w:rsid w:val="003F4619"/>
    <w:rsid w:val="003F5188"/>
    <w:rsid w:val="003F6AC5"/>
    <w:rsid w:val="003F6DA5"/>
    <w:rsid w:val="003F7CA7"/>
    <w:rsid w:val="003F7CEA"/>
    <w:rsid w:val="00400C48"/>
    <w:rsid w:val="00403B9E"/>
    <w:rsid w:val="00403D72"/>
    <w:rsid w:val="00404126"/>
    <w:rsid w:val="00404973"/>
    <w:rsid w:val="00404DC6"/>
    <w:rsid w:val="004051A8"/>
    <w:rsid w:val="004055B3"/>
    <w:rsid w:val="00405BF0"/>
    <w:rsid w:val="00406A11"/>
    <w:rsid w:val="0040703A"/>
    <w:rsid w:val="00407A10"/>
    <w:rsid w:val="00407AC1"/>
    <w:rsid w:val="00407C71"/>
    <w:rsid w:val="0041050D"/>
    <w:rsid w:val="004106D7"/>
    <w:rsid w:val="0041078C"/>
    <w:rsid w:val="00410A37"/>
    <w:rsid w:val="00411017"/>
    <w:rsid w:val="0041175E"/>
    <w:rsid w:val="00411954"/>
    <w:rsid w:val="00411A20"/>
    <w:rsid w:val="004123D7"/>
    <w:rsid w:val="00412A3D"/>
    <w:rsid w:val="0041360C"/>
    <w:rsid w:val="004137E0"/>
    <w:rsid w:val="00413878"/>
    <w:rsid w:val="00413910"/>
    <w:rsid w:val="00413ED0"/>
    <w:rsid w:val="00414098"/>
    <w:rsid w:val="0041485C"/>
    <w:rsid w:val="00414A62"/>
    <w:rsid w:val="00414BFE"/>
    <w:rsid w:val="00414FCF"/>
    <w:rsid w:val="0041553A"/>
    <w:rsid w:val="00415C3C"/>
    <w:rsid w:val="00415C82"/>
    <w:rsid w:val="00416556"/>
    <w:rsid w:val="004167D8"/>
    <w:rsid w:val="004173F7"/>
    <w:rsid w:val="00417435"/>
    <w:rsid w:val="00417E29"/>
    <w:rsid w:val="00417F05"/>
    <w:rsid w:val="00420736"/>
    <w:rsid w:val="00420773"/>
    <w:rsid w:val="00420DFD"/>
    <w:rsid w:val="004210A7"/>
    <w:rsid w:val="004215C6"/>
    <w:rsid w:val="00421965"/>
    <w:rsid w:val="00421B0C"/>
    <w:rsid w:val="00421EFC"/>
    <w:rsid w:val="00421FFE"/>
    <w:rsid w:val="00422223"/>
    <w:rsid w:val="004225AD"/>
    <w:rsid w:val="004226B1"/>
    <w:rsid w:val="00422A1A"/>
    <w:rsid w:val="004235DB"/>
    <w:rsid w:val="00424AF3"/>
    <w:rsid w:val="00424C28"/>
    <w:rsid w:val="004253A7"/>
    <w:rsid w:val="004256D1"/>
    <w:rsid w:val="004256D9"/>
    <w:rsid w:val="0042594B"/>
    <w:rsid w:val="00425F68"/>
    <w:rsid w:val="0042649B"/>
    <w:rsid w:val="004266A6"/>
    <w:rsid w:val="00426A8C"/>
    <w:rsid w:val="00427520"/>
    <w:rsid w:val="004277D3"/>
    <w:rsid w:val="00427F1C"/>
    <w:rsid w:val="00430294"/>
    <w:rsid w:val="0043033C"/>
    <w:rsid w:val="004309DD"/>
    <w:rsid w:val="00430C8B"/>
    <w:rsid w:val="00430FE1"/>
    <w:rsid w:val="0043202B"/>
    <w:rsid w:val="00432BBD"/>
    <w:rsid w:val="00432C78"/>
    <w:rsid w:val="00432ED6"/>
    <w:rsid w:val="0043301B"/>
    <w:rsid w:val="004334AF"/>
    <w:rsid w:val="0043367E"/>
    <w:rsid w:val="00433854"/>
    <w:rsid w:val="00433ED0"/>
    <w:rsid w:val="00433F76"/>
    <w:rsid w:val="004347E7"/>
    <w:rsid w:val="0043636D"/>
    <w:rsid w:val="00436665"/>
    <w:rsid w:val="00436D7C"/>
    <w:rsid w:val="00437F0A"/>
    <w:rsid w:val="00440A67"/>
    <w:rsid w:val="00440AAE"/>
    <w:rsid w:val="00440E2F"/>
    <w:rsid w:val="004414F7"/>
    <w:rsid w:val="004416A4"/>
    <w:rsid w:val="00441FFC"/>
    <w:rsid w:val="004425A1"/>
    <w:rsid w:val="00442854"/>
    <w:rsid w:val="0044329F"/>
    <w:rsid w:val="004439E6"/>
    <w:rsid w:val="00443B97"/>
    <w:rsid w:val="00443D1B"/>
    <w:rsid w:val="00443D22"/>
    <w:rsid w:val="004441D6"/>
    <w:rsid w:val="00444B54"/>
    <w:rsid w:val="00444C19"/>
    <w:rsid w:val="0044548D"/>
    <w:rsid w:val="0044592C"/>
    <w:rsid w:val="00446B76"/>
    <w:rsid w:val="004472D3"/>
    <w:rsid w:val="00447445"/>
    <w:rsid w:val="00447F16"/>
    <w:rsid w:val="00447F5F"/>
    <w:rsid w:val="004500CE"/>
    <w:rsid w:val="004506AC"/>
    <w:rsid w:val="00450C3A"/>
    <w:rsid w:val="004518B3"/>
    <w:rsid w:val="0045287E"/>
    <w:rsid w:val="00452AF9"/>
    <w:rsid w:val="00452FC7"/>
    <w:rsid w:val="0045391C"/>
    <w:rsid w:val="0045418B"/>
    <w:rsid w:val="0045555E"/>
    <w:rsid w:val="004558AA"/>
    <w:rsid w:val="00455D33"/>
    <w:rsid w:val="00456EBB"/>
    <w:rsid w:val="00457AA7"/>
    <w:rsid w:val="00457CE5"/>
    <w:rsid w:val="00460041"/>
    <w:rsid w:val="00460C45"/>
    <w:rsid w:val="00461043"/>
    <w:rsid w:val="00461160"/>
    <w:rsid w:val="00461175"/>
    <w:rsid w:val="0046149E"/>
    <w:rsid w:val="0046158E"/>
    <w:rsid w:val="00461D20"/>
    <w:rsid w:val="00462795"/>
    <w:rsid w:val="004628C7"/>
    <w:rsid w:val="00462FE0"/>
    <w:rsid w:val="004634D2"/>
    <w:rsid w:val="00463B0B"/>
    <w:rsid w:val="00463F67"/>
    <w:rsid w:val="00464CB3"/>
    <w:rsid w:val="00465C06"/>
    <w:rsid w:val="004660CD"/>
    <w:rsid w:val="0046636C"/>
    <w:rsid w:val="0046725D"/>
    <w:rsid w:val="004672A3"/>
    <w:rsid w:val="00467496"/>
    <w:rsid w:val="004679D0"/>
    <w:rsid w:val="00467B17"/>
    <w:rsid w:val="00467D3A"/>
    <w:rsid w:val="00471778"/>
    <w:rsid w:val="004717F7"/>
    <w:rsid w:val="00471A1F"/>
    <w:rsid w:val="00471F14"/>
    <w:rsid w:val="004720B6"/>
    <w:rsid w:val="00474FBC"/>
    <w:rsid w:val="0048001F"/>
    <w:rsid w:val="00480BEB"/>
    <w:rsid w:val="00480C85"/>
    <w:rsid w:val="00480E5D"/>
    <w:rsid w:val="00481B57"/>
    <w:rsid w:val="00482B55"/>
    <w:rsid w:val="00483760"/>
    <w:rsid w:val="00483865"/>
    <w:rsid w:val="004846FF"/>
    <w:rsid w:val="00484AEA"/>
    <w:rsid w:val="00484B08"/>
    <w:rsid w:val="00485C07"/>
    <w:rsid w:val="004866D0"/>
    <w:rsid w:val="004869B7"/>
    <w:rsid w:val="0049065F"/>
    <w:rsid w:val="00490867"/>
    <w:rsid w:val="00491286"/>
    <w:rsid w:val="004914AB"/>
    <w:rsid w:val="00491EDB"/>
    <w:rsid w:val="0049208F"/>
    <w:rsid w:val="00492AB5"/>
    <w:rsid w:val="0049375E"/>
    <w:rsid w:val="004939A3"/>
    <w:rsid w:val="0049458A"/>
    <w:rsid w:val="004958EB"/>
    <w:rsid w:val="00495FC8"/>
    <w:rsid w:val="004964FF"/>
    <w:rsid w:val="0049689D"/>
    <w:rsid w:val="00497320"/>
    <w:rsid w:val="00497594"/>
    <w:rsid w:val="004979B7"/>
    <w:rsid w:val="00497A72"/>
    <w:rsid w:val="00497AB6"/>
    <w:rsid w:val="004A008D"/>
    <w:rsid w:val="004A0ACE"/>
    <w:rsid w:val="004A12AC"/>
    <w:rsid w:val="004A207A"/>
    <w:rsid w:val="004A2A9C"/>
    <w:rsid w:val="004A3B39"/>
    <w:rsid w:val="004A4382"/>
    <w:rsid w:val="004A4C89"/>
    <w:rsid w:val="004A4E02"/>
    <w:rsid w:val="004A5294"/>
    <w:rsid w:val="004A5538"/>
    <w:rsid w:val="004A5A32"/>
    <w:rsid w:val="004A68F1"/>
    <w:rsid w:val="004A7455"/>
    <w:rsid w:val="004B035A"/>
    <w:rsid w:val="004B04E0"/>
    <w:rsid w:val="004B1ADF"/>
    <w:rsid w:val="004B21BE"/>
    <w:rsid w:val="004B27F6"/>
    <w:rsid w:val="004B322D"/>
    <w:rsid w:val="004B375C"/>
    <w:rsid w:val="004B3954"/>
    <w:rsid w:val="004B52CA"/>
    <w:rsid w:val="004B53EA"/>
    <w:rsid w:val="004B5E3E"/>
    <w:rsid w:val="004B6E83"/>
    <w:rsid w:val="004B740E"/>
    <w:rsid w:val="004B7EA3"/>
    <w:rsid w:val="004B7F75"/>
    <w:rsid w:val="004C145F"/>
    <w:rsid w:val="004C158D"/>
    <w:rsid w:val="004C1A08"/>
    <w:rsid w:val="004C22F3"/>
    <w:rsid w:val="004C2B0D"/>
    <w:rsid w:val="004C2EA9"/>
    <w:rsid w:val="004C34EA"/>
    <w:rsid w:val="004C35AC"/>
    <w:rsid w:val="004C3992"/>
    <w:rsid w:val="004C3D73"/>
    <w:rsid w:val="004C48E4"/>
    <w:rsid w:val="004C494F"/>
    <w:rsid w:val="004C4A94"/>
    <w:rsid w:val="004C59F8"/>
    <w:rsid w:val="004C5BC4"/>
    <w:rsid w:val="004C61A8"/>
    <w:rsid w:val="004C67A9"/>
    <w:rsid w:val="004C6AD5"/>
    <w:rsid w:val="004C72EA"/>
    <w:rsid w:val="004C7AA2"/>
    <w:rsid w:val="004D046D"/>
    <w:rsid w:val="004D12E0"/>
    <w:rsid w:val="004D1AE4"/>
    <w:rsid w:val="004D255A"/>
    <w:rsid w:val="004D26BD"/>
    <w:rsid w:val="004D39C9"/>
    <w:rsid w:val="004D3BA2"/>
    <w:rsid w:val="004D44E4"/>
    <w:rsid w:val="004D5776"/>
    <w:rsid w:val="004D5801"/>
    <w:rsid w:val="004D6986"/>
    <w:rsid w:val="004D6E72"/>
    <w:rsid w:val="004E03E8"/>
    <w:rsid w:val="004E0463"/>
    <w:rsid w:val="004E0954"/>
    <w:rsid w:val="004E11D2"/>
    <w:rsid w:val="004E21EE"/>
    <w:rsid w:val="004E27AD"/>
    <w:rsid w:val="004E2B00"/>
    <w:rsid w:val="004E2C78"/>
    <w:rsid w:val="004E2E6F"/>
    <w:rsid w:val="004E3863"/>
    <w:rsid w:val="004E38DF"/>
    <w:rsid w:val="004E4A56"/>
    <w:rsid w:val="004E4C89"/>
    <w:rsid w:val="004E57E2"/>
    <w:rsid w:val="004E5A28"/>
    <w:rsid w:val="004E6F7A"/>
    <w:rsid w:val="004F0E83"/>
    <w:rsid w:val="004F11A2"/>
    <w:rsid w:val="004F137A"/>
    <w:rsid w:val="004F3104"/>
    <w:rsid w:val="004F3966"/>
    <w:rsid w:val="004F3C49"/>
    <w:rsid w:val="004F49F8"/>
    <w:rsid w:val="004F4FE4"/>
    <w:rsid w:val="004F54FE"/>
    <w:rsid w:val="004F619B"/>
    <w:rsid w:val="004F6E22"/>
    <w:rsid w:val="004F6FFD"/>
    <w:rsid w:val="004F7440"/>
    <w:rsid w:val="004F7453"/>
    <w:rsid w:val="004F7E4F"/>
    <w:rsid w:val="004F7F05"/>
    <w:rsid w:val="005002BF"/>
    <w:rsid w:val="0050082C"/>
    <w:rsid w:val="00500D75"/>
    <w:rsid w:val="00501821"/>
    <w:rsid w:val="005018DE"/>
    <w:rsid w:val="005018E0"/>
    <w:rsid w:val="00502C47"/>
    <w:rsid w:val="00502FD2"/>
    <w:rsid w:val="00503412"/>
    <w:rsid w:val="0050342E"/>
    <w:rsid w:val="00503EA3"/>
    <w:rsid w:val="005048A2"/>
    <w:rsid w:val="005048A8"/>
    <w:rsid w:val="00504A0B"/>
    <w:rsid w:val="00506A22"/>
    <w:rsid w:val="005075B5"/>
    <w:rsid w:val="00507BF2"/>
    <w:rsid w:val="00507DDA"/>
    <w:rsid w:val="00510381"/>
    <w:rsid w:val="005104DC"/>
    <w:rsid w:val="00510727"/>
    <w:rsid w:val="00510CFB"/>
    <w:rsid w:val="0051112F"/>
    <w:rsid w:val="00511E9B"/>
    <w:rsid w:val="00512502"/>
    <w:rsid w:val="00512910"/>
    <w:rsid w:val="005129CE"/>
    <w:rsid w:val="005136D6"/>
    <w:rsid w:val="005137F9"/>
    <w:rsid w:val="00513A9D"/>
    <w:rsid w:val="00513D68"/>
    <w:rsid w:val="005145F6"/>
    <w:rsid w:val="00514822"/>
    <w:rsid w:val="00514ABA"/>
    <w:rsid w:val="0051510C"/>
    <w:rsid w:val="00515D27"/>
    <w:rsid w:val="00515F9F"/>
    <w:rsid w:val="005166FE"/>
    <w:rsid w:val="005167F6"/>
    <w:rsid w:val="0051731C"/>
    <w:rsid w:val="0051740C"/>
    <w:rsid w:val="00517BAA"/>
    <w:rsid w:val="00517D06"/>
    <w:rsid w:val="00520917"/>
    <w:rsid w:val="0052107B"/>
    <w:rsid w:val="00521681"/>
    <w:rsid w:val="00521821"/>
    <w:rsid w:val="00523197"/>
    <w:rsid w:val="00523403"/>
    <w:rsid w:val="00523909"/>
    <w:rsid w:val="0052464D"/>
    <w:rsid w:val="00525276"/>
    <w:rsid w:val="00526710"/>
    <w:rsid w:val="0052702F"/>
    <w:rsid w:val="005278AE"/>
    <w:rsid w:val="00530383"/>
    <w:rsid w:val="00531CC0"/>
    <w:rsid w:val="00531CF9"/>
    <w:rsid w:val="005333E5"/>
    <w:rsid w:val="005337F2"/>
    <w:rsid w:val="00533C73"/>
    <w:rsid w:val="0053437F"/>
    <w:rsid w:val="00534C8F"/>
    <w:rsid w:val="00534D67"/>
    <w:rsid w:val="00535C86"/>
    <w:rsid w:val="005361D4"/>
    <w:rsid w:val="00536203"/>
    <w:rsid w:val="005362A1"/>
    <w:rsid w:val="00536F5D"/>
    <w:rsid w:val="00537565"/>
    <w:rsid w:val="00537A57"/>
    <w:rsid w:val="005402DA"/>
    <w:rsid w:val="005405E1"/>
    <w:rsid w:val="00540AEE"/>
    <w:rsid w:val="00540E83"/>
    <w:rsid w:val="00541324"/>
    <w:rsid w:val="0054168E"/>
    <w:rsid w:val="0054225B"/>
    <w:rsid w:val="00542329"/>
    <w:rsid w:val="0054261E"/>
    <w:rsid w:val="005427E8"/>
    <w:rsid w:val="005430F5"/>
    <w:rsid w:val="00543511"/>
    <w:rsid w:val="00543F3E"/>
    <w:rsid w:val="00544529"/>
    <w:rsid w:val="00545074"/>
    <w:rsid w:val="00545ADF"/>
    <w:rsid w:val="00545EF2"/>
    <w:rsid w:val="00546C64"/>
    <w:rsid w:val="0055017C"/>
    <w:rsid w:val="00550687"/>
    <w:rsid w:val="00550D3F"/>
    <w:rsid w:val="00551608"/>
    <w:rsid w:val="00551C7E"/>
    <w:rsid w:val="00552CA5"/>
    <w:rsid w:val="00552EAB"/>
    <w:rsid w:val="005535D9"/>
    <w:rsid w:val="00553642"/>
    <w:rsid w:val="00553A84"/>
    <w:rsid w:val="005558A7"/>
    <w:rsid w:val="0055667D"/>
    <w:rsid w:val="00556A79"/>
    <w:rsid w:val="00557AE4"/>
    <w:rsid w:val="00557D49"/>
    <w:rsid w:val="005601CD"/>
    <w:rsid w:val="00560336"/>
    <w:rsid w:val="00560A4C"/>
    <w:rsid w:val="00560C01"/>
    <w:rsid w:val="005619CF"/>
    <w:rsid w:val="00562F29"/>
    <w:rsid w:val="00563B3B"/>
    <w:rsid w:val="00566333"/>
    <w:rsid w:val="00566BB8"/>
    <w:rsid w:val="00567812"/>
    <w:rsid w:val="00567AE5"/>
    <w:rsid w:val="00570B97"/>
    <w:rsid w:val="005719A0"/>
    <w:rsid w:val="00572BD1"/>
    <w:rsid w:val="00572FDB"/>
    <w:rsid w:val="00573394"/>
    <w:rsid w:val="005739F3"/>
    <w:rsid w:val="005745E8"/>
    <w:rsid w:val="00574CF6"/>
    <w:rsid w:val="00575A53"/>
    <w:rsid w:val="0057669D"/>
    <w:rsid w:val="00576A4D"/>
    <w:rsid w:val="00577049"/>
    <w:rsid w:val="00577122"/>
    <w:rsid w:val="005776B6"/>
    <w:rsid w:val="00577BA6"/>
    <w:rsid w:val="005805E6"/>
    <w:rsid w:val="0058070A"/>
    <w:rsid w:val="00580C0F"/>
    <w:rsid w:val="00580C10"/>
    <w:rsid w:val="00581816"/>
    <w:rsid w:val="00581BB4"/>
    <w:rsid w:val="00582E22"/>
    <w:rsid w:val="00583072"/>
    <w:rsid w:val="00583088"/>
    <w:rsid w:val="00583B49"/>
    <w:rsid w:val="00583D0E"/>
    <w:rsid w:val="00583EB8"/>
    <w:rsid w:val="00584489"/>
    <w:rsid w:val="00584775"/>
    <w:rsid w:val="00585291"/>
    <w:rsid w:val="005852D8"/>
    <w:rsid w:val="00585B15"/>
    <w:rsid w:val="005861EB"/>
    <w:rsid w:val="00586326"/>
    <w:rsid w:val="005868FF"/>
    <w:rsid w:val="00586E46"/>
    <w:rsid w:val="00587349"/>
    <w:rsid w:val="00590227"/>
    <w:rsid w:val="00590CD8"/>
    <w:rsid w:val="00590D44"/>
    <w:rsid w:val="005910A3"/>
    <w:rsid w:val="00591171"/>
    <w:rsid w:val="0059159A"/>
    <w:rsid w:val="005917AD"/>
    <w:rsid w:val="0059192D"/>
    <w:rsid w:val="0059263C"/>
    <w:rsid w:val="00592655"/>
    <w:rsid w:val="0059291D"/>
    <w:rsid w:val="00593604"/>
    <w:rsid w:val="00593F94"/>
    <w:rsid w:val="005943A2"/>
    <w:rsid w:val="00594422"/>
    <w:rsid w:val="00594872"/>
    <w:rsid w:val="005948C5"/>
    <w:rsid w:val="00595C71"/>
    <w:rsid w:val="00596462"/>
    <w:rsid w:val="005966BF"/>
    <w:rsid w:val="00596A89"/>
    <w:rsid w:val="00597C74"/>
    <w:rsid w:val="005A0D3F"/>
    <w:rsid w:val="005A1410"/>
    <w:rsid w:val="005A18F8"/>
    <w:rsid w:val="005A1C36"/>
    <w:rsid w:val="005A2435"/>
    <w:rsid w:val="005A291C"/>
    <w:rsid w:val="005A2A59"/>
    <w:rsid w:val="005A3038"/>
    <w:rsid w:val="005A3311"/>
    <w:rsid w:val="005A398B"/>
    <w:rsid w:val="005A3D5D"/>
    <w:rsid w:val="005A4C70"/>
    <w:rsid w:val="005A57C4"/>
    <w:rsid w:val="005A5B79"/>
    <w:rsid w:val="005A6DE7"/>
    <w:rsid w:val="005A737D"/>
    <w:rsid w:val="005A7C26"/>
    <w:rsid w:val="005B0BE3"/>
    <w:rsid w:val="005B1BC5"/>
    <w:rsid w:val="005B1EDC"/>
    <w:rsid w:val="005B23CA"/>
    <w:rsid w:val="005B272C"/>
    <w:rsid w:val="005B2A0E"/>
    <w:rsid w:val="005B2F3C"/>
    <w:rsid w:val="005B3F78"/>
    <w:rsid w:val="005B44FC"/>
    <w:rsid w:val="005B4CB2"/>
    <w:rsid w:val="005B4D3B"/>
    <w:rsid w:val="005B5DDE"/>
    <w:rsid w:val="005B67E3"/>
    <w:rsid w:val="005B68E5"/>
    <w:rsid w:val="005B70DB"/>
    <w:rsid w:val="005B7304"/>
    <w:rsid w:val="005B746F"/>
    <w:rsid w:val="005B7914"/>
    <w:rsid w:val="005C002E"/>
    <w:rsid w:val="005C0784"/>
    <w:rsid w:val="005C1366"/>
    <w:rsid w:val="005C18A8"/>
    <w:rsid w:val="005C1CC4"/>
    <w:rsid w:val="005C1F6B"/>
    <w:rsid w:val="005C33BB"/>
    <w:rsid w:val="005C36A8"/>
    <w:rsid w:val="005C3C9A"/>
    <w:rsid w:val="005C3CE0"/>
    <w:rsid w:val="005C3E85"/>
    <w:rsid w:val="005C583E"/>
    <w:rsid w:val="005C5979"/>
    <w:rsid w:val="005C5F95"/>
    <w:rsid w:val="005C6187"/>
    <w:rsid w:val="005C6ADE"/>
    <w:rsid w:val="005C7057"/>
    <w:rsid w:val="005C711F"/>
    <w:rsid w:val="005D10FE"/>
    <w:rsid w:val="005D24C1"/>
    <w:rsid w:val="005D2669"/>
    <w:rsid w:val="005D2E43"/>
    <w:rsid w:val="005D3046"/>
    <w:rsid w:val="005D3400"/>
    <w:rsid w:val="005D3AC9"/>
    <w:rsid w:val="005D4411"/>
    <w:rsid w:val="005D4459"/>
    <w:rsid w:val="005D4A19"/>
    <w:rsid w:val="005D516E"/>
    <w:rsid w:val="005D624A"/>
    <w:rsid w:val="005D6588"/>
    <w:rsid w:val="005D6650"/>
    <w:rsid w:val="005D6D73"/>
    <w:rsid w:val="005D74D5"/>
    <w:rsid w:val="005E049D"/>
    <w:rsid w:val="005E0533"/>
    <w:rsid w:val="005E087C"/>
    <w:rsid w:val="005E1A02"/>
    <w:rsid w:val="005E1C3F"/>
    <w:rsid w:val="005E1C66"/>
    <w:rsid w:val="005E2002"/>
    <w:rsid w:val="005E3039"/>
    <w:rsid w:val="005E324A"/>
    <w:rsid w:val="005E327B"/>
    <w:rsid w:val="005E56A8"/>
    <w:rsid w:val="005F09FA"/>
    <w:rsid w:val="005F0F27"/>
    <w:rsid w:val="005F1909"/>
    <w:rsid w:val="005F1C73"/>
    <w:rsid w:val="005F2352"/>
    <w:rsid w:val="005F25AB"/>
    <w:rsid w:val="005F3371"/>
    <w:rsid w:val="005F4641"/>
    <w:rsid w:val="005F47D2"/>
    <w:rsid w:val="005F4AB5"/>
    <w:rsid w:val="005F4E67"/>
    <w:rsid w:val="005F5D33"/>
    <w:rsid w:val="005F5DCA"/>
    <w:rsid w:val="005F6369"/>
    <w:rsid w:val="005F718D"/>
    <w:rsid w:val="00600044"/>
    <w:rsid w:val="00600421"/>
    <w:rsid w:val="00600E81"/>
    <w:rsid w:val="00600EDD"/>
    <w:rsid w:val="00600F21"/>
    <w:rsid w:val="0060108C"/>
    <w:rsid w:val="0060144E"/>
    <w:rsid w:val="00601DD5"/>
    <w:rsid w:val="00601DEC"/>
    <w:rsid w:val="006023F9"/>
    <w:rsid w:val="00602742"/>
    <w:rsid w:val="00603276"/>
    <w:rsid w:val="00603327"/>
    <w:rsid w:val="0060349C"/>
    <w:rsid w:val="006034AD"/>
    <w:rsid w:val="00603F43"/>
    <w:rsid w:val="006042A3"/>
    <w:rsid w:val="00605AEA"/>
    <w:rsid w:val="00605EAC"/>
    <w:rsid w:val="00606993"/>
    <w:rsid w:val="00606C8C"/>
    <w:rsid w:val="00607AA7"/>
    <w:rsid w:val="00607C5F"/>
    <w:rsid w:val="00607CD5"/>
    <w:rsid w:val="0061074A"/>
    <w:rsid w:val="006107BF"/>
    <w:rsid w:val="006109E3"/>
    <w:rsid w:val="00610FAB"/>
    <w:rsid w:val="0061198A"/>
    <w:rsid w:val="00611E6F"/>
    <w:rsid w:val="006127D6"/>
    <w:rsid w:val="006146FE"/>
    <w:rsid w:val="00614F28"/>
    <w:rsid w:val="0061574B"/>
    <w:rsid w:val="00615EFD"/>
    <w:rsid w:val="00615FA6"/>
    <w:rsid w:val="00616300"/>
    <w:rsid w:val="00616DDE"/>
    <w:rsid w:val="006177F5"/>
    <w:rsid w:val="00617A9E"/>
    <w:rsid w:val="006209EF"/>
    <w:rsid w:val="00620A68"/>
    <w:rsid w:val="00621187"/>
    <w:rsid w:val="00621202"/>
    <w:rsid w:val="00621C33"/>
    <w:rsid w:val="00622EF0"/>
    <w:rsid w:val="006235FE"/>
    <w:rsid w:val="0062402A"/>
    <w:rsid w:val="006245DA"/>
    <w:rsid w:val="00625189"/>
    <w:rsid w:val="00625C35"/>
    <w:rsid w:val="00625DC0"/>
    <w:rsid w:val="00625E73"/>
    <w:rsid w:val="006262FC"/>
    <w:rsid w:val="00626666"/>
    <w:rsid w:val="0062687B"/>
    <w:rsid w:val="0062778F"/>
    <w:rsid w:val="00627979"/>
    <w:rsid w:val="00627D14"/>
    <w:rsid w:val="00630C8D"/>
    <w:rsid w:val="00630E7D"/>
    <w:rsid w:val="006310A5"/>
    <w:rsid w:val="0063130E"/>
    <w:rsid w:val="006314C8"/>
    <w:rsid w:val="00633009"/>
    <w:rsid w:val="00633271"/>
    <w:rsid w:val="00633809"/>
    <w:rsid w:val="00633F00"/>
    <w:rsid w:val="00634022"/>
    <w:rsid w:val="00635142"/>
    <w:rsid w:val="006354CC"/>
    <w:rsid w:val="00635BE7"/>
    <w:rsid w:val="00635C25"/>
    <w:rsid w:val="00635EA6"/>
    <w:rsid w:val="0063715E"/>
    <w:rsid w:val="006412D5"/>
    <w:rsid w:val="00642C67"/>
    <w:rsid w:val="00643A15"/>
    <w:rsid w:val="0064402F"/>
    <w:rsid w:val="00644720"/>
    <w:rsid w:val="006451B6"/>
    <w:rsid w:val="006462CE"/>
    <w:rsid w:val="00646372"/>
    <w:rsid w:val="00646429"/>
    <w:rsid w:val="00646A50"/>
    <w:rsid w:val="00646E2E"/>
    <w:rsid w:val="00646F6D"/>
    <w:rsid w:val="00647D22"/>
    <w:rsid w:val="00647D57"/>
    <w:rsid w:val="00647F10"/>
    <w:rsid w:val="00647F11"/>
    <w:rsid w:val="006503A9"/>
    <w:rsid w:val="006512C6"/>
    <w:rsid w:val="00651ACF"/>
    <w:rsid w:val="00652909"/>
    <w:rsid w:val="00652BB1"/>
    <w:rsid w:val="0065453D"/>
    <w:rsid w:val="006565E6"/>
    <w:rsid w:val="0065669D"/>
    <w:rsid w:val="00657701"/>
    <w:rsid w:val="00657BE7"/>
    <w:rsid w:val="00660312"/>
    <w:rsid w:val="00660579"/>
    <w:rsid w:val="0066057B"/>
    <w:rsid w:val="00660877"/>
    <w:rsid w:val="00660C3E"/>
    <w:rsid w:val="00660FD5"/>
    <w:rsid w:val="00661327"/>
    <w:rsid w:val="0066136E"/>
    <w:rsid w:val="00662FA8"/>
    <w:rsid w:val="00663B63"/>
    <w:rsid w:val="006644E0"/>
    <w:rsid w:val="00664636"/>
    <w:rsid w:val="006658EF"/>
    <w:rsid w:val="00666761"/>
    <w:rsid w:val="00667845"/>
    <w:rsid w:val="00667D23"/>
    <w:rsid w:val="00667F55"/>
    <w:rsid w:val="0067017E"/>
    <w:rsid w:val="00670DE8"/>
    <w:rsid w:val="006719C6"/>
    <w:rsid w:val="00672E59"/>
    <w:rsid w:val="00673079"/>
    <w:rsid w:val="0067342D"/>
    <w:rsid w:val="00673763"/>
    <w:rsid w:val="0067470E"/>
    <w:rsid w:val="00674860"/>
    <w:rsid w:val="00674A57"/>
    <w:rsid w:val="00674ACC"/>
    <w:rsid w:val="006755C5"/>
    <w:rsid w:val="00675BE2"/>
    <w:rsid w:val="00675C3B"/>
    <w:rsid w:val="00677667"/>
    <w:rsid w:val="00680210"/>
    <w:rsid w:val="00680238"/>
    <w:rsid w:val="006808B5"/>
    <w:rsid w:val="00680DE9"/>
    <w:rsid w:val="006832D9"/>
    <w:rsid w:val="006835B2"/>
    <w:rsid w:val="006837D6"/>
    <w:rsid w:val="00684096"/>
    <w:rsid w:val="006846C4"/>
    <w:rsid w:val="00684D15"/>
    <w:rsid w:val="00685458"/>
    <w:rsid w:val="00685563"/>
    <w:rsid w:val="00685779"/>
    <w:rsid w:val="00685DBC"/>
    <w:rsid w:val="00686276"/>
    <w:rsid w:val="00686A05"/>
    <w:rsid w:val="00686C0C"/>
    <w:rsid w:val="0069070A"/>
    <w:rsid w:val="00690BF6"/>
    <w:rsid w:val="006919C7"/>
    <w:rsid w:val="00691E22"/>
    <w:rsid w:val="00692182"/>
    <w:rsid w:val="0069255F"/>
    <w:rsid w:val="00692C44"/>
    <w:rsid w:val="00693495"/>
    <w:rsid w:val="006940E0"/>
    <w:rsid w:val="00694758"/>
    <w:rsid w:val="0069478F"/>
    <w:rsid w:val="00694FE7"/>
    <w:rsid w:val="006958C8"/>
    <w:rsid w:val="00695FB0"/>
    <w:rsid w:val="006975CC"/>
    <w:rsid w:val="00697BA6"/>
    <w:rsid w:val="006A0701"/>
    <w:rsid w:val="006A14A8"/>
    <w:rsid w:val="006A24C0"/>
    <w:rsid w:val="006A2635"/>
    <w:rsid w:val="006A263A"/>
    <w:rsid w:val="006A2F57"/>
    <w:rsid w:val="006A3033"/>
    <w:rsid w:val="006A33C8"/>
    <w:rsid w:val="006A3B21"/>
    <w:rsid w:val="006A42DA"/>
    <w:rsid w:val="006A4668"/>
    <w:rsid w:val="006A49CD"/>
    <w:rsid w:val="006A5010"/>
    <w:rsid w:val="006A549D"/>
    <w:rsid w:val="006A6447"/>
    <w:rsid w:val="006A6833"/>
    <w:rsid w:val="006A6C36"/>
    <w:rsid w:val="006A7FB3"/>
    <w:rsid w:val="006B0145"/>
    <w:rsid w:val="006B0AFE"/>
    <w:rsid w:val="006B1406"/>
    <w:rsid w:val="006B1643"/>
    <w:rsid w:val="006B1753"/>
    <w:rsid w:val="006B28F6"/>
    <w:rsid w:val="006B29D3"/>
    <w:rsid w:val="006B2E74"/>
    <w:rsid w:val="006B357A"/>
    <w:rsid w:val="006B4D55"/>
    <w:rsid w:val="006B4D6A"/>
    <w:rsid w:val="006B513A"/>
    <w:rsid w:val="006B5162"/>
    <w:rsid w:val="006B74B1"/>
    <w:rsid w:val="006B7C3B"/>
    <w:rsid w:val="006C019E"/>
    <w:rsid w:val="006C03A8"/>
    <w:rsid w:val="006C0B57"/>
    <w:rsid w:val="006C0C18"/>
    <w:rsid w:val="006C1242"/>
    <w:rsid w:val="006C167F"/>
    <w:rsid w:val="006C2384"/>
    <w:rsid w:val="006C2548"/>
    <w:rsid w:val="006C2E4A"/>
    <w:rsid w:val="006C31E0"/>
    <w:rsid w:val="006C3C5A"/>
    <w:rsid w:val="006C4532"/>
    <w:rsid w:val="006C49C5"/>
    <w:rsid w:val="006C4AD0"/>
    <w:rsid w:val="006C540C"/>
    <w:rsid w:val="006C56A2"/>
    <w:rsid w:val="006C5BC8"/>
    <w:rsid w:val="006C5CD9"/>
    <w:rsid w:val="006C62D1"/>
    <w:rsid w:val="006C79DE"/>
    <w:rsid w:val="006D01B2"/>
    <w:rsid w:val="006D01C4"/>
    <w:rsid w:val="006D07AF"/>
    <w:rsid w:val="006D0BE7"/>
    <w:rsid w:val="006D147E"/>
    <w:rsid w:val="006D1DA3"/>
    <w:rsid w:val="006D20E0"/>
    <w:rsid w:val="006D2151"/>
    <w:rsid w:val="006D2340"/>
    <w:rsid w:val="006D24A2"/>
    <w:rsid w:val="006D24EA"/>
    <w:rsid w:val="006D2634"/>
    <w:rsid w:val="006D3773"/>
    <w:rsid w:val="006D396E"/>
    <w:rsid w:val="006D3A1B"/>
    <w:rsid w:val="006D419D"/>
    <w:rsid w:val="006D4E46"/>
    <w:rsid w:val="006D5053"/>
    <w:rsid w:val="006D54FD"/>
    <w:rsid w:val="006D55CF"/>
    <w:rsid w:val="006D5C64"/>
    <w:rsid w:val="006D5F5A"/>
    <w:rsid w:val="006D61D0"/>
    <w:rsid w:val="006D62E7"/>
    <w:rsid w:val="006D636B"/>
    <w:rsid w:val="006D711A"/>
    <w:rsid w:val="006D724F"/>
    <w:rsid w:val="006D7373"/>
    <w:rsid w:val="006D78FE"/>
    <w:rsid w:val="006D7AE4"/>
    <w:rsid w:val="006E015A"/>
    <w:rsid w:val="006E0727"/>
    <w:rsid w:val="006E097A"/>
    <w:rsid w:val="006E10EF"/>
    <w:rsid w:val="006E16A2"/>
    <w:rsid w:val="006E1A43"/>
    <w:rsid w:val="006E1ED4"/>
    <w:rsid w:val="006E1F33"/>
    <w:rsid w:val="006E2161"/>
    <w:rsid w:val="006E22DC"/>
    <w:rsid w:val="006E23C2"/>
    <w:rsid w:val="006E2CAB"/>
    <w:rsid w:val="006E2FB2"/>
    <w:rsid w:val="006E37DC"/>
    <w:rsid w:val="006E3B00"/>
    <w:rsid w:val="006E42CA"/>
    <w:rsid w:val="006E4722"/>
    <w:rsid w:val="006E4EA5"/>
    <w:rsid w:val="006E56BC"/>
    <w:rsid w:val="006E591B"/>
    <w:rsid w:val="006E5BC8"/>
    <w:rsid w:val="006E5DF1"/>
    <w:rsid w:val="006E618C"/>
    <w:rsid w:val="006E7107"/>
    <w:rsid w:val="006E7D4E"/>
    <w:rsid w:val="006F0AEF"/>
    <w:rsid w:val="006F0B57"/>
    <w:rsid w:val="006F0FF2"/>
    <w:rsid w:val="006F120D"/>
    <w:rsid w:val="006F2006"/>
    <w:rsid w:val="006F35B2"/>
    <w:rsid w:val="006F366E"/>
    <w:rsid w:val="006F3698"/>
    <w:rsid w:val="006F3709"/>
    <w:rsid w:val="006F3E27"/>
    <w:rsid w:val="006F49A1"/>
    <w:rsid w:val="006F573B"/>
    <w:rsid w:val="006F7D11"/>
    <w:rsid w:val="00700367"/>
    <w:rsid w:val="00700696"/>
    <w:rsid w:val="00701A5A"/>
    <w:rsid w:val="00701CEC"/>
    <w:rsid w:val="0070239E"/>
    <w:rsid w:val="00702A35"/>
    <w:rsid w:val="007035B8"/>
    <w:rsid w:val="00703627"/>
    <w:rsid w:val="00703673"/>
    <w:rsid w:val="00703C08"/>
    <w:rsid w:val="00703E5B"/>
    <w:rsid w:val="00704199"/>
    <w:rsid w:val="007048FA"/>
    <w:rsid w:val="00704EE2"/>
    <w:rsid w:val="00705865"/>
    <w:rsid w:val="007066E1"/>
    <w:rsid w:val="00706AB8"/>
    <w:rsid w:val="00710CBD"/>
    <w:rsid w:val="00710CFD"/>
    <w:rsid w:val="00710D93"/>
    <w:rsid w:val="00710DDF"/>
    <w:rsid w:val="00711414"/>
    <w:rsid w:val="00711A51"/>
    <w:rsid w:val="007129C5"/>
    <w:rsid w:val="00712BFD"/>
    <w:rsid w:val="00713647"/>
    <w:rsid w:val="00713C62"/>
    <w:rsid w:val="00713DED"/>
    <w:rsid w:val="00713F0A"/>
    <w:rsid w:val="00714056"/>
    <w:rsid w:val="007142E1"/>
    <w:rsid w:val="0071584C"/>
    <w:rsid w:val="00715B3A"/>
    <w:rsid w:val="00715C04"/>
    <w:rsid w:val="007160A3"/>
    <w:rsid w:val="00716D5C"/>
    <w:rsid w:val="0071788F"/>
    <w:rsid w:val="00717B85"/>
    <w:rsid w:val="00717BBE"/>
    <w:rsid w:val="0072095C"/>
    <w:rsid w:val="0072168A"/>
    <w:rsid w:val="00721A92"/>
    <w:rsid w:val="00722048"/>
    <w:rsid w:val="00722510"/>
    <w:rsid w:val="0072260C"/>
    <w:rsid w:val="007227C6"/>
    <w:rsid w:val="0072291E"/>
    <w:rsid w:val="0072369E"/>
    <w:rsid w:val="00723EDF"/>
    <w:rsid w:val="00724697"/>
    <w:rsid w:val="00724B3F"/>
    <w:rsid w:val="00724D83"/>
    <w:rsid w:val="00725069"/>
    <w:rsid w:val="0072577C"/>
    <w:rsid w:val="00725F7B"/>
    <w:rsid w:val="007261F9"/>
    <w:rsid w:val="00726717"/>
    <w:rsid w:val="007269C5"/>
    <w:rsid w:val="00731C97"/>
    <w:rsid w:val="00732813"/>
    <w:rsid w:val="00733831"/>
    <w:rsid w:val="00734ACB"/>
    <w:rsid w:val="00736151"/>
    <w:rsid w:val="007368DE"/>
    <w:rsid w:val="00737383"/>
    <w:rsid w:val="00737399"/>
    <w:rsid w:val="00737EAC"/>
    <w:rsid w:val="00740385"/>
    <w:rsid w:val="00740C86"/>
    <w:rsid w:val="007413A9"/>
    <w:rsid w:val="00742E95"/>
    <w:rsid w:val="00742EB9"/>
    <w:rsid w:val="00743251"/>
    <w:rsid w:val="007439C8"/>
    <w:rsid w:val="00744389"/>
    <w:rsid w:val="00744B48"/>
    <w:rsid w:val="007455F6"/>
    <w:rsid w:val="007456FE"/>
    <w:rsid w:val="00745B62"/>
    <w:rsid w:val="00745C36"/>
    <w:rsid w:val="007469BA"/>
    <w:rsid w:val="0074709F"/>
    <w:rsid w:val="007478E7"/>
    <w:rsid w:val="00747DEB"/>
    <w:rsid w:val="00750272"/>
    <w:rsid w:val="00750564"/>
    <w:rsid w:val="007509B2"/>
    <w:rsid w:val="00750B91"/>
    <w:rsid w:val="00750FC6"/>
    <w:rsid w:val="0075130F"/>
    <w:rsid w:val="00752044"/>
    <w:rsid w:val="0075366B"/>
    <w:rsid w:val="00755B81"/>
    <w:rsid w:val="00755BE6"/>
    <w:rsid w:val="00755C76"/>
    <w:rsid w:val="00756F92"/>
    <w:rsid w:val="00757143"/>
    <w:rsid w:val="007571F1"/>
    <w:rsid w:val="007573CB"/>
    <w:rsid w:val="007574B4"/>
    <w:rsid w:val="00757BA3"/>
    <w:rsid w:val="00757C01"/>
    <w:rsid w:val="00757EF4"/>
    <w:rsid w:val="0076010A"/>
    <w:rsid w:val="0076061C"/>
    <w:rsid w:val="00760D3B"/>
    <w:rsid w:val="00761464"/>
    <w:rsid w:val="00761780"/>
    <w:rsid w:val="00762326"/>
    <w:rsid w:val="007628A5"/>
    <w:rsid w:val="007629FA"/>
    <w:rsid w:val="00762A53"/>
    <w:rsid w:val="007631F2"/>
    <w:rsid w:val="007643BF"/>
    <w:rsid w:val="00764CAE"/>
    <w:rsid w:val="00764DDF"/>
    <w:rsid w:val="00764F2D"/>
    <w:rsid w:val="0076535E"/>
    <w:rsid w:val="007654E3"/>
    <w:rsid w:val="00766E37"/>
    <w:rsid w:val="0076710B"/>
    <w:rsid w:val="00767DDF"/>
    <w:rsid w:val="00770E37"/>
    <w:rsid w:val="0077160A"/>
    <w:rsid w:val="00771CFF"/>
    <w:rsid w:val="00771E0F"/>
    <w:rsid w:val="00772099"/>
    <w:rsid w:val="00772561"/>
    <w:rsid w:val="00772FBE"/>
    <w:rsid w:val="007739C2"/>
    <w:rsid w:val="0077469E"/>
    <w:rsid w:val="0077512A"/>
    <w:rsid w:val="0077520A"/>
    <w:rsid w:val="00775F96"/>
    <w:rsid w:val="00776034"/>
    <w:rsid w:val="00777623"/>
    <w:rsid w:val="00777B4F"/>
    <w:rsid w:val="00777ED4"/>
    <w:rsid w:val="007805D4"/>
    <w:rsid w:val="007805F7"/>
    <w:rsid w:val="0078065F"/>
    <w:rsid w:val="007811D6"/>
    <w:rsid w:val="00781682"/>
    <w:rsid w:val="0078192E"/>
    <w:rsid w:val="00782420"/>
    <w:rsid w:val="007826EB"/>
    <w:rsid w:val="007828CC"/>
    <w:rsid w:val="0078290A"/>
    <w:rsid w:val="00782D8E"/>
    <w:rsid w:val="00782EBA"/>
    <w:rsid w:val="00782EFD"/>
    <w:rsid w:val="007835B4"/>
    <w:rsid w:val="00783BDA"/>
    <w:rsid w:val="007845B2"/>
    <w:rsid w:val="007845C0"/>
    <w:rsid w:val="0078491B"/>
    <w:rsid w:val="00784A57"/>
    <w:rsid w:val="00785416"/>
    <w:rsid w:val="00785429"/>
    <w:rsid w:val="00785F17"/>
    <w:rsid w:val="00786371"/>
    <w:rsid w:val="00786864"/>
    <w:rsid w:val="007868EE"/>
    <w:rsid w:val="00786B65"/>
    <w:rsid w:val="007901D5"/>
    <w:rsid w:val="00790870"/>
    <w:rsid w:val="00790D77"/>
    <w:rsid w:val="0079139F"/>
    <w:rsid w:val="00791567"/>
    <w:rsid w:val="00792763"/>
    <w:rsid w:val="00792AB3"/>
    <w:rsid w:val="00793D25"/>
    <w:rsid w:val="00794079"/>
    <w:rsid w:val="00794184"/>
    <w:rsid w:val="007943BD"/>
    <w:rsid w:val="00794E95"/>
    <w:rsid w:val="00795F90"/>
    <w:rsid w:val="00796C23"/>
    <w:rsid w:val="00796E85"/>
    <w:rsid w:val="007976FF"/>
    <w:rsid w:val="007A004B"/>
    <w:rsid w:val="007A062B"/>
    <w:rsid w:val="007A0C2E"/>
    <w:rsid w:val="007A1969"/>
    <w:rsid w:val="007A2396"/>
    <w:rsid w:val="007A2B0D"/>
    <w:rsid w:val="007A2EBE"/>
    <w:rsid w:val="007A3387"/>
    <w:rsid w:val="007A5E5E"/>
    <w:rsid w:val="007A73FA"/>
    <w:rsid w:val="007A7CFC"/>
    <w:rsid w:val="007B0570"/>
    <w:rsid w:val="007B0B18"/>
    <w:rsid w:val="007B1EC9"/>
    <w:rsid w:val="007B242A"/>
    <w:rsid w:val="007B24A6"/>
    <w:rsid w:val="007B2606"/>
    <w:rsid w:val="007B3173"/>
    <w:rsid w:val="007B3670"/>
    <w:rsid w:val="007B405A"/>
    <w:rsid w:val="007B44D8"/>
    <w:rsid w:val="007B56A5"/>
    <w:rsid w:val="007B6AB3"/>
    <w:rsid w:val="007B746D"/>
    <w:rsid w:val="007B74F1"/>
    <w:rsid w:val="007B7C4C"/>
    <w:rsid w:val="007C071B"/>
    <w:rsid w:val="007C0A11"/>
    <w:rsid w:val="007C0ADE"/>
    <w:rsid w:val="007C0CA9"/>
    <w:rsid w:val="007C0E10"/>
    <w:rsid w:val="007C141E"/>
    <w:rsid w:val="007C1B98"/>
    <w:rsid w:val="007C2622"/>
    <w:rsid w:val="007C268D"/>
    <w:rsid w:val="007C28D2"/>
    <w:rsid w:val="007C314F"/>
    <w:rsid w:val="007C364F"/>
    <w:rsid w:val="007C3741"/>
    <w:rsid w:val="007C3796"/>
    <w:rsid w:val="007C3EE1"/>
    <w:rsid w:val="007C405B"/>
    <w:rsid w:val="007C6548"/>
    <w:rsid w:val="007C6677"/>
    <w:rsid w:val="007C6BC6"/>
    <w:rsid w:val="007C7AE5"/>
    <w:rsid w:val="007C7C47"/>
    <w:rsid w:val="007C7DE0"/>
    <w:rsid w:val="007D260A"/>
    <w:rsid w:val="007D2A28"/>
    <w:rsid w:val="007D2EF1"/>
    <w:rsid w:val="007D3662"/>
    <w:rsid w:val="007D3B6F"/>
    <w:rsid w:val="007D4FA5"/>
    <w:rsid w:val="007D53E7"/>
    <w:rsid w:val="007D564E"/>
    <w:rsid w:val="007D5C70"/>
    <w:rsid w:val="007D5D2D"/>
    <w:rsid w:val="007D60E3"/>
    <w:rsid w:val="007D6DB5"/>
    <w:rsid w:val="007D6E37"/>
    <w:rsid w:val="007D7783"/>
    <w:rsid w:val="007D7C94"/>
    <w:rsid w:val="007D7CB9"/>
    <w:rsid w:val="007D7E19"/>
    <w:rsid w:val="007E0138"/>
    <w:rsid w:val="007E0912"/>
    <w:rsid w:val="007E1D4C"/>
    <w:rsid w:val="007E1D5A"/>
    <w:rsid w:val="007E1F61"/>
    <w:rsid w:val="007E1F8A"/>
    <w:rsid w:val="007E273C"/>
    <w:rsid w:val="007E2ACF"/>
    <w:rsid w:val="007E2F0C"/>
    <w:rsid w:val="007E2FA5"/>
    <w:rsid w:val="007E3198"/>
    <w:rsid w:val="007E3246"/>
    <w:rsid w:val="007E34CE"/>
    <w:rsid w:val="007E422C"/>
    <w:rsid w:val="007E4297"/>
    <w:rsid w:val="007E4EEB"/>
    <w:rsid w:val="007E507C"/>
    <w:rsid w:val="007E57C0"/>
    <w:rsid w:val="007E5A2F"/>
    <w:rsid w:val="007E5DA2"/>
    <w:rsid w:val="007E66F6"/>
    <w:rsid w:val="007E680C"/>
    <w:rsid w:val="007E69E1"/>
    <w:rsid w:val="007E6EB3"/>
    <w:rsid w:val="007E700F"/>
    <w:rsid w:val="007E7162"/>
    <w:rsid w:val="007E785A"/>
    <w:rsid w:val="007F03B1"/>
    <w:rsid w:val="007F0519"/>
    <w:rsid w:val="007F1582"/>
    <w:rsid w:val="007F1EFB"/>
    <w:rsid w:val="007F2BF5"/>
    <w:rsid w:val="007F3245"/>
    <w:rsid w:val="007F3E92"/>
    <w:rsid w:val="007F4D1A"/>
    <w:rsid w:val="007F50BB"/>
    <w:rsid w:val="007F5435"/>
    <w:rsid w:val="007F5D00"/>
    <w:rsid w:val="007F65D9"/>
    <w:rsid w:val="007F68BF"/>
    <w:rsid w:val="007F6AA6"/>
    <w:rsid w:val="007F6F00"/>
    <w:rsid w:val="007F796E"/>
    <w:rsid w:val="007F7A8C"/>
    <w:rsid w:val="008001F7"/>
    <w:rsid w:val="00800FF9"/>
    <w:rsid w:val="00801417"/>
    <w:rsid w:val="008017EB"/>
    <w:rsid w:val="00801A17"/>
    <w:rsid w:val="00801BA4"/>
    <w:rsid w:val="008020EC"/>
    <w:rsid w:val="00802B04"/>
    <w:rsid w:val="00802B59"/>
    <w:rsid w:val="00803F3F"/>
    <w:rsid w:val="00803FE8"/>
    <w:rsid w:val="008047EA"/>
    <w:rsid w:val="00804C31"/>
    <w:rsid w:val="008051B2"/>
    <w:rsid w:val="00805887"/>
    <w:rsid w:val="00805C64"/>
    <w:rsid w:val="0080613A"/>
    <w:rsid w:val="0080646E"/>
    <w:rsid w:val="008068D2"/>
    <w:rsid w:val="00806B6A"/>
    <w:rsid w:val="008077FC"/>
    <w:rsid w:val="00807E18"/>
    <w:rsid w:val="00810033"/>
    <w:rsid w:val="00810CF4"/>
    <w:rsid w:val="00811067"/>
    <w:rsid w:val="00811161"/>
    <w:rsid w:val="008114A9"/>
    <w:rsid w:val="008116C9"/>
    <w:rsid w:val="008117CB"/>
    <w:rsid w:val="00811912"/>
    <w:rsid w:val="00812726"/>
    <w:rsid w:val="008133F1"/>
    <w:rsid w:val="00813FE6"/>
    <w:rsid w:val="00814CCD"/>
    <w:rsid w:val="008152D7"/>
    <w:rsid w:val="0081565B"/>
    <w:rsid w:val="00815B7A"/>
    <w:rsid w:val="00816267"/>
    <w:rsid w:val="0081669B"/>
    <w:rsid w:val="00816D7C"/>
    <w:rsid w:val="0081713B"/>
    <w:rsid w:val="00817385"/>
    <w:rsid w:val="00817C56"/>
    <w:rsid w:val="00820198"/>
    <w:rsid w:val="00820BE1"/>
    <w:rsid w:val="008211B4"/>
    <w:rsid w:val="008215F7"/>
    <w:rsid w:val="00822240"/>
    <w:rsid w:val="008222FD"/>
    <w:rsid w:val="008224D5"/>
    <w:rsid w:val="00822721"/>
    <w:rsid w:val="00822AFB"/>
    <w:rsid w:val="00823056"/>
    <w:rsid w:val="008237F4"/>
    <w:rsid w:val="00823C21"/>
    <w:rsid w:val="00825538"/>
    <w:rsid w:val="00826011"/>
    <w:rsid w:val="00826F1C"/>
    <w:rsid w:val="0082720E"/>
    <w:rsid w:val="008273F1"/>
    <w:rsid w:val="00827534"/>
    <w:rsid w:val="008276BB"/>
    <w:rsid w:val="00827EB3"/>
    <w:rsid w:val="00830565"/>
    <w:rsid w:val="00830C6C"/>
    <w:rsid w:val="00830F37"/>
    <w:rsid w:val="00831F45"/>
    <w:rsid w:val="00832139"/>
    <w:rsid w:val="0083253C"/>
    <w:rsid w:val="00832566"/>
    <w:rsid w:val="00833238"/>
    <w:rsid w:val="008334B6"/>
    <w:rsid w:val="00834155"/>
    <w:rsid w:val="00834B7C"/>
    <w:rsid w:val="00835337"/>
    <w:rsid w:val="008358D8"/>
    <w:rsid w:val="00836619"/>
    <w:rsid w:val="00836D13"/>
    <w:rsid w:val="00837262"/>
    <w:rsid w:val="008379FB"/>
    <w:rsid w:val="00837A67"/>
    <w:rsid w:val="00840B6D"/>
    <w:rsid w:val="00840FDC"/>
    <w:rsid w:val="0084119E"/>
    <w:rsid w:val="008416EC"/>
    <w:rsid w:val="00841D24"/>
    <w:rsid w:val="008429B6"/>
    <w:rsid w:val="00842CCA"/>
    <w:rsid w:val="00843328"/>
    <w:rsid w:val="0084367A"/>
    <w:rsid w:val="00843A42"/>
    <w:rsid w:val="00844230"/>
    <w:rsid w:val="008450C3"/>
    <w:rsid w:val="0084518C"/>
    <w:rsid w:val="008452D3"/>
    <w:rsid w:val="00845FCC"/>
    <w:rsid w:val="008466C0"/>
    <w:rsid w:val="00846A00"/>
    <w:rsid w:val="00847B87"/>
    <w:rsid w:val="00850A6B"/>
    <w:rsid w:val="008515CA"/>
    <w:rsid w:val="008518D1"/>
    <w:rsid w:val="00851ACA"/>
    <w:rsid w:val="00851C07"/>
    <w:rsid w:val="0085269E"/>
    <w:rsid w:val="00853B17"/>
    <w:rsid w:val="00854DB9"/>
    <w:rsid w:val="00855B72"/>
    <w:rsid w:val="0085609B"/>
    <w:rsid w:val="00856317"/>
    <w:rsid w:val="0085638E"/>
    <w:rsid w:val="008565EA"/>
    <w:rsid w:val="00856680"/>
    <w:rsid w:val="00856DC8"/>
    <w:rsid w:val="00860210"/>
    <w:rsid w:val="0086039F"/>
    <w:rsid w:val="008605C8"/>
    <w:rsid w:val="00860E18"/>
    <w:rsid w:val="00862129"/>
    <w:rsid w:val="00863738"/>
    <w:rsid w:val="00863B6B"/>
    <w:rsid w:val="00864036"/>
    <w:rsid w:val="0086406E"/>
    <w:rsid w:val="0086418D"/>
    <w:rsid w:val="00864363"/>
    <w:rsid w:val="008651BA"/>
    <w:rsid w:val="00865310"/>
    <w:rsid w:val="00865CD1"/>
    <w:rsid w:val="00866E85"/>
    <w:rsid w:val="00867516"/>
    <w:rsid w:val="00867CD2"/>
    <w:rsid w:val="008701E8"/>
    <w:rsid w:val="00870481"/>
    <w:rsid w:val="00871052"/>
    <w:rsid w:val="00871938"/>
    <w:rsid w:val="00871B92"/>
    <w:rsid w:val="00872A22"/>
    <w:rsid w:val="00874231"/>
    <w:rsid w:val="0087431D"/>
    <w:rsid w:val="00874CDC"/>
    <w:rsid w:val="00875762"/>
    <w:rsid w:val="00875A2F"/>
    <w:rsid w:val="00875F89"/>
    <w:rsid w:val="0087668D"/>
    <w:rsid w:val="00876D4A"/>
    <w:rsid w:val="00881808"/>
    <w:rsid w:val="00882208"/>
    <w:rsid w:val="0088333C"/>
    <w:rsid w:val="0088367D"/>
    <w:rsid w:val="00883825"/>
    <w:rsid w:val="00883AB5"/>
    <w:rsid w:val="00883D77"/>
    <w:rsid w:val="00884205"/>
    <w:rsid w:val="008844DE"/>
    <w:rsid w:val="00884A06"/>
    <w:rsid w:val="0088536C"/>
    <w:rsid w:val="00885789"/>
    <w:rsid w:val="0088672D"/>
    <w:rsid w:val="00886F09"/>
    <w:rsid w:val="00887337"/>
    <w:rsid w:val="00890467"/>
    <w:rsid w:val="00891E75"/>
    <w:rsid w:val="00892463"/>
    <w:rsid w:val="00892BD5"/>
    <w:rsid w:val="008930FA"/>
    <w:rsid w:val="008934FD"/>
    <w:rsid w:val="00893941"/>
    <w:rsid w:val="00893CEE"/>
    <w:rsid w:val="0089428C"/>
    <w:rsid w:val="00894296"/>
    <w:rsid w:val="00894604"/>
    <w:rsid w:val="00894B0F"/>
    <w:rsid w:val="0089518E"/>
    <w:rsid w:val="00896831"/>
    <w:rsid w:val="0089687E"/>
    <w:rsid w:val="0089693C"/>
    <w:rsid w:val="00897262"/>
    <w:rsid w:val="008978BD"/>
    <w:rsid w:val="00897B09"/>
    <w:rsid w:val="00897B88"/>
    <w:rsid w:val="008A01FC"/>
    <w:rsid w:val="008A04BD"/>
    <w:rsid w:val="008A082E"/>
    <w:rsid w:val="008A13FB"/>
    <w:rsid w:val="008A1897"/>
    <w:rsid w:val="008A23D5"/>
    <w:rsid w:val="008A25C8"/>
    <w:rsid w:val="008A293D"/>
    <w:rsid w:val="008A2D33"/>
    <w:rsid w:val="008A3E69"/>
    <w:rsid w:val="008A493D"/>
    <w:rsid w:val="008A4952"/>
    <w:rsid w:val="008A4CD8"/>
    <w:rsid w:val="008A4F9C"/>
    <w:rsid w:val="008A5220"/>
    <w:rsid w:val="008A5524"/>
    <w:rsid w:val="008A5AF8"/>
    <w:rsid w:val="008A5DFB"/>
    <w:rsid w:val="008A6259"/>
    <w:rsid w:val="008A65C6"/>
    <w:rsid w:val="008A672D"/>
    <w:rsid w:val="008A69A4"/>
    <w:rsid w:val="008A6A96"/>
    <w:rsid w:val="008A7847"/>
    <w:rsid w:val="008A7FDB"/>
    <w:rsid w:val="008B001A"/>
    <w:rsid w:val="008B02BA"/>
    <w:rsid w:val="008B065F"/>
    <w:rsid w:val="008B0CC8"/>
    <w:rsid w:val="008B0DD1"/>
    <w:rsid w:val="008B2481"/>
    <w:rsid w:val="008B283C"/>
    <w:rsid w:val="008B31E4"/>
    <w:rsid w:val="008B34D4"/>
    <w:rsid w:val="008B3AC0"/>
    <w:rsid w:val="008B4C8B"/>
    <w:rsid w:val="008B5552"/>
    <w:rsid w:val="008B56B6"/>
    <w:rsid w:val="008B5A5A"/>
    <w:rsid w:val="008B5D43"/>
    <w:rsid w:val="008B6F75"/>
    <w:rsid w:val="008B70F8"/>
    <w:rsid w:val="008B7E5C"/>
    <w:rsid w:val="008C0728"/>
    <w:rsid w:val="008C08E4"/>
    <w:rsid w:val="008C10B5"/>
    <w:rsid w:val="008C14E4"/>
    <w:rsid w:val="008C21D2"/>
    <w:rsid w:val="008C224E"/>
    <w:rsid w:val="008C283B"/>
    <w:rsid w:val="008C398D"/>
    <w:rsid w:val="008C5121"/>
    <w:rsid w:val="008C5552"/>
    <w:rsid w:val="008C55C4"/>
    <w:rsid w:val="008C57D0"/>
    <w:rsid w:val="008C6301"/>
    <w:rsid w:val="008C6563"/>
    <w:rsid w:val="008C7316"/>
    <w:rsid w:val="008C7434"/>
    <w:rsid w:val="008C752A"/>
    <w:rsid w:val="008C757A"/>
    <w:rsid w:val="008C7BEC"/>
    <w:rsid w:val="008D03DA"/>
    <w:rsid w:val="008D06BA"/>
    <w:rsid w:val="008D0B44"/>
    <w:rsid w:val="008D131C"/>
    <w:rsid w:val="008D1A1F"/>
    <w:rsid w:val="008D1AC4"/>
    <w:rsid w:val="008D1C45"/>
    <w:rsid w:val="008D2299"/>
    <w:rsid w:val="008D3928"/>
    <w:rsid w:val="008D3FE4"/>
    <w:rsid w:val="008D60C7"/>
    <w:rsid w:val="008D65CD"/>
    <w:rsid w:val="008D66A4"/>
    <w:rsid w:val="008D695F"/>
    <w:rsid w:val="008D6C69"/>
    <w:rsid w:val="008E01B9"/>
    <w:rsid w:val="008E07D2"/>
    <w:rsid w:val="008E0CA3"/>
    <w:rsid w:val="008E1E6D"/>
    <w:rsid w:val="008E1E8F"/>
    <w:rsid w:val="008E4787"/>
    <w:rsid w:val="008E58F7"/>
    <w:rsid w:val="008E5A0D"/>
    <w:rsid w:val="008E68D5"/>
    <w:rsid w:val="008E6911"/>
    <w:rsid w:val="008E6D8B"/>
    <w:rsid w:val="008E7484"/>
    <w:rsid w:val="008E766E"/>
    <w:rsid w:val="008F04A0"/>
    <w:rsid w:val="008F50CA"/>
    <w:rsid w:val="008F5A0D"/>
    <w:rsid w:val="008F602A"/>
    <w:rsid w:val="008F605B"/>
    <w:rsid w:val="008F665B"/>
    <w:rsid w:val="008F68D2"/>
    <w:rsid w:val="008F6C14"/>
    <w:rsid w:val="008F7E49"/>
    <w:rsid w:val="00900317"/>
    <w:rsid w:val="0090059C"/>
    <w:rsid w:val="0090086B"/>
    <w:rsid w:val="00901146"/>
    <w:rsid w:val="00901529"/>
    <w:rsid w:val="0090159E"/>
    <w:rsid w:val="00901BD0"/>
    <w:rsid w:val="00901EFE"/>
    <w:rsid w:val="00902CA8"/>
    <w:rsid w:val="00902FE8"/>
    <w:rsid w:val="00903FE8"/>
    <w:rsid w:val="0090401C"/>
    <w:rsid w:val="0090430F"/>
    <w:rsid w:val="009051AE"/>
    <w:rsid w:val="009053EF"/>
    <w:rsid w:val="00905548"/>
    <w:rsid w:val="00906251"/>
    <w:rsid w:val="009063EF"/>
    <w:rsid w:val="00906461"/>
    <w:rsid w:val="00906D1C"/>
    <w:rsid w:val="009072B8"/>
    <w:rsid w:val="009079C7"/>
    <w:rsid w:val="009101DC"/>
    <w:rsid w:val="0091023C"/>
    <w:rsid w:val="00910E8C"/>
    <w:rsid w:val="00913256"/>
    <w:rsid w:val="00913879"/>
    <w:rsid w:val="0091393D"/>
    <w:rsid w:val="00913E70"/>
    <w:rsid w:val="009142B3"/>
    <w:rsid w:val="0091489E"/>
    <w:rsid w:val="0091524B"/>
    <w:rsid w:val="00915664"/>
    <w:rsid w:val="0091624B"/>
    <w:rsid w:val="00916AD7"/>
    <w:rsid w:val="009178CD"/>
    <w:rsid w:val="00917F26"/>
    <w:rsid w:val="009203F3"/>
    <w:rsid w:val="009208A8"/>
    <w:rsid w:val="0092115E"/>
    <w:rsid w:val="00921AFA"/>
    <w:rsid w:val="00921C9F"/>
    <w:rsid w:val="00922109"/>
    <w:rsid w:val="009221E4"/>
    <w:rsid w:val="009222F3"/>
    <w:rsid w:val="00922327"/>
    <w:rsid w:val="00923878"/>
    <w:rsid w:val="00923EC8"/>
    <w:rsid w:val="00925154"/>
    <w:rsid w:val="00925271"/>
    <w:rsid w:val="00925C83"/>
    <w:rsid w:val="00926FD8"/>
    <w:rsid w:val="00932195"/>
    <w:rsid w:val="00932991"/>
    <w:rsid w:val="00932B04"/>
    <w:rsid w:val="009333B2"/>
    <w:rsid w:val="0093396D"/>
    <w:rsid w:val="00933D13"/>
    <w:rsid w:val="0093459C"/>
    <w:rsid w:val="00935744"/>
    <w:rsid w:val="00936A8C"/>
    <w:rsid w:val="00936B08"/>
    <w:rsid w:val="009375F0"/>
    <w:rsid w:val="0093767A"/>
    <w:rsid w:val="00940764"/>
    <w:rsid w:val="00940A6B"/>
    <w:rsid w:val="00940B84"/>
    <w:rsid w:val="00940F86"/>
    <w:rsid w:val="00941145"/>
    <w:rsid w:val="00941A52"/>
    <w:rsid w:val="00942091"/>
    <w:rsid w:val="009438E8"/>
    <w:rsid w:val="00945F44"/>
    <w:rsid w:val="00946053"/>
    <w:rsid w:val="00946A51"/>
    <w:rsid w:val="00946B7E"/>
    <w:rsid w:val="00946F1C"/>
    <w:rsid w:val="0094703B"/>
    <w:rsid w:val="0094716F"/>
    <w:rsid w:val="009473CF"/>
    <w:rsid w:val="0095058F"/>
    <w:rsid w:val="009509E2"/>
    <w:rsid w:val="009511A0"/>
    <w:rsid w:val="009513CE"/>
    <w:rsid w:val="0095150C"/>
    <w:rsid w:val="009515B4"/>
    <w:rsid w:val="0095177F"/>
    <w:rsid w:val="00951798"/>
    <w:rsid w:val="00951AEC"/>
    <w:rsid w:val="00951CC6"/>
    <w:rsid w:val="00952C01"/>
    <w:rsid w:val="00953CBA"/>
    <w:rsid w:val="00954D60"/>
    <w:rsid w:val="009559AA"/>
    <w:rsid w:val="00955F53"/>
    <w:rsid w:val="0095691D"/>
    <w:rsid w:val="009575EC"/>
    <w:rsid w:val="00957B7C"/>
    <w:rsid w:val="00960043"/>
    <w:rsid w:val="00960B4E"/>
    <w:rsid w:val="00960BFE"/>
    <w:rsid w:val="00960D30"/>
    <w:rsid w:val="009613CE"/>
    <w:rsid w:val="009615E6"/>
    <w:rsid w:val="00961E9C"/>
    <w:rsid w:val="0096236E"/>
    <w:rsid w:val="00962C53"/>
    <w:rsid w:val="009633B8"/>
    <w:rsid w:val="009636F9"/>
    <w:rsid w:val="00963C31"/>
    <w:rsid w:val="00964CE7"/>
    <w:rsid w:val="00964D3F"/>
    <w:rsid w:val="009653AC"/>
    <w:rsid w:val="00965ADF"/>
    <w:rsid w:val="00966A33"/>
    <w:rsid w:val="00966AAD"/>
    <w:rsid w:val="00970385"/>
    <w:rsid w:val="0097075C"/>
    <w:rsid w:val="00970E90"/>
    <w:rsid w:val="00971059"/>
    <w:rsid w:val="009716E3"/>
    <w:rsid w:val="00972548"/>
    <w:rsid w:val="0097257B"/>
    <w:rsid w:val="00972EF1"/>
    <w:rsid w:val="00973488"/>
    <w:rsid w:val="00973B4B"/>
    <w:rsid w:val="00974DDE"/>
    <w:rsid w:val="009756D6"/>
    <w:rsid w:val="0097597A"/>
    <w:rsid w:val="009767EE"/>
    <w:rsid w:val="00976A13"/>
    <w:rsid w:val="00976C84"/>
    <w:rsid w:val="00976F55"/>
    <w:rsid w:val="00976F8A"/>
    <w:rsid w:val="0097763C"/>
    <w:rsid w:val="00977CC7"/>
    <w:rsid w:val="00977E12"/>
    <w:rsid w:val="00977FB3"/>
    <w:rsid w:val="00981A31"/>
    <w:rsid w:val="00981F4C"/>
    <w:rsid w:val="009833E1"/>
    <w:rsid w:val="0098370F"/>
    <w:rsid w:val="00983E38"/>
    <w:rsid w:val="009850A9"/>
    <w:rsid w:val="00986684"/>
    <w:rsid w:val="00986710"/>
    <w:rsid w:val="00986E5E"/>
    <w:rsid w:val="009876A8"/>
    <w:rsid w:val="00987750"/>
    <w:rsid w:val="0099088B"/>
    <w:rsid w:val="00991A67"/>
    <w:rsid w:val="00992370"/>
    <w:rsid w:val="00992AB0"/>
    <w:rsid w:val="00992D41"/>
    <w:rsid w:val="009933C3"/>
    <w:rsid w:val="00993AA9"/>
    <w:rsid w:val="00994047"/>
    <w:rsid w:val="00994159"/>
    <w:rsid w:val="00994BBF"/>
    <w:rsid w:val="00996249"/>
    <w:rsid w:val="00996386"/>
    <w:rsid w:val="009969CC"/>
    <w:rsid w:val="00996B20"/>
    <w:rsid w:val="00997483"/>
    <w:rsid w:val="009A0B98"/>
    <w:rsid w:val="009A0C67"/>
    <w:rsid w:val="009A10AF"/>
    <w:rsid w:val="009A27DC"/>
    <w:rsid w:val="009A2869"/>
    <w:rsid w:val="009A2CC8"/>
    <w:rsid w:val="009A2E10"/>
    <w:rsid w:val="009A2EBB"/>
    <w:rsid w:val="009A49EC"/>
    <w:rsid w:val="009A4D2C"/>
    <w:rsid w:val="009A4EC8"/>
    <w:rsid w:val="009A51CA"/>
    <w:rsid w:val="009A604A"/>
    <w:rsid w:val="009A6076"/>
    <w:rsid w:val="009A6278"/>
    <w:rsid w:val="009A63A9"/>
    <w:rsid w:val="009A6D13"/>
    <w:rsid w:val="009A6F78"/>
    <w:rsid w:val="009A731B"/>
    <w:rsid w:val="009A7445"/>
    <w:rsid w:val="009A7EA3"/>
    <w:rsid w:val="009B02C7"/>
    <w:rsid w:val="009B0BF9"/>
    <w:rsid w:val="009B0D2D"/>
    <w:rsid w:val="009B1249"/>
    <w:rsid w:val="009B1281"/>
    <w:rsid w:val="009B2271"/>
    <w:rsid w:val="009B2A83"/>
    <w:rsid w:val="009B3748"/>
    <w:rsid w:val="009B3D24"/>
    <w:rsid w:val="009B4069"/>
    <w:rsid w:val="009B514C"/>
    <w:rsid w:val="009B582A"/>
    <w:rsid w:val="009B61FC"/>
    <w:rsid w:val="009B6905"/>
    <w:rsid w:val="009B6CDB"/>
    <w:rsid w:val="009B6FBA"/>
    <w:rsid w:val="009B7579"/>
    <w:rsid w:val="009B75B7"/>
    <w:rsid w:val="009C03D1"/>
    <w:rsid w:val="009C08B2"/>
    <w:rsid w:val="009C191A"/>
    <w:rsid w:val="009C25A2"/>
    <w:rsid w:val="009C25B9"/>
    <w:rsid w:val="009C2857"/>
    <w:rsid w:val="009C3716"/>
    <w:rsid w:val="009C39B8"/>
    <w:rsid w:val="009C4869"/>
    <w:rsid w:val="009C4CDA"/>
    <w:rsid w:val="009C50A8"/>
    <w:rsid w:val="009C6258"/>
    <w:rsid w:val="009C6622"/>
    <w:rsid w:val="009C69E8"/>
    <w:rsid w:val="009C73D9"/>
    <w:rsid w:val="009C7A6B"/>
    <w:rsid w:val="009D0589"/>
    <w:rsid w:val="009D0B85"/>
    <w:rsid w:val="009D0C49"/>
    <w:rsid w:val="009D0D45"/>
    <w:rsid w:val="009D138F"/>
    <w:rsid w:val="009D1BA1"/>
    <w:rsid w:val="009D1E2F"/>
    <w:rsid w:val="009D25FE"/>
    <w:rsid w:val="009D2C06"/>
    <w:rsid w:val="009D30BE"/>
    <w:rsid w:val="009D33B2"/>
    <w:rsid w:val="009D34D7"/>
    <w:rsid w:val="009D40B1"/>
    <w:rsid w:val="009D4276"/>
    <w:rsid w:val="009D4341"/>
    <w:rsid w:val="009D43C2"/>
    <w:rsid w:val="009D5923"/>
    <w:rsid w:val="009E02B1"/>
    <w:rsid w:val="009E0B22"/>
    <w:rsid w:val="009E0D70"/>
    <w:rsid w:val="009E19C2"/>
    <w:rsid w:val="009E1F32"/>
    <w:rsid w:val="009E29DE"/>
    <w:rsid w:val="009E440D"/>
    <w:rsid w:val="009E4467"/>
    <w:rsid w:val="009E470F"/>
    <w:rsid w:val="009E4C0A"/>
    <w:rsid w:val="009E4D18"/>
    <w:rsid w:val="009E4F98"/>
    <w:rsid w:val="009E5575"/>
    <w:rsid w:val="009E587C"/>
    <w:rsid w:val="009E5B07"/>
    <w:rsid w:val="009E5EC7"/>
    <w:rsid w:val="009E618D"/>
    <w:rsid w:val="009E67C9"/>
    <w:rsid w:val="009E74A8"/>
    <w:rsid w:val="009E7EB9"/>
    <w:rsid w:val="009E7F1D"/>
    <w:rsid w:val="009F0B4C"/>
    <w:rsid w:val="009F0E02"/>
    <w:rsid w:val="009F1C01"/>
    <w:rsid w:val="009F2391"/>
    <w:rsid w:val="009F2676"/>
    <w:rsid w:val="009F309A"/>
    <w:rsid w:val="009F3540"/>
    <w:rsid w:val="009F3A3B"/>
    <w:rsid w:val="009F4331"/>
    <w:rsid w:val="009F466A"/>
    <w:rsid w:val="009F467C"/>
    <w:rsid w:val="009F5293"/>
    <w:rsid w:val="009F5820"/>
    <w:rsid w:val="009F6965"/>
    <w:rsid w:val="009F6B5E"/>
    <w:rsid w:val="009F782B"/>
    <w:rsid w:val="009F78C5"/>
    <w:rsid w:val="00A0116F"/>
    <w:rsid w:val="00A013C8"/>
    <w:rsid w:val="00A02A41"/>
    <w:rsid w:val="00A02D5C"/>
    <w:rsid w:val="00A0306F"/>
    <w:rsid w:val="00A04338"/>
    <w:rsid w:val="00A05A6C"/>
    <w:rsid w:val="00A05C93"/>
    <w:rsid w:val="00A05CE6"/>
    <w:rsid w:val="00A062D6"/>
    <w:rsid w:val="00A0635F"/>
    <w:rsid w:val="00A06450"/>
    <w:rsid w:val="00A07C96"/>
    <w:rsid w:val="00A104B0"/>
    <w:rsid w:val="00A10FD0"/>
    <w:rsid w:val="00A11A70"/>
    <w:rsid w:val="00A11AE0"/>
    <w:rsid w:val="00A1229F"/>
    <w:rsid w:val="00A1360A"/>
    <w:rsid w:val="00A137E5"/>
    <w:rsid w:val="00A142B6"/>
    <w:rsid w:val="00A1456E"/>
    <w:rsid w:val="00A152A7"/>
    <w:rsid w:val="00A15332"/>
    <w:rsid w:val="00A159DF"/>
    <w:rsid w:val="00A16BB9"/>
    <w:rsid w:val="00A16FFB"/>
    <w:rsid w:val="00A17406"/>
    <w:rsid w:val="00A17D15"/>
    <w:rsid w:val="00A20C55"/>
    <w:rsid w:val="00A20D68"/>
    <w:rsid w:val="00A21302"/>
    <w:rsid w:val="00A213AB"/>
    <w:rsid w:val="00A21479"/>
    <w:rsid w:val="00A215D2"/>
    <w:rsid w:val="00A21A0B"/>
    <w:rsid w:val="00A22137"/>
    <w:rsid w:val="00A22906"/>
    <w:rsid w:val="00A22942"/>
    <w:rsid w:val="00A22FF4"/>
    <w:rsid w:val="00A24020"/>
    <w:rsid w:val="00A241B1"/>
    <w:rsid w:val="00A24372"/>
    <w:rsid w:val="00A243AF"/>
    <w:rsid w:val="00A24EE6"/>
    <w:rsid w:val="00A254DB"/>
    <w:rsid w:val="00A255B4"/>
    <w:rsid w:val="00A256E9"/>
    <w:rsid w:val="00A25905"/>
    <w:rsid w:val="00A25925"/>
    <w:rsid w:val="00A25944"/>
    <w:rsid w:val="00A26225"/>
    <w:rsid w:val="00A262B1"/>
    <w:rsid w:val="00A272D9"/>
    <w:rsid w:val="00A272F9"/>
    <w:rsid w:val="00A27BC6"/>
    <w:rsid w:val="00A27D8D"/>
    <w:rsid w:val="00A300AA"/>
    <w:rsid w:val="00A30141"/>
    <w:rsid w:val="00A30589"/>
    <w:rsid w:val="00A3081E"/>
    <w:rsid w:val="00A3089D"/>
    <w:rsid w:val="00A30B07"/>
    <w:rsid w:val="00A3112B"/>
    <w:rsid w:val="00A31EC8"/>
    <w:rsid w:val="00A324AB"/>
    <w:rsid w:val="00A32666"/>
    <w:rsid w:val="00A32999"/>
    <w:rsid w:val="00A33B36"/>
    <w:rsid w:val="00A342D9"/>
    <w:rsid w:val="00A349DD"/>
    <w:rsid w:val="00A35CF8"/>
    <w:rsid w:val="00A36500"/>
    <w:rsid w:val="00A36DB0"/>
    <w:rsid w:val="00A3775A"/>
    <w:rsid w:val="00A37EE4"/>
    <w:rsid w:val="00A40596"/>
    <w:rsid w:val="00A4066D"/>
    <w:rsid w:val="00A410D5"/>
    <w:rsid w:val="00A416F6"/>
    <w:rsid w:val="00A41777"/>
    <w:rsid w:val="00A41865"/>
    <w:rsid w:val="00A41B76"/>
    <w:rsid w:val="00A41DD2"/>
    <w:rsid w:val="00A420F6"/>
    <w:rsid w:val="00A42AAA"/>
    <w:rsid w:val="00A44830"/>
    <w:rsid w:val="00A45238"/>
    <w:rsid w:val="00A46F4B"/>
    <w:rsid w:val="00A46FA6"/>
    <w:rsid w:val="00A504A9"/>
    <w:rsid w:val="00A508E1"/>
    <w:rsid w:val="00A51611"/>
    <w:rsid w:val="00A51666"/>
    <w:rsid w:val="00A51711"/>
    <w:rsid w:val="00A51CAF"/>
    <w:rsid w:val="00A51CC5"/>
    <w:rsid w:val="00A522C8"/>
    <w:rsid w:val="00A52DCD"/>
    <w:rsid w:val="00A52FF4"/>
    <w:rsid w:val="00A53339"/>
    <w:rsid w:val="00A535B1"/>
    <w:rsid w:val="00A5376F"/>
    <w:rsid w:val="00A55453"/>
    <w:rsid w:val="00A555CB"/>
    <w:rsid w:val="00A55770"/>
    <w:rsid w:val="00A56310"/>
    <w:rsid w:val="00A563DB"/>
    <w:rsid w:val="00A56C50"/>
    <w:rsid w:val="00A57F35"/>
    <w:rsid w:val="00A601D2"/>
    <w:rsid w:val="00A60AB7"/>
    <w:rsid w:val="00A60AFB"/>
    <w:rsid w:val="00A61354"/>
    <w:rsid w:val="00A620A9"/>
    <w:rsid w:val="00A625FC"/>
    <w:rsid w:val="00A6320F"/>
    <w:rsid w:val="00A64D93"/>
    <w:rsid w:val="00A65276"/>
    <w:rsid w:val="00A653FF"/>
    <w:rsid w:val="00A6549B"/>
    <w:rsid w:val="00A6588B"/>
    <w:rsid w:val="00A66273"/>
    <w:rsid w:val="00A66F6A"/>
    <w:rsid w:val="00A67562"/>
    <w:rsid w:val="00A67712"/>
    <w:rsid w:val="00A67A65"/>
    <w:rsid w:val="00A67B55"/>
    <w:rsid w:val="00A67C88"/>
    <w:rsid w:val="00A70742"/>
    <w:rsid w:val="00A70CDA"/>
    <w:rsid w:val="00A70D70"/>
    <w:rsid w:val="00A70F92"/>
    <w:rsid w:val="00A72135"/>
    <w:rsid w:val="00A739E4"/>
    <w:rsid w:val="00A74930"/>
    <w:rsid w:val="00A74DB4"/>
    <w:rsid w:val="00A750C0"/>
    <w:rsid w:val="00A7645D"/>
    <w:rsid w:val="00A766D5"/>
    <w:rsid w:val="00A76DF6"/>
    <w:rsid w:val="00A776AD"/>
    <w:rsid w:val="00A82336"/>
    <w:rsid w:val="00A82531"/>
    <w:rsid w:val="00A82A58"/>
    <w:rsid w:val="00A837DD"/>
    <w:rsid w:val="00A84B38"/>
    <w:rsid w:val="00A84E2D"/>
    <w:rsid w:val="00A85873"/>
    <w:rsid w:val="00A85F1A"/>
    <w:rsid w:val="00A86757"/>
    <w:rsid w:val="00A86E10"/>
    <w:rsid w:val="00A86F47"/>
    <w:rsid w:val="00A875D2"/>
    <w:rsid w:val="00A9037A"/>
    <w:rsid w:val="00A90918"/>
    <w:rsid w:val="00A91205"/>
    <w:rsid w:val="00A91356"/>
    <w:rsid w:val="00A91B92"/>
    <w:rsid w:val="00A92875"/>
    <w:rsid w:val="00A93356"/>
    <w:rsid w:val="00A934E8"/>
    <w:rsid w:val="00A94031"/>
    <w:rsid w:val="00A9414C"/>
    <w:rsid w:val="00A9437A"/>
    <w:rsid w:val="00A9490C"/>
    <w:rsid w:val="00A9532E"/>
    <w:rsid w:val="00A95706"/>
    <w:rsid w:val="00A957AC"/>
    <w:rsid w:val="00A9626C"/>
    <w:rsid w:val="00A96CAA"/>
    <w:rsid w:val="00A97E25"/>
    <w:rsid w:val="00AA07EB"/>
    <w:rsid w:val="00AA1766"/>
    <w:rsid w:val="00AA1E47"/>
    <w:rsid w:val="00AA2119"/>
    <w:rsid w:val="00AA26BE"/>
    <w:rsid w:val="00AA2D94"/>
    <w:rsid w:val="00AA304E"/>
    <w:rsid w:val="00AA31E5"/>
    <w:rsid w:val="00AA37CD"/>
    <w:rsid w:val="00AA4C9E"/>
    <w:rsid w:val="00AA598A"/>
    <w:rsid w:val="00AA6927"/>
    <w:rsid w:val="00AA7ECC"/>
    <w:rsid w:val="00AB05E3"/>
    <w:rsid w:val="00AB06EC"/>
    <w:rsid w:val="00AB0A08"/>
    <w:rsid w:val="00AB1652"/>
    <w:rsid w:val="00AB20BF"/>
    <w:rsid w:val="00AB26D0"/>
    <w:rsid w:val="00AB307F"/>
    <w:rsid w:val="00AB3324"/>
    <w:rsid w:val="00AB34C9"/>
    <w:rsid w:val="00AB3B10"/>
    <w:rsid w:val="00AB4500"/>
    <w:rsid w:val="00AB495E"/>
    <w:rsid w:val="00AB49D4"/>
    <w:rsid w:val="00AB49F1"/>
    <w:rsid w:val="00AB58D7"/>
    <w:rsid w:val="00AB594F"/>
    <w:rsid w:val="00AB5FDF"/>
    <w:rsid w:val="00AB6A6D"/>
    <w:rsid w:val="00AB6C3B"/>
    <w:rsid w:val="00AB786E"/>
    <w:rsid w:val="00AB7FED"/>
    <w:rsid w:val="00AC058B"/>
    <w:rsid w:val="00AC0CFB"/>
    <w:rsid w:val="00AC10C4"/>
    <w:rsid w:val="00AC12B8"/>
    <w:rsid w:val="00AC226B"/>
    <w:rsid w:val="00AC2292"/>
    <w:rsid w:val="00AC2608"/>
    <w:rsid w:val="00AC2934"/>
    <w:rsid w:val="00AC2A78"/>
    <w:rsid w:val="00AC37BD"/>
    <w:rsid w:val="00AC43A3"/>
    <w:rsid w:val="00AC5007"/>
    <w:rsid w:val="00AC58A5"/>
    <w:rsid w:val="00AC610B"/>
    <w:rsid w:val="00AC65A3"/>
    <w:rsid w:val="00AC69F5"/>
    <w:rsid w:val="00AC6D72"/>
    <w:rsid w:val="00AC7175"/>
    <w:rsid w:val="00AC744C"/>
    <w:rsid w:val="00AC7FDD"/>
    <w:rsid w:val="00AD0C72"/>
    <w:rsid w:val="00AD1CD5"/>
    <w:rsid w:val="00AD217B"/>
    <w:rsid w:val="00AD2543"/>
    <w:rsid w:val="00AD28BF"/>
    <w:rsid w:val="00AD2BEC"/>
    <w:rsid w:val="00AD2D09"/>
    <w:rsid w:val="00AD2E91"/>
    <w:rsid w:val="00AD3308"/>
    <w:rsid w:val="00AD45A6"/>
    <w:rsid w:val="00AD48D9"/>
    <w:rsid w:val="00AD4EE3"/>
    <w:rsid w:val="00AD5033"/>
    <w:rsid w:val="00AD51F0"/>
    <w:rsid w:val="00AD5CBF"/>
    <w:rsid w:val="00AD66C0"/>
    <w:rsid w:val="00AD6E45"/>
    <w:rsid w:val="00AD6EAE"/>
    <w:rsid w:val="00AD702D"/>
    <w:rsid w:val="00AD7577"/>
    <w:rsid w:val="00AD7DCB"/>
    <w:rsid w:val="00AE095D"/>
    <w:rsid w:val="00AE1E29"/>
    <w:rsid w:val="00AE2B2C"/>
    <w:rsid w:val="00AE3B5E"/>
    <w:rsid w:val="00AE41A6"/>
    <w:rsid w:val="00AE4AAE"/>
    <w:rsid w:val="00AE528F"/>
    <w:rsid w:val="00AE52B1"/>
    <w:rsid w:val="00AE6675"/>
    <w:rsid w:val="00AE69D5"/>
    <w:rsid w:val="00AE6DA9"/>
    <w:rsid w:val="00AE7002"/>
    <w:rsid w:val="00AE7199"/>
    <w:rsid w:val="00AE7B5E"/>
    <w:rsid w:val="00AE7B9D"/>
    <w:rsid w:val="00AF0409"/>
    <w:rsid w:val="00AF0F69"/>
    <w:rsid w:val="00AF299F"/>
    <w:rsid w:val="00AF3288"/>
    <w:rsid w:val="00AF4151"/>
    <w:rsid w:val="00AF468D"/>
    <w:rsid w:val="00AF4B4C"/>
    <w:rsid w:val="00AF5005"/>
    <w:rsid w:val="00AF50ED"/>
    <w:rsid w:val="00AF51D5"/>
    <w:rsid w:val="00AF54A3"/>
    <w:rsid w:val="00AF58D8"/>
    <w:rsid w:val="00AF5DAC"/>
    <w:rsid w:val="00AF5E1E"/>
    <w:rsid w:val="00AF6759"/>
    <w:rsid w:val="00AF6FB2"/>
    <w:rsid w:val="00AF7AC3"/>
    <w:rsid w:val="00B001F8"/>
    <w:rsid w:val="00B00C60"/>
    <w:rsid w:val="00B0136B"/>
    <w:rsid w:val="00B01691"/>
    <w:rsid w:val="00B016B4"/>
    <w:rsid w:val="00B01FB4"/>
    <w:rsid w:val="00B0352D"/>
    <w:rsid w:val="00B046AE"/>
    <w:rsid w:val="00B04AEC"/>
    <w:rsid w:val="00B05176"/>
    <w:rsid w:val="00B053E3"/>
    <w:rsid w:val="00B0617A"/>
    <w:rsid w:val="00B06727"/>
    <w:rsid w:val="00B06B11"/>
    <w:rsid w:val="00B072CC"/>
    <w:rsid w:val="00B0744B"/>
    <w:rsid w:val="00B07C6A"/>
    <w:rsid w:val="00B10DBB"/>
    <w:rsid w:val="00B11329"/>
    <w:rsid w:val="00B1197B"/>
    <w:rsid w:val="00B11CA8"/>
    <w:rsid w:val="00B11E82"/>
    <w:rsid w:val="00B1229F"/>
    <w:rsid w:val="00B136A5"/>
    <w:rsid w:val="00B13D57"/>
    <w:rsid w:val="00B13DC5"/>
    <w:rsid w:val="00B14379"/>
    <w:rsid w:val="00B14595"/>
    <w:rsid w:val="00B148AE"/>
    <w:rsid w:val="00B14EBC"/>
    <w:rsid w:val="00B15AB3"/>
    <w:rsid w:val="00B16002"/>
    <w:rsid w:val="00B169B2"/>
    <w:rsid w:val="00B1730C"/>
    <w:rsid w:val="00B178D6"/>
    <w:rsid w:val="00B17D11"/>
    <w:rsid w:val="00B20676"/>
    <w:rsid w:val="00B20736"/>
    <w:rsid w:val="00B2087B"/>
    <w:rsid w:val="00B20F24"/>
    <w:rsid w:val="00B212AB"/>
    <w:rsid w:val="00B214F5"/>
    <w:rsid w:val="00B21C50"/>
    <w:rsid w:val="00B21E7B"/>
    <w:rsid w:val="00B226E4"/>
    <w:rsid w:val="00B22AD5"/>
    <w:rsid w:val="00B23500"/>
    <w:rsid w:val="00B2481C"/>
    <w:rsid w:val="00B2534E"/>
    <w:rsid w:val="00B259C2"/>
    <w:rsid w:val="00B26012"/>
    <w:rsid w:val="00B26171"/>
    <w:rsid w:val="00B263F6"/>
    <w:rsid w:val="00B26C11"/>
    <w:rsid w:val="00B314A8"/>
    <w:rsid w:val="00B3230E"/>
    <w:rsid w:val="00B32F3B"/>
    <w:rsid w:val="00B32F54"/>
    <w:rsid w:val="00B33286"/>
    <w:rsid w:val="00B336ED"/>
    <w:rsid w:val="00B33FC6"/>
    <w:rsid w:val="00B345A3"/>
    <w:rsid w:val="00B360E7"/>
    <w:rsid w:val="00B36F30"/>
    <w:rsid w:val="00B37211"/>
    <w:rsid w:val="00B373E8"/>
    <w:rsid w:val="00B375B7"/>
    <w:rsid w:val="00B41911"/>
    <w:rsid w:val="00B43260"/>
    <w:rsid w:val="00B43A3B"/>
    <w:rsid w:val="00B44128"/>
    <w:rsid w:val="00B442EB"/>
    <w:rsid w:val="00B447A2"/>
    <w:rsid w:val="00B44CE7"/>
    <w:rsid w:val="00B45336"/>
    <w:rsid w:val="00B4579A"/>
    <w:rsid w:val="00B45B20"/>
    <w:rsid w:val="00B46F44"/>
    <w:rsid w:val="00B471B3"/>
    <w:rsid w:val="00B50977"/>
    <w:rsid w:val="00B50A0B"/>
    <w:rsid w:val="00B50A5C"/>
    <w:rsid w:val="00B5175E"/>
    <w:rsid w:val="00B517CF"/>
    <w:rsid w:val="00B518CC"/>
    <w:rsid w:val="00B519AC"/>
    <w:rsid w:val="00B51EF0"/>
    <w:rsid w:val="00B51F5E"/>
    <w:rsid w:val="00B52472"/>
    <w:rsid w:val="00B5257A"/>
    <w:rsid w:val="00B52B6B"/>
    <w:rsid w:val="00B5382F"/>
    <w:rsid w:val="00B53E3E"/>
    <w:rsid w:val="00B53E9D"/>
    <w:rsid w:val="00B54DD4"/>
    <w:rsid w:val="00B5509A"/>
    <w:rsid w:val="00B55235"/>
    <w:rsid w:val="00B556D6"/>
    <w:rsid w:val="00B557E4"/>
    <w:rsid w:val="00B558FE"/>
    <w:rsid w:val="00B559BF"/>
    <w:rsid w:val="00B55D77"/>
    <w:rsid w:val="00B56390"/>
    <w:rsid w:val="00B5730C"/>
    <w:rsid w:val="00B5770C"/>
    <w:rsid w:val="00B6023E"/>
    <w:rsid w:val="00B6077F"/>
    <w:rsid w:val="00B609B4"/>
    <w:rsid w:val="00B60C0F"/>
    <w:rsid w:val="00B60F84"/>
    <w:rsid w:val="00B6107F"/>
    <w:rsid w:val="00B62193"/>
    <w:rsid w:val="00B621A4"/>
    <w:rsid w:val="00B6290D"/>
    <w:rsid w:val="00B62B3D"/>
    <w:rsid w:val="00B62F8C"/>
    <w:rsid w:val="00B631E1"/>
    <w:rsid w:val="00B63971"/>
    <w:rsid w:val="00B639FC"/>
    <w:rsid w:val="00B63F1D"/>
    <w:rsid w:val="00B63F6B"/>
    <w:rsid w:val="00B640CD"/>
    <w:rsid w:val="00B64457"/>
    <w:rsid w:val="00B646E7"/>
    <w:rsid w:val="00B64AB2"/>
    <w:rsid w:val="00B64BAE"/>
    <w:rsid w:val="00B64CE6"/>
    <w:rsid w:val="00B66905"/>
    <w:rsid w:val="00B6698E"/>
    <w:rsid w:val="00B679FF"/>
    <w:rsid w:val="00B700EE"/>
    <w:rsid w:val="00B70817"/>
    <w:rsid w:val="00B70BD9"/>
    <w:rsid w:val="00B71646"/>
    <w:rsid w:val="00B72242"/>
    <w:rsid w:val="00B72807"/>
    <w:rsid w:val="00B72D0C"/>
    <w:rsid w:val="00B72DD6"/>
    <w:rsid w:val="00B735B4"/>
    <w:rsid w:val="00B73914"/>
    <w:rsid w:val="00B748E8"/>
    <w:rsid w:val="00B74D96"/>
    <w:rsid w:val="00B75531"/>
    <w:rsid w:val="00B75E5A"/>
    <w:rsid w:val="00B760DB"/>
    <w:rsid w:val="00B765A6"/>
    <w:rsid w:val="00B76798"/>
    <w:rsid w:val="00B76C05"/>
    <w:rsid w:val="00B77748"/>
    <w:rsid w:val="00B77ADA"/>
    <w:rsid w:val="00B77C75"/>
    <w:rsid w:val="00B77D4E"/>
    <w:rsid w:val="00B80E84"/>
    <w:rsid w:val="00B820D3"/>
    <w:rsid w:val="00B82B31"/>
    <w:rsid w:val="00B82C97"/>
    <w:rsid w:val="00B82E50"/>
    <w:rsid w:val="00B8341C"/>
    <w:rsid w:val="00B837B9"/>
    <w:rsid w:val="00B83DB2"/>
    <w:rsid w:val="00B83E96"/>
    <w:rsid w:val="00B845CD"/>
    <w:rsid w:val="00B84C77"/>
    <w:rsid w:val="00B85011"/>
    <w:rsid w:val="00B851B1"/>
    <w:rsid w:val="00B856A6"/>
    <w:rsid w:val="00B85BD5"/>
    <w:rsid w:val="00B85FD6"/>
    <w:rsid w:val="00B862CC"/>
    <w:rsid w:val="00B87E28"/>
    <w:rsid w:val="00B87EA4"/>
    <w:rsid w:val="00B9076E"/>
    <w:rsid w:val="00B90BC9"/>
    <w:rsid w:val="00B91142"/>
    <w:rsid w:val="00B9124C"/>
    <w:rsid w:val="00B91678"/>
    <w:rsid w:val="00B91D22"/>
    <w:rsid w:val="00B91E5E"/>
    <w:rsid w:val="00B9349B"/>
    <w:rsid w:val="00B9390E"/>
    <w:rsid w:val="00B93C1C"/>
    <w:rsid w:val="00B93E74"/>
    <w:rsid w:val="00B9412F"/>
    <w:rsid w:val="00B94D06"/>
    <w:rsid w:val="00B94DCB"/>
    <w:rsid w:val="00B95EA7"/>
    <w:rsid w:val="00B95F59"/>
    <w:rsid w:val="00B97625"/>
    <w:rsid w:val="00B97904"/>
    <w:rsid w:val="00B979AB"/>
    <w:rsid w:val="00B97A38"/>
    <w:rsid w:val="00B97B37"/>
    <w:rsid w:val="00B97D5B"/>
    <w:rsid w:val="00B97ECE"/>
    <w:rsid w:val="00BA0891"/>
    <w:rsid w:val="00BA15CA"/>
    <w:rsid w:val="00BA289E"/>
    <w:rsid w:val="00BA2F93"/>
    <w:rsid w:val="00BA32A2"/>
    <w:rsid w:val="00BA33B7"/>
    <w:rsid w:val="00BA396E"/>
    <w:rsid w:val="00BA4480"/>
    <w:rsid w:val="00BA458B"/>
    <w:rsid w:val="00BA46EF"/>
    <w:rsid w:val="00BA54FC"/>
    <w:rsid w:val="00BA5DB2"/>
    <w:rsid w:val="00BA5F2B"/>
    <w:rsid w:val="00BA5FC1"/>
    <w:rsid w:val="00BA66D2"/>
    <w:rsid w:val="00BA67F1"/>
    <w:rsid w:val="00BA69E9"/>
    <w:rsid w:val="00BA70BB"/>
    <w:rsid w:val="00BA71FA"/>
    <w:rsid w:val="00BA729A"/>
    <w:rsid w:val="00BB0F6A"/>
    <w:rsid w:val="00BB1145"/>
    <w:rsid w:val="00BB118D"/>
    <w:rsid w:val="00BB1C80"/>
    <w:rsid w:val="00BB264E"/>
    <w:rsid w:val="00BB28D4"/>
    <w:rsid w:val="00BB2A40"/>
    <w:rsid w:val="00BB2E3F"/>
    <w:rsid w:val="00BB3983"/>
    <w:rsid w:val="00BB4255"/>
    <w:rsid w:val="00BB5367"/>
    <w:rsid w:val="00BB5517"/>
    <w:rsid w:val="00BB5CBC"/>
    <w:rsid w:val="00BB65AC"/>
    <w:rsid w:val="00BB7933"/>
    <w:rsid w:val="00BB7CE2"/>
    <w:rsid w:val="00BB7FBA"/>
    <w:rsid w:val="00BC0386"/>
    <w:rsid w:val="00BC0656"/>
    <w:rsid w:val="00BC09A7"/>
    <w:rsid w:val="00BC0F5B"/>
    <w:rsid w:val="00BC2123"/>
    <w:rsid w:val="00BC2AD3"/>
    <w:rsid w:val="00BC2DEE"/>
    <w:rsid w:val="00BC38AF"/>
    <w:rsid w:val="00BC3C16"/>
    <w:rsid w:val="00BC3C18"/>
    <w:rsid w:val="00BC3D50"/>
    <w:rsid w:val="00BC3D67"/>
    <w:rsid w:val="00BC48D0"/>
    <w:rsid w:val="00BC5812"/>
    <w:rsid w:val="00BC5A93"/>
    <w:rsid w:val="00BC5B39"/>
    <w:rsid w:val="00BC61B1"/>
    <w:rsid w:val="00BC6298"/>
    <w:rsid w:val="00BC6669"/>
    <w:rsid w:val="00BC6D34"/>
    <w:rsid w:val="00BC6DF7"/>
    <w:rsid w:val="00BC7908"/>
    <w:rsid w:val="00BC7D84"/>
    <w:rsid w:val="00BC7EF2"/>
    <w:rsid w:val="00BD02F5"/>
    <w:rsid w:val="00BD0719"/>
    <w:rsid w:val="00BD0B88"/>
    <w:rsid w:val="00BD184D"/>
    <w:rsid w:val="00BD1991"/>
    <w:rsid w:val="00BD1D59"/>
    <w:rsid w:val="00BD1EDD"/>
    <w:rsid w:val="00BD2005"/>
    <w:rsid w:val="00BD229D"/>
    <w:rsid w:val="00BD29A5"/>
    <w:rsid w:val="00BD5AA0"/>
    <w:rsid w:val="00BD6F78"/>
    <w:rsid w:val="00BD769F"/>
    <w:rsid w:val="00BD76BA"/>
    <w:rsid w:val="00BD7B90"/>
    <w:rsid w:val="00BE040D"/>
    <w:rsid w:val="00BE0853"/>
    <w:rsid w:val="00BE0A14"/>
    <w:rsid w:val="00BE10F5"/>
    <w:rsid w:val="00BE1121"/>
    <w:rsid w:val="00BE292B"/>
    <w:rsid w:val="00BE2C1E"/>
    <w:rsid w:val="00BE3081"/>
    <w:rsid w:val="00BE3400"/>
    <w:rsid w:val="00BE380A"/>
    <w:rsid w:val="00BE517A"/>
    <w:rsid w:val="00BE548F"/>
    <w:rsid w:val="00BE5B5E"/>
    <w:rsid w:val="00BE5F5B"/>
    <w:rsid w:val="00BE60C6"/>
    <w:rsid w:val="00BE687A"/>
    <w:rsid w:val="00BE7106"/>
    <w:rsid w:val="00BE7256"/>
    <w:rsid w:val="00BE7475"/>
    <w:rsid w:val="00BE7C22"/>
    <w:rsid w:val="00BF0895"/>
    <w:rsid w:val="00BF223C"/>
    <w:rsid w:val="00BF28A8"/>
    <w:rsid w:val="00BF2AC5"/>
    <w:rsid w:val="00BF2B40"/>
    <w:rsid w:val="00BF2CC1"/>
    <w:rsid w:val="00BF32F7"/>
    <w:rsid w:val="00BF3E4E"/>
    <w:rsid w:val="00BF5A8E"/>
    <w:rsid w:val="00BF5CCA"/>
    <w:rsid w:val="00BF5D23"/>
    <w:rsid w:val="00BF63CE"/>
    <w:rsid w:val="00BF6721"/>
    <w:rsid w:val="00BF6CD5"/>
    <w:rsid w:val="00BF78B1"/>
    <w:rsid w:val="00C00CA7"/>
    <w:rsid w:val="00C00EE7"/>
    <w:rsid w:val="00C02B4A"/>
    <w:rsid w:val="00C030B2"/>
    <w:rsid w:val="00C037F3"/>
    <w:rsid w:val="00C039EE"/>
    <w:rsid w:val="00C046DB"/>
    <w:rsid w:val="00C04BC7"/>
    <w:rsid w:val="00C04C65"/>
    <w:rsid w:val="00C05887"/>
    <w:rsid w:val="00C05AD8"/>
    <w:rsid w:val="00C05C1A"/>
    <w:rsid w:val="00C05E12"/>
    <w:rsid w:val="00C05E27"/>
    <w:rsid w:val="00C065A3"/>
    <w:rsid w:val="00C0673D"/>
    <w:rsid w:val="00C06BDC"/>
    <w:rsid w:val="00C06C98"/>
    <w:rsid w:val="00C06DC0"/>
    <w:rsid w:val="00C06E5C"/>
    <w:rsid w:val="00C07AFF"/>
    <w:rsid w:val="00C07B6D"/>
    <w:rsid w:val="00C10346"/>
    <w:rsid w:val="00C10E6F"/>
    <w:rsid w:val="00C1144C"/>
    <w:rsid w:val="00C11E4C"/>
    <w:rsid w:val="00C12738"/>
    <w:rsid w:val="00C12A23"/>
    <w:rsid w:val="00C12E4A"/>
    <w:rsid w:val="00C163C5"/>
    <w:rsid w:val="00C16537"/>
    <w:rsid w:val="00C17285"/>
    <w:rsid w:val="00C176DC"/>
    <w:rsid w:val="00C20228"/>
    <w:rsid w:val="00C2036A"/>
    <w:rsid w:val="00C203CE"/>
    <w:rsid w:val="00C2084D"/>
    <w:rsid w:val="00C2110F"/>
    <w:rsid w:val="00C212E9"/>
    <w:rsid w:val="00C21337"/>
    <w:rsid w:val="00C216DA"/>
    <w:rsid w:val="00C21C76"/>
    <w:rsid w:val="00C21E62"/>
    <w:rsid w:val="00C22508"/>
    <w:rsid w:val="00C22557"/>
    <w:rsid w:val="00C22B5D"/>
    <w:rsid w:val="00C232E7"/>
    <w:rsid w:val="00C237E7"/>
    <w:rsid w:val="00C23DB6"/>
    <w:rsid w:val="00C24047"/>
    <w:rsid w:val="00C243DB"/>
    <w:rsid w:val="00C257EC"/>
    <w:rsid w:val="00C263E7"/>
    <w:rsid w:val="00C26A31"/>
    <w:rsid w:val="00C27105"/>
    <w:rsid w:val="00C279F4"/>
    <w:rsid w:val="00C30556"/>
    <w:rsid w:val="00C30B82"/>
    <w:rsid w:val="00C31EAE"/>
    <w:rsid w:val="00C32081"/>
    <w:rsid w:val="00C328C9"/>
    <w:rsid w:val="00C3331C"/>
    <w:rsid w:val="00C344BE"/>
    <w:rsid w:val="00C3455F"/>
    <w:rsid w:val="00C349D3"/>
    <w:rsid w:val="00C34AA9"/>
    <w:rsid w:val="00C34C2F"/>
    <w:rsid w:val="00C34CB1"/>
    <w:rsid w:val="00C34EF2"/>
    <w:rsid w:val="00C3500E"/>
    <w:rsid w:val="00C35690"/>
    <w:rsid w:val="00C35A01"/>
    <w:rsid w:val="00C36666"/>
    <w:rsid w:val="00C41649"/>
    <w:rsid w:val="00C421A6"/>
    <w:rsid w:val="00C42973"/>
    <w:rsid w:val="00C42A7E"/>
    <w:rsid w:val="00C42B0B"/>
    <w:rsid w:val="00C43832"/>
    <w:rsid w:val="00C444F8"/>
    <w:rsid w:val="00C446AA"/>
    <w:rsid w:val="00C44791"/>
    <w:rsid w:val="00C461AC"/>
    <w:rsid w:val="00C461D3"/>
    <w:rsid w:val="00C4655D"/>
    <w:rsid w:val="00C46F2A"/>
    <w:rsid w:val="00C47248"/>
    <w:rsid w:val="00C479DF"/>
    <w:rsid w:val="00C47C96"/>
    <w:rsid w:val="00C502D6"/>
    <w:rsid w:val="00C505FD"/>
    <w:rsid w:val="00C50969"/>
    <w:rsid w:val="00C5119F"/>
    <w:rsid w:val="00C51757"/>
    <w:rsid w:val="00C519C6"/>
    <w:rsid w:val="00C51BAF"/>
    <w:rsid w:val="00C52641"/>
    <w:rsid w:val="00C5308D"/>
    <w:rsid w:val="00C5318D"/>
    <w:rsid w:val="00C54022"/>
    <w:rsid w:val="00C540DE"/>
    <w:rsid w:val="00C549AA"/>
    <w:rsid w:val="00C54C39"/>
    <w:rsid w:val="00C54E12"/>
    <w:rsid w:val="00C5562B"/>
    <w:rsid w:val="00C5596F"/>
    <w:rsid w:val="00C56F9C"/>
    <w:rsid w:val="00C57017"/>
    <w:rsid w:val="00C574C2"/>
    <w:rsid w:val="00C57979"/>
    <w:rsid w:val="00C57C1F"/>
    <w:rsid w:val="00C57E74"/>
    <w:rsid w:val="00C601AC"/>
    <w:rsid w:val="00C6023F"/>
    <w:rsid w:val="00C60C92"/>
    <w:rsid w:val="00C61B69"/>
    <w:rsid w:val="00C63322"/>
    <w:rsid w:val="00C63466"/>
    <w:rsid w:val="00C649A3"/>
    <w:rsid w:val="00C64B59"/>
    <w:rsid w:val="00C65816"/>
    <w:rsid w:val="00C65C7F"/>
    <w:rsid w:val="00C667CC"/>
    <w:rsid w:val="00C67245"/>
    <w:rsid w:val="00C67276"/>
    <w:rsid w:val="00C70374"/>
    <w:rsid w:val="00C708B5"/>
    <w:rsid w:val="00C709B4"/>
    <w:rsid w:val="00C71221"/>
    <w:rsid w:val="00C712C1"/>
    <w:rsid w:val="00C712C7"/>
    <w:rsid w:val="00C71FB1"/>
    <w:rsid w:val="00C7208A"/>
    <w:rsid w:val="00C72397"/>
    <w:rsid w:val="00C72990"/>
    <w:rsid w:val="00C730A4"/>
    <w:rsid w:val="00C73F04"/>
    <w:rsid w:val="00C7433A"/>
    <w:rsid w:val="00C744C2"/>
    <w:rsid w:val="00C75863"/>
    <w:rsid w:val="00C75A9A"/>
    <w:rsid w:val="00C767A7"/>
    <w:rsid w:val="00C76947"/>
    <w:rsid w:val="00C76C37"/>
    <w:rsid w:val="00C80EA8"/>
    <w:rsid w:val="00C81E99"/>
    <w:rsid w:val="00C82567"/>
    <w:rsid w:val="00C82C76"/>
    <w:rsid w:val="00C8377E"/>
    <w:rsid w:val="00C83872"/>
    <w:rsid w:val="00C83A09"/>
    <w:rsid w:val="00C84F45"/>
    <w:rsid w:val="00C85E73"/>
    <w:rsid w:val="00C85E8E"/>
    <w:rsid w:val="00C86A4C"/>
    <w:rsid w:val="00C86C43"/>
    <w:rsid w:val="00C87014"/>
    <w:rsid w:val="00C8713A"/>
    <w:rsid w:val="00C87157"/>
    <w:rsid w:val="00C87177"/>
    <w:rsid w:val="00C87BF1"/>
    <w:rsid w:val="00C90011"/>
    <w:rsid w:val="00C90A7C"/>
    <w:rsid w:val="00C910A0"/>
    <w:rsid w:val="00C9238A"/>
    <w:rsid w:val="00C92667"/>
    <w:rsid w:val="00C929D3"/>
    <w:rsid w:val="00C92A72"/>
    <w:rsid w:val="00C9358E"/>
    <w:rsid w:val="00C93BF4"/>
    <w:rsid w:val="00C94400"/>
    <w:rsid w:val="00C9468F"/>
    <w:rsid w:val="00C9517B"/>
    <w:rsid w:val="00C95E3A"/>
    <w:rsid w:val="00C95FEA"/>
    <w:rsid w:val="00C96D86"/>
    <w:rsid w:val="00C974F9"/>
    <w:rsid w:val="00CA06CE"/>
    <w:rsid w:val="00CA0D20"/>
    <w:rsid w:val="00CA1752"/>
    <w:rsid w:val="00CA2B48"/>
    <w:rsid w:val="00CA36A0"/>
    <w:rsid w:val="00CA4DCE"/>
    <w:rsid w:val="00CA5FE1"/>
    <w:rsid w:val="00CA62D5"/>
    <w:rsid w:val="00CA666B"/>
    <w:rsid w:val="00CA7077"/>
    <w:rsid w:val="00CA7A02"/>
    <w:rsid w:val="00CB03DE"/>
    <w:rsid w:val="00CB049A"/>
    <w:rsid w:val="00CB0599"/>
    <w:rsid w:val="00CB06DC"/>
    <w:rsid w:val="00CB0746"/>
    <w:rsid w:val="00CB07A0"/>
    <w:rsid w:val="00CB0904"/>
    <w:rsid w:val="00CB0A12"/>
    <w:rsid w:val="00CB0CAE"/>
    <w:rsid w:val="00CB1524"/>
    <w:rsid w:val="00CB1C29"/>
    <w:rsid w:val="00CB1D44"/>
    <w:rsid w:val="00CB1F45"/>
    <w:rsid w:val="00CB1FAC"/>
    <w:rsid w:val="00CB208D"/>
    <w:rsid w:val="00CB22D2"/>
    <w:rsid w:val="00CB239F"/>
    <w:rsid w:val="00CB23BA"/>
    <w:rsid w:val="00CB2521"/>
    <w:rsid w:val="00CB2978"/>
    <w:rsid w:val="00CB3623"/>
    <w:rsid w:val="00CB4E7D"/>
    <w:rsid w:val="00CB4F1B"/>
    <w:rsid w:val="00CB50C0"/>
    <w:rsid w:val="00CB63F6"/>
    <w:rsid w:val="00CB64F3"/>
    <w:rsid w:val="00CB68FD"/>
    <w:rsid w:val="00CB78A4"/>
    <w:rsid w:val="00CB7DA8"/>
    <w:rsid w:val="00CB7F90"/>
    <w:rsid w:val="00CC06A0"/>
    <w:rsid w:val="00CC06E1"/>
    <w:rsid w:val="00CC07CE"/>
    <w:rsid w:val="00CC10AB"/>
    <w:rsid w:val="00CC1CF2"/>
    <w:rsid w:val="00CC1DD7"/>
    <w:rsid w:val="00CC2210"/>
    <w:rsid w:val="00CC2B0D"/>
    <w:rsid w:val="00CC333C"/>
    <w:rsid w:val="00CC3690"/>
    <w:rsid w:val="00CC400C"/>
    <w:rsid w:val="00CC44D9"/>
    <w:rsid w:val="00CC4627"/>
    <w:rsid w:val="00CC489E"/>
    <w:rsid w:val="00CC53CE"/>
    <w:rsid w:val="00CC55A9"/>
    <w:rsid w:val="00CC5C51"/>
    <w:rsid w:val="00CC5CE4"/>
    <w:rsid w:val="00CC5FB8"/>
    <w:rsid w:val="00CC61C1"/>
    <w:rsid w:val="00CC6B73"/>
    <w:rsid w:val="00CC6C4D"/>
    <w:rsid w:val="00CC6D50"/>
    <w:rsid w:val="00CC6DAD"/>
    <w:rsid w:val="00CC6FA1"/>
    <w:rsid w:val="00CC71E2"/>
    <w:rsid w:val="00CC7AAF"/>
    <w:rsid w:val="00CC7F7A"/>
    <w:rsid w:val="00CD0277"/>
    <w:rsid w:val="00CD08E0"/>
    <w:rsid w:val="00CD0B7F"/>
    <w:rsid w:val="00CD0CBC"/>
    <w:rsid w:val="00CD0FC0"/>
    <w:rsid w:val="00CD1C68"/>
    <w:rsid w:val="00CD1C8A"/>
    <w:rsid w:val="00CD1D85"/>
    <w:rsid w:val="00CD1EF3"/>
    <w:rsid w:val="00CD301E"/>
    <w:rsid w:val="00CD33A0"/>
    <w:rsid w:val="00CD3D63"/>
    <w:rsid w:val="00CD4530"/>
    <w:rsid w:val="00CD47DC"/>
    <w:rsid w:val="00CD49B9"/>
    <w:rsid w:val="00CD4BCF"/>
    <w:rsid w:val="00CD60AA"/>
    <w:rsid w:val="00CD62B6"/>
    <w:rsid w:val="00CD66D1"/>
    <w:rsid w:val="00CD6E04"/>
    <w:rsid w:val="00CD71CD"/>
    <w:rsid w:val="00CD7C16"/>
    <w:rsid w:val="00CE0799"/>
    <w:rsid w:val="00CE0BB3"/>
    <w:rsid w:val="00CE16B4"/>
    <w:rsid w:val="00CE198F"/>
    <w:rsid w:val="00CE22BB"/>
    <w:rsid w:val="00CE3811"/>
    <w:rsid w:val="00CE3ABF"/>
    <w:rsid w:val="00CE4264"/>
    <w:rsid w:val="00CE4813"/>
    <w:rsid w:val="00CE4CE9"/>
    <w:rsid w:val="00CE4DBD"/>
    <w:rsid w:val="00CE534C"/>
    <w:rsid w:val="00CE5DEC"/>
    <w:rsid w:val="00CE5DF5"/>
    <w:rsid w:val="00CE5E25"/>
    <w:rsid w:val="00CE5E93"/>
    <w:rsid w:val="00CE6A95"/>
    <w:rsid w:val="00CE6F78"/>
    <w:rsid w:val="00CE75B3"/>
    <w:rsid w:val="00CE7659"/>
    <w:rsid w:val="00CF0551"/>
    <w:rsid w:val="00CF0784"/>
    <w:rsid w:val="00CF141C"/>
    <w:rsid w:val="00CF15AB"/>
    <w:rsid w:val="00CF16CD"/>
    <w:rsid w:val="00CF1A5F"/>
    <w:rsid w:val="00CF1CF9"/>
    <w:rsid w:val="00CF306F"/>
    <w:rsid w:val="00CF3886"/>
    <w:rsid w:val="00CF39FB"/>
    <w:rsid w:val="00CF3B3B"/>
    <w:rsid w:val="00CF3C24"/>
    <w:rsid w:val="00CF3D3D"/>
    <w:rsid w:val="00CF45FC"/>
    <w:rsid w:val="00CF49FB"/>
    <w:rsid w:val="00CF4C54"/>
    <w:rsid w:val="00CF5571"/>
    <w:rsid w:val="00CF5FA8"/>
    <w:rsid w:val="00CF63A0"/>
    <w:rsid w:val="00CF6D0C"/>
    <w:rsid w:val="00CF7FA4"/>
    <w:rsid w:val="00D00DD9"/>
    <w:rsid w:val="00D01178"/>
    <w:rsid w:val="00D01403"/>
    <w:rsid w:val="00D01D13"/>
    <w:rsid w:val="00D01D5A"/>
    <w:rsid w:val="00D01E49"/>
    <w:rsid w:val="00D021D1"/>
    <w:rsid w:val="00D025DF"/>
    <w:rsid w:val="00D0328B"/>
    <w:rsid w:val="00D03310"/>
    <w:rsid w:val="00D03623"/>
    <w:rsid w:val="00D03FE5"/>
    <w:rsid w:val="00D047CD"/>
    <w:rsid w:val="00D0535F"/>
    <w:rsid w:val="00D060FA"/>
    <w:rsid w:val="00D06114"/>
    <w:rsid w:val="00D0628C"/>
    <w:rsid w:val="00D065C0"/>
    <w:rsid w:val="00D069E2"/>
    <w:rsid w:val="00D06A7E"/>
    <w:rsid w:val="00D06CF7"/>
    <w:rsid w:val="00D07542"/>
    <w:rsid w:val="00D078A7"/>
    <w:rsid w:val="00D07C59"/>
    <w:rsid w:val="00D107A2"/>
    <w:rsid w:val="00D10B60"/>
    <w:rsid w:val="00D110FA"/>
    <w:rsid w:val="00D11429"/>
    <w:rsid w:val="00D11786"/>
    <w:rsid w:val="00D124D7"/>
    <w:rsid w:val="00D12F0F"/>
    <w:rsid w:val="00D133A4"/>
    <w:rsid w:val="00D13592"/>
    <w:rsid w:val="00D13891"/>
    <w:rsid w:val="00D14E8D"/>
    <w:rsid w:val="00D14F4C"/>
    <w:rsid w:val="00D15192"/>
    <w:rsid w:val="00D154B2"/>
    <w:rsid w:val="00D15788"/>
    <w:rsid w:val="00D1578F"/>
    <w:rsid w:val="00D15AD6"/>
    <w:rsid w:val="00D17CF4"/>
    <w:rsid w:val="00D20407"/>
    <w:rsid w:val="00D20A7C"/>
    <w:rsid w:val="00D20CBB"/>
    <w:rsid w:val="00D214D0"/>
    <w:rsid w:val="00D222CB"/>
    <w:rsid w:val="00D22FB6"/>
    <w:rsid w:val="00D232BF"/>
    <w:rsid w:val="00D236E1"/>
    <w:rsid w:val="00D240BF"/>
    <w:rsid w:val="00D24500"/>
    <w:rsid w:val="00D24621"/>
    <w:rsid w:val="00D25B5C"/>
    <w:rsid w:val="00D25FA9"/>
    <w:rsid w:val="00D2710A"/>
    <w:rsid w:val="00D27C86"/>
    <w:rsid w:val="00D27D61"/>
    <w:rsid w:val="00D301DC"/>
    <w:rsid w:val="00D302AA"/>
    <w:rsid w:val="00D302DE"/>
    <w:rsid w:val="00D304D2"/>
    <w:rsid w:val="00D309B3"/>
    <w:rsid w:val="00D322A5"/>
    <w:rsid w:val="00D3290F"/>
    <w:rsid w:val="00D32E5D"/>
    <w:rsid w:val="00D33688"/>
    <w:rsid w:val="00D33C56"/>
    <w:rsid w:val="00D34324"/>
    <w:rsid w:val="00D3456A"/>
    <w:rsid w:val="00D349AC"/>
    <w:rsid w:val="00D34D9B"/>
    <w:rsid w:val="00D351EB"/>
    <w:rsid w:val="00D3566A"/>
    <w:rsid w:val="00D35BEA"/>
    <w:rsid w:val="00D361D0"/>
    <w:rsid w:val="00D36D8F"/>
    <w:rsid w:val="00D375D9"/>
    <w:rsid w:val="00D40196"/>
    <w:rsid w:val="00D40BD8"/>
    <w:rsid w:val="00D4182C"/>
    <w:rsid w:val="00D43C2E"/>
    <w:rsid w:val="00D44115"/>
    <w:rsid w:val="00D45256"/>
    <w:rsid w:val="00D4579E"/>
    <w:rsid w:val="00D46709"/>
    <w:rsid w:val="00D4787A"/>
    <w:rsid w:val="00D47D6F"/>
    <w:rsid w:val="00D501F5"/>
    <w:rsid w:val="00D50542"/>
    <w:rsid w:val="00D5098C"/>
    <w:rsid w:val="00D50B9E"/>
    <w:rsid w:val="00D50C6A"/>
    <w:rsid w:val="00D50D65"/>
    <w:rsid w:val="00D51BD1"/>
    <w:rsid w:val="00D51CCE"/>
    <w:rsid w:val="00D51D3B"/>
    <w:rsid w:val="00D52AEE"/>
    <w:rsid w:val="00D53000"/>
    <w:rsid w:val="00D539BC"/>
    <w:rsid w:val="00D5419C"/>
    <w:rsid w:val="00D547A5"/>
    <w:rsid w:val="00D54BD4"/>
    <w:rsid w:val="00D55B17"/>
    <w:rsid w:val="00D55D20"/>
    <w:rsid w:val="00D55E7A"/>
    <w:rsid w:val="00D5668B"/>
    <w:rsid w:val="00D56D0C"/>
    <w:rsid w:val="00D56D47"/>
    <w:rsid w:val="00D570C3"/>
    <w:rsid w:val="00D57841"/>
    <w:rsid w:val="00D5793F"/>
    <w:rsid w:val="00D57DC6"/>
    <w:rsid w:val="00D57F07"/>
    <w:rsid w:val="00D600F5"/>
    <w:rsid w:val="00D6051A"/>
    <w:rsid w:val="00D6069B"/>
    <w:rsid w:val="00D60F28"/>
    <w:rsid w:val="00D61715"/>
    <w:rsid w:val="00D61B46"/>
    <w:rsid w:val="00D61EA7"/>
    <w:rsid w:val="00D621A9"/>
    <w:rsid w:val="00D621FE"/>
    <w:rsid w:val="00D626AE"/>
    <w:rsid w:val="00D62734"/>
    <w:rsid w:val="00D62929"/>
    <w:rsid w:val="00D62EEA"/>
    <w:rsid w:val="00D63271"/>
    <w:rsid w:val="00D63AF4"/>
    <w:rsid w:val="00D64713"/>
    <w:rsid w:val="00D64978"/>
    <w:rsid w:val="00D64B14"/>
    <w:rsid w:val="00D64C0A"/>
    <w:rsid w:val="00D64DE2"/>
    <w:rsid w:val="00D65487"/>
    <w:rsid w:val="00D65D93"/>
    <w:rsid w:val="00D6662A"/>
    <w:rsid w:val="00D66AFA"/>
    <w:rsid w:val="00D66E49"/>
    <w:rsid w:val="00D706F0"/>
    <w:rsid w:val="00D708E8"/>
    <w:rsid w:val="00D71070"/>
    <w:rsid w:val="00D7108A"/>
    <w:rsid w:val="00D710E5"/>
    <w:rsid w:val="00D711B9"/>
    <w:rsid w:val="00D71C86"/>
    <w:rsid w:val="00D71F36"/>
    <w:rsid w:val="00D73D49"/>
    <w:rsid w:val="00D74631"/>
    <w:rsid w:val="00D74640"/>
    <w:rsid w:val="00D74A8C"/>
    <w:rsid w:val="00D74C28"/>
    <w:rsid w:val="00D74D76"/>
    <w:rsid w:val="00D75775"/>
    <w:rsid w:val="00D759BF"/>
    <w:rsid w:val="00D75B3D"/>
    <w:rsid w:val="00D75B8C"/>
    <w:rsid w:val="00D77974"/>
    <w:rsid w:val="00D77ACD"/>
    <w:rsid w:val="00D77CEA"/>
    <w:rsid w:val="00D80721"/>
    <w:rsid w:val="00D80AFD"/>
    <w:rsid w:val="00D80E2E"/>
    <w:rsid w:val="00D81448"/>
    <w:rsid w:val="00D81988"/>
    <w:rsid w:val="00D81C42"/>
    <w:rsid w:val="00D81DAF"/>
    <w:rsid w:val="00D81F8F"/>
    <w:rsid w:val="00D8231B"/>
    <w:rsid w:val="00D8264C"/>
    <w:rsid w:val="00D82789"/>
    <w:rsid w:val="00D82C59"/>
    <w:rsid w:val="00D82DD9"/>
    <w:rsid w:val="00D836AC"/>
    <w:rsid w:val="00D83E28"/>
    <w:rsid w:val="00D841CE"/>
    <w:rsid w:val="00D84DBD"/>
    <w:rsid w:val="00D8523E"/>
    <w:rsid w:val="00D8544A"/>
    <w:rsid w:val="00D86A7E"/>
    <w:rsid w:val="00D86BBF"/>
    <w:rsid w:val="00D86D71"/>
    <w:rsid w:val="00D87773"/>
    <w:rsid w:val="00D903EE"/>
    <w:rsid w:val="00D91275"/>
    <w:rsid w:val="00D9139C"/>
    <w:rsid w:val="00D91868"/>
    <w:rsid w:val="00D91F43"/>
    <w:rsid w:val="00D920BD"/>
    <w:rsid w:val="00D93839"/>
    <w:rsid w:val="00D93987"/>
    <w:rsid w:val="00D94065"/>
    <w:rsid w:val="00D94A9B"/>
    <w:rsid w:val="00D94F1D"/>
    <w:rsid w:val="00D95177"/>
    <w:rsid w:val="00D951A3"/>
    <w:rsid w:val="00D95AE1"/>
    <w:rsid w:val="00D95DE9"/>
    <w:rsid w:val="00D95EFF"/>
    <w:rsid w:val="00D963F0"/>
    <w:rsid w:val="00D96449"/>
    <w:rsid w:val="00D964A9"/>
    <w:rsid w:val="00D96614"/>
    <w:rsid w:val="00D972E1"/>
    <w:rsid w:val="00D975B6"/>
    <w:rsid w:val="00DA00BA"/>
    <w:rsid w:val="00DA0200"/>
    <w:rsid w:val="00DA02AF"/>
    <w:rsid w:val="00DA073D"/>
    <w:rsid w:val="00DA143E"/>
    <w:rsid w:val="00DA206B"/>
    <w:rsid w:val="00DA21CB"/>
    <w:rsid w:val="00DA2463"/>
    <w:rsid w:val="00DA27A0"/>
    <w:rsid w:val="00DA2F16"/>
    <w:rsid w:val="00DA2F44"/>
    <w:rsid w:val="00DA30C7"/>
    <w:rsid w:val="00DA49A2"/>
    <w:rsid w:val="00DA5201"/>
    <w:rsid w:val="00DA5349"/>
    <w:rsid w:val="00DA548D"/>
    <w:rsid w:val="00DA6ADC"/>
    <w:rsid w:val="00DB02D1"/>
    <w:rsid w:val="00DB06F4"/>
    <w:rsid w:val="00DB07D3"/>
    <w:rsid w:val="00DB0DFC"/>
    <w:rsid w:val="00DB140D"/>
    <w:rsid w:val="00DB23D0"/>
    <w:rsid w:val="00DB28CD"/>
    <w:rsid w:val="00DB29E1"/>
    <w:rsid w:val="00DB3A99"/>
    <w:rsid w:val="00DB4C85"/>
    <w:rsid w:val="00DB51BA"/>
    <w:rsid w:val="00DB52F9"/>
    <w:rsid w:val="00DB5CED"/>
    <w:rsid w:val="00DB6D8C"/>
    <w:rsid w:val="00DB76A2"/>
    <w:rsid w:val="00DB78D6"/>
    <w:rsid w:val="00DC0D1A"/>
    <w:rsid w:val="00DC1457"/>
    <w:rsid w:val="00DC2059"/>
    <w:rsid w:val="00DC2B2A"/>
    <w:rsid w:val="00DC2CA3"/>
    <w:rsid w:val="00DC2D03"/>
    <w:rsid w:val="00DC3CBF"/>
    <w:rsid w:val="00DC41FD"/>
    <w:rsid w:val="00DC4FE7"/>
    <w:rsid w:val="00DC58D3"/>
    <w:rsid w:val="00DC58EA"/>
    <w:rsid w:val="00DC6100"/>
    <w:rsid w:val="00DC721A"/>
    <w:rsid w:val="00DC7494"/>
    <w:rsid w:val="00DC7732"/>
    <w:rsid w:val="00DD0649"/>
    <w:rsid w:val="00DD0718"/>
    <w:rsid w:val="00DD09AE"/>
    <w:rsid w:val="00DD0B17"/>
    <w:rsid w:val="00DD13EB"/>
    <w:rsid w:val="00DD15BF"/>
    <w:rsid w:val="00DD225F"/>
    <w:rsid w:val="00DD22CD"/>
    <w:rsid w:val="00DD23BA"/>
    <w:rsid w:val="00DD297B"/>
    <w:rsid w:val="00DD2B14"/>
    <w:rsid w:val="00DD312E"/>
    <w:rsid w:val="00DD32C7"/>
    <w:rsid w:val="00DD3DA9"/>
    <w:rsid w:val="00DD433F"/>
    <w:rsid w:val="00DD4538"/>
    <w:rsid w:val="00DD48E5"/>
    <w:rsid w:val="00DD52A4"/>
    <w:rsid w:val="00DD5925"/>
    <w:rsid w:val="00DD5AB7"/>
    <w:rsid w:val="00DD637D"/>
    <w:rsid w:val="00DD648F"/>
    <w:rsid w:val="00DD6A8A"/>
    <w:rsid w:val="00DD76CC"/>
    <w:rsid w:val="00DE09B4"/>
    <w:rsid w:val="00DE10EF"/>
    <w:rsid w:val="00DE14B9"/>
    <w:rsid w:val="00DE1510"/>
    <w:rsid w:val="00DE1DF8"/>
    <w:rsid w:val="00DE1F0E"/>
    <w:rsid w:val="00DE2542"/>
    <w:rsid w:val="00DE27D4"/>
    <w:rsid w:val="00DE2D0E"/>
    <w:rsid w:val="00DE320B"/>
    <w:rsid w:val="00DE336E"/>
    <w:rsid w:val="00DE3705"/>
    <w:rsid w:val="00DE390C"/>
    <w:rsid w:val="00DE3A6D"/>
    <w:rsid w:val="00DE3D16"/>
    <w:rsid w:val="00DE4C62"/>
    <w:rsid w:val="00DE53ED"/>
    <w:rsid w:val="00DE5459"/>
    <w:rsid w:val="00DE5823"/>
    <w:rsid w:val="00DE59DF"/>
    <w:rsid w:val="00DE5E7B"/>
    <w:rsid w:val="00DE6738"/>
    <w:rsid w:val="00DE67C4"/>
    <w:rsid w:val="00DE6C0D"/>
    <w:rsid w:val="00DE6C31"/>
    <w:rsid w:val="00DF002F"/>
    <w:rsid w:val="00DF097B"/>
    <w:rsid w:val="00DF0A20"/>
    <w:rsid w:val="00DF2809"/>
    <w:rsid w:val="00DF2B80"/>
    <w:rsid w:val="00DF3C10"/>
    <w:rsid w:val="00DF3C8C"/>
    <w:rsid w:val="00DF3CE6"/>
    <w:rsid w:val="00DF4311"/>
    <w:rsid w:val="00DF5172"/>
    <w:rsid w:val="00DF5428"/>
    <w:rsid w:val="00DF5B63"/>
    <w:rsid w:val="00DF632F"/>
    <w:rsid w:val="00DF67F5"/>
    <w:rsid w:val="00DF6C21"/>
    <w:rsid w:val="00DF71EA"/>
    <w:rsid w:val="00DF79CA"/>
    <w:rsid w:val="00DF7AF6"/>
    <w:rsid w:val="00E00049"/>
    <w:rsid w:val="00E00118"/>
    <w:rsid w:val="00E00371"/>
    <w:rsid w:val="00E00BBD"/>
    <w:rsid w:val="00E00E2A"/>
    <w:rsid w:val="00E00EAB"/>
    <w:rsid w:val="00E01046"/>
    <w:rsid w:val="00E01A2F"/>
    <w:rsid w:val="00E01F89"/>
    <w:rsid w:val="00E02B3C"/>
    <w:rsid w:val="00E030D4"/>
    <w:rsid w:val="00E0340B"/>
    <w:rsid w:val="00E035AC"/>
    <w:rsid w:val="00E03C72"/>
    <w:rsid w:val="00E03E29"/>
    <w:rsid w:val="00E03F53"/>
    <w:rsid w:val="00E04321"/>
    <w:rsid w:val="00E04A6A"/>
    <w:rsid w:val="00E04C27"/>
    <w:rsid w:val="00E04FAB"/>
    <w:rsid w:val="00E0654E"/>
    <w:rsid w:val="00E07516"/>
    <w:rsid w:val="00E0778D"/>
    <w:rsid w:val="00E07D7F"/>
    <w:rsid w:val="00E10173"/>
    <w:rsid w:val="00E1067B"/>
    <w:rsid w:val="00E114E7"/>
    <w:rsid w:val="00E11625"/>
    <w:rsid w:val="00E12D44"/>
    <w:rsid w:val="00E130E1"/>
    <w:rsid w:val="00E13F8A"/>
    <w:rsid w:val="00E1578B"/>
    <w:rsid w:val="00E164F7"/>
    <w:rsid w:val="00E16A02"/>
    <w:rsid w:val="00E16C6D"/>
    <w:rsid w:val="00E16D52"/>
    <w:rsid w:val="00E1713F"/>
    <w:rsid w:val="00E171E3"/>
    <w:rsid w:val="00E1793E"/>
    <w:rsid w:val="00E17D98"/>
    <w:rsid w:val="00E2086B"/>
    <w:rsid w:val="00E20B4B"/>
    <w:rsid w:val="00E20D18"/>
    <w:rsid w:val="00E21DED"/>
    <w:rsid w:val="00E22075"/>
    <w:rsid w:val="00E228B1"/>
    <w:rsid w:val="00E22A7C"/>
    <w:rsid w:val="00E23307"/>
    <w:rsid w:val="00E242E4"/>
    <w:rsid w:val="00E2576C"/>
    <w:rsid w:val="00E25E9F"/>
    <w:rsid w:val="00E25F20"/>
    <w:rsid w:val="00E25F8E"/>
    <w:rsid w:val="00E26CBB"/>
    <w:rsid w:val="00E271C5"/>
    <w:rsid w:val="00E30440"/>
    <w:rsid w:val="00E30C2B"/>
    <w:rsid w:val="00E315B8"/>
    <w:rsid w:val="00E31B47"/>
    <w:rsid w:val="00E31EE8"/>
    <w:rsid w:val="00E326B9"/>
    <w:rsid w:val="00E3313E"/>
    <w:rsid w:val="00E33253"/>
    <w:rsid w:val="00E33702"/>
    <w:rsid w:val="00E33AF7"/>
    <w:rsid w:val="00E34DD2"/>
    <w:rsid w:val="00E34F14"/>
    <w:rsid w:val="00E3526B"/>
    <w:rsid w:val="00E357B0"/>
    <w:rsid w:val="00E35B70"/>
    <w:rsid w:val="00E35DB5"/>
    <w:rsid w:val="00E36F81"/>
    <w:rsid w:val="00E371F8"/>
    <w:rsid w:val="00E376C9"/>
    <w:rsid w:val="00E37D78"/>
    <w:rsid w:val="00E37F11"/>
    <w:rsid w:val="00E411AC"/>
    <w:rsid w:val="00E4145D"/>
    <w:rsid w:val="00E4150D"/>
    <w:rsid w:val="00E41636"/>
    <w:rsid w:val="00E41B64"/>
    <w:rsid w:val="00E4248F"/>
    <w:rsid w:val="00E42CCC"/>
    <w:rsid w:val="00E42D0F"/>
    <w:rsid w:val="00E42E3A"/>
    <w:rsid w:val="00E4329B"/>
    <w:rsid w:val="00E44382"/>
    <w:rsid w:val="00E4483C"/>
    <w:rsid w:val="00E4500D"/>
    <w:rsid w:val="00E4508F"/>
    <w:rsid w:val="00E45538"/>
    <w:rsid w:val="00E459E9"/>
    <w:rsid w:val="00E45DFF"/>
    <w:rsid w:val="00E45E2D"/>
    <w:rsid w:val="00E479A3"/>
    <w:rsid w:val="00E47D7B"/>
    <w:rsid w:val="00E503B3"/>
    <w:rsid w:val="00E50540"/>
    <w:rsid w:val="00E50C59"/>
    <w:rsid w:val="00E51481"/>
    <w:rsid w:val="00E51F22"/>
    <w:rsid w:val="00E527C5"/>
    <w:rsid w:val="00E52A85"/>
    <w:rsid w:val="00E535BD"/>
    <w:rsid w:val="00E55699"/>
    <w:rsid w:val="00E56121"/>
    <w:rsid w:val="00E566A8"/>
    <w:rsid w:val="00E579C5"/>
    <w:rsid w:val="00E57E39"/>
    <w:rsid w:val="00E606E3"/>
    <w:rsid w:val="00E608D8"/>
    <w:rsid w:val="00E60C2E"/>
    <w:rsid w:val="00E60CFA"/>
    <w:rsid w:val="00E6254E"/>
    <w:rsid w:val="00E62EEE"/>
    <w:rsid w:val="00E62F0F"/>
    <w:rsid w:val="00E637F3"/>
    <w:rsid w:val="00E63F4A"/>
    <w:rsid w:val="00E646D1"/>
    <w:rsid w:val="00E64A84"/>
    <w:rsid w:val="00E65720"/>
    <w:rsid w:val="00E65761"/>
    <w:rsid w:val="00E6584D"/>
    <w:rsid w:val="00E666E1"/>
    <w:rsid w:val="00E66EBB"/>
    <w:rsid w:val="00E67628"/>
    <w:rsid w:val="00E70346"/>
    <w:rsid w:val="00E705C0"/>
    <w:rsid w:val="00E707C0"/>
    <w:rsid w:val="00E71359"/>
    <w:rsid w:val="00E7205C"/>
    <w:rsid w:val="00E723C8"/>
    <w:rsid w:val="00E723E8"/>
    <w:rsid w:val="00E73F28"/>
    <w:rsid w:val="00E73FD1"/>
    <w:rsid w:val="00E751C2"/>
    <w:rsid w:val="00E75475"/>
    <w:rsid w:val="00E7627E"/>
    <w:rsid w:val="00E763A5"/>
    <w:rsid w:val="00E77C45"/>
    <w:rsid w:val="00E80A8E"/>
    <w:rsid w:val="00E8186F"/>
    <w:rsid w:val="00E81A45"/>
    <w:rsid w:val="00E82BB4"/>
    <w:rsid w:val="00E82C01"/>
    <w:rsid w:val="00E83B62"/>
    <w:rsid w:val="00E8407A"/>
    <w:rsid w:val="00E84617"/>
    <w:rsid w:val="00E84F79"/>
    <w:rsid w:val="00E852C1"/>
    <w:rsid w:val="00E8611B"/>
    <w:rsid w:val="00E8717F"/>
    <w:rsid w:val="00E87377"/>
    <w:rsid w:val="00E878AE"/>
    <w:rsid w:val="00E90712"/>
    <w:rsid w:val="00E91A7A"/>
    <w:rsid w:val="00E91AD6"/>
    <w:rsid w:val="00E92390"/>
    <w:rsid w:val="00E93541"/>
    <w:rsid w:val="00E93B63"/>
    <w:rsid w:val="00E94580"/>
    <w:rsid w:val="00E94DF1"/>
    <w:rsid w:val="00E94F0D"/>
    <w:rsid w:val="00E94FF4"/>
    <w:rsid w:val="00E951E2"/>
    <w:rsid w:val="00E96C8D"/>
    <w:rsid w:val="00E97AD8"/>
    <w:rsid w:val="00E97C6A"/>
    <w:rsid w:val="00EA069D"/>
    <w:rsid w:val="00EA06BF"/>
    <w:rsid w:val="00EA1BB3"/>
    <w:rsid w:val="00EA28A2"/>
    <w:rsid w:val="00EA3277"/>
    <w:rsid w:val="00EA35F9"/>
    <w:rsid w:val="00EA39DC"/>
    <w:rsid w:val="00EA3CAC"/>
    <w:rsid w:val="00EA3EB8"/>
    <w:rsid w:val="00EA4938"/>
    <w:rsid w:val="00EA4AAC"/>
    <w:rsid w:val="00EA520F"/>
    <w:rsid w:val="00EA528F"/>
    <w:rsid w:val="00EA6789"/>
    <w:rsid w:val="00EA698C"/>
    <w:rsid w:val="00EA7191"/>
    <w:rsid w:val="00EA72F2"/>
    <w:rsid w:val="00EA77AA"/>
    <w:rsid w:val="00EB0D10"/>
    <w:rsid w:val="00EB1DCD"/>
    <w:rsid w:val="00EB27DC"/>
    <w:rsid w:val="00EB2CF3"/>
    <w:rsid w:val="00EB2E42"/>
    <w:rsid w:val="00EB3870"/>
    <w:rsid w:val="00EB456A"/>
    <w:rsid w:val="00EB4C54"/>
    <w:rsid w:val="00EB5017"/>
    <w:rsid w:val="00EB587C"/>
    <w:rsid w:val="00EB6EB4"/>
    <w:rsid w:val="00EB7404"/>
    <w:rsid w:val="00EB7574"/>
    <w:rsid w:val="00EB7E2B"/>
    <w:rsid w:val="00EC054B"/>
    <w:rsid w:val="00EC1CBE"/>
    <w:rsid w:val="00EC2CAB"/>
    <w:rsid w:val="00EC2E80"/>
    <w:rsid w:val="00EC3431"/>
    <w:rsid w:val="00EC39BE"/>
    <w:rsid w:val="00EC48BF"/>
    <w:rsid w:val="00EC5669"/>
    <w:rsid w:val="00EC58CB"/>
    <w:rsid w:val="00EC5F59"/>
    <w:rsid w:val="00EC6212"/>
    <w:rsid w:val="00EC62EA"/>
    <w:rsid w:val="00EC638E"/>
    <w:rsid w:val="00EC736D"/>
    <w:rsid w:val="00ED0050"/>
    <w:rsid w:val="00ED01C2"/>
    <w:rsid w:val="00ED0E27"/>
    <w:rsid w:val="00ED1BD5"/>
    <w:rsid w:val="00ED2561"/>
    <w:rsid w:val="00ED2E1B"/>
    <w:rsid w:val="00ED30FB"/>
    <w:rsid w:val="00ED3174"/>
    <w:rsid w:val="00ED3F1A"/>
    <w:rsid w:val="00ED440A"/>
    <w:rsid w:val="00ED44F8"/>
    <w:rsid w:val="00ED5023"/>
    <w:rsid w:val="00ED51E1"/>
    <w:rsid w:val="00ED53B4"/>
    <w:rsid w:val="00ED64CF"/>
    <w:rsid w:val="00ED6558"/>
    <w:rsid w:val="00ED6A04"/>
    <w:rsid w:val="00ED6EE7"/>
    <w:rsid w:val="00ED702F"/>
    <w:rsid w:val="00EE0CCF"/>
    <w:rsid w:val="00EE18B3"/>
    <w:rsid w:val="00EE1D51"/>
    <w:rsid w:val="00EE1FFF"/>
    <w:rsid w:val="00EE2147"/>
    <w:rsid w:val="00EE309F"/>
    <w:rsid w:val="00EE3126"/>
    <w:rsid w:val="00EE431A"/>
    <w:rsid w:val="00EE44B1"/>
    <w:rsid w:val="00EE499A"/>
    <w:rsid w:val="00EE4C03"/>
    <w:rsid w:val="00EE4EFD"/>
    <w:rsid w:val="00EE584F"/>
    <w:rsid w:val="00EE6066"/>
    <w:rsid w:val="00EE6C9B"/>
    <w:rsid w:val="00EE75AB"/>
    <w:rsid w:val="00EE7FF1"/>
    <w:rsid w:val="00EF086D"/>
    <w:rsid w:val="00EF0967"/>
    <w:rsid w:val="00EF0A23"/>
    <w:rsid w:val="00EF1322"/>
    <w:rsid w:val="00EF1380"/>
    <w:rsid w:val="00EF19F5"/>
    <w:rsid w:val="00EF1DA7"/>
    <w:rsid w:val="00EF1DCC"/>
    <w:rsid w:val="00EF1EA0"/>
    <w:rsid w:val="00EF1F66"/>
    <w:rsid w:val="00EF24FE"/>
    <w:rsid w:val="00EF280B"/>
    <w:rsid w:val="00EF30DE"/>
    <w:rsid w:val="00EF3819"/>
    <w:rsid w:val="00EF3B6C"/>
    <w:rsid w:val="00EF3DD9"/>
    <w:rsid w:val="00EF3DFF"/>
    <w:rsid w:val="00EF41E4"/>
    <w:rsid w:val="00EF4883"/>
    <w:rsid w:val="00EF489F"/>
    <w:rsid w:val="00EF4F4C"/>
    <w:rsid w:val="00EF5379"/>
    <w:rsid w:val="00EF53FE"/>
    <w:rsid w:val="00EF5701"/>
    <w:rsid w:val="00EF5FA4"/>
    <w:rsid w:val="00EF7140"/>
    <w:rsid w:val="00EF7424"/>
    <w:rsid w:val="00F00369"/>
    <w:rsid w:val="00F005B7"/>
    <w:rsid w:val="00F00821"/>
    <w:rsid w:val="00F00E9D"/>
    <w:rsid w:val="00F0142D"/>
    <w:rsid w:val="00F014DE"/>
    <w:rsid w:val="00F0187A"/>
    <w:rsid w:val="00F01A8A"/>
    <w:rsid w:val="00F01BCA"/>
    <w:rsid w:val="00F02ED1"/>
    <w:rsid w:val="00F042CC"/>
    <w:rsid w:val="00F046ED"/>
    <w:rsid w:val="00F04B74"/>
    <w:rsid w:val="00F04F83"/>
    <w:rsid w:val="00F05411"/>
    <w:rsid w:val="00F0544C"/>
    <w:rsid w:val="00F0591E"/>
    <w:rsid w:val="00F06C6B"/>
    <w:rsid w:val="00F06EDD"/>
    <w:rsid w:val="00F07035"/>
    <w:rsid w:val="00F0726B"/>
    <w:rsid w:val="00F0761F"/>
    <w:rsid w:val="00F07B66"/>
    <w:rsid w:val="00F10675"/>
    <w:rsid w:val="00F1166F"/>
    <w:rsid w:val="00F116E3"/>
    <w:rsid w:val="00F13630"/>
    <w:rsid w:val="00F13BB1"/>
    <w:rsid w:val="00F13EAD"/>
    <w:rsid w:val="00F14603"/>
    <w:rsid w:val="00F14690"/>
    <w:rsid w:val="00F152F0"/>
    <w:rsid w:val="00F152FE"/>
    <w:rsid w:val="00F15B2C"/>
    <w:rsid w:val="00F16C47"/>
    <w:rsid w:val="00F16CC8"/>
    <w:rsid w:val="00F16F8A"/>
    <w:rsid w:val="00F17B1C"/>
    <w:rsid w:val="00F20042"/>
    <w:rsid w:val="00F20814"/>
    <w:rsid w:val="00F20ED0"/>
    <w:rsid w:val="00F20F90"/>
    <w:rsid w:val="00F21201"/>
    <w:rsid w:val="00F21E33"/>
    <w:rsid w:val="00F21EE4"/>
    <w:rsid w:val="00F22AA7"/>
    <w:rsid w:val="00F23AF8"/>
    <w:rsid w:val="00F24946"/>
    <w:rsid w:val="00F24C3D"/>
    <w:rsid w:val="00F2507E"/>
    <w:rsid w:val="00F256CB"/>
    <w:rsid w:val="00F2575F"/>
    <w:rsid w:val="00F25D25"/>
    <w:rsid w:val="00F25E88"/>
    <w:rsid w:val="00F25EB8"/>
    <w:rsid w:val="00F3151B"/>
    <w:rsid w:val="00F32E27"/>
    <w:rsid w:val="00F33BE2"/>
    <w:rsid w:val="00F33D9F"/>
    <w:rsid w:val="00F340D6"/>
    <w:rsid w:val="00F350CF"/>
    <w:rsid w:val="00F350F8"/>
    <w:rsid w:val="00F351AB"/>
    <w:rsid w:val="00F35811"/>
    <w:rsid w:val="00F35C62"/>
    <w:rsid w:val="00F3766B"/>
    <w:rsid w:val="00F377CE"/>
    <w:rsid w:val="00F37B15"/>
    <w:rsid w:val="00F37C6C"/>
    <w:rsid w:val="00F400AC"/>
    <w:rsid w:val="00F40A39"/>
    <w:rsid w:val="00F422B5"/>
    <w:rsid w:val="00F42427"/>
    <w:rsid w:val="00F43045"/>
    <w:rsid w:val="00F4394C"/>
    <w:rsid w:val="00F46322"/>
    <w:rsid w:val="00F47FBC"/>
    <w:rsid w:val="00F47FCA"/>
    <w:rsid w:val="00F50C0D"/>
    <w:rsid w:val="00F51356"/>
    <w:rsid w:val="00F5148A"/>
    <w:rsid w:val="00F51993"/>
    <w:rsid w:val="00F5214E"/>
    <w:rsid w:val="00F521BE"/>
    <w:rsid w:val="00F522A2"/>
    <w:rsid w:val="00F52812"/>
    <w:rsid w:val="00F52A27"/>
    <w:rsid w:val="00F533C4"/>
    <w:rsid w:val="00F538FD"/>
    <w:rsid w:val="00F5392F"/>
    <w:rsid w:val="00F53A6C"/>
    <w:rsid w:val="00F544C0"/>
    <w:rsid w:val="00F550F0"/>
    <w:rsid w:val="00F55B6B"/>
    <w:rsid w:val="00F55E86"/>
    <w:rsid w:val="00F560E2"/>
    <w:rsid w:val="00F567C6"/>
    <w:rsid w:val="00F56A8B"/>
    <w:rsid w:val="00F56B9A"/>
    <w:rsid w:val="00F571EC"/>
    <w:rsid w:val="00F57275"/>
    <w:rsid w:val="00F601CC"/>
    <w:rsid w:val="00F602A2"/>
    <w:rsid w:val="00F603C2"/>
    <w:rsid w:val="00F604EC"/>
    <w:rsid w:val="00F60584"/>
    <w:rsid w:val="00F6087C"/>
    <w:rsid w:val="00F61C9F"/>
    <w:rsid w:val="00F62111"/>
    <w:rsid w:val="00F62BDD"/>
    <w:rsid w:val="00F62DC0"/>
    <w:rsid w:val="00F63862"/>
    <w:rsid w:val="00F63906"/>
    <w:rsid w:val="00F63DC5"/>
    <w:rsid w:val="00F64E65"/>
    <w:rsid w:val="00F65E3A"/>
    <w:rsid w:val="00F66894"/>
    <w:rsid w:val="00F66DDF"/>
    <w:rsid w:val="00F67A72"/>
    <w:rsid w:val="00F67E20"/>
    <w:rsid w:val="00F67F43"/>
    <w:rsid w:val="00F7036F"/>
    <w:rsid w:val="00F70974"/>
    <w:rsid w:val="00F72105"/>
    <w:rsid w:val="00F72716"/>
    <w:rsid w:val="00F728C5"/>
    <w:rsid w:val="00F72EA5"/>
    <w:rsid w:val="00F73209"/>
    <w:rsid w:val="00F73317"/>
    <w:rsid w:val="00F73A24"/>
    <w:rsid w:val="00F74162"/>
    <w:rsid w:val="00F7437D"/>
    <w:rsid w:val="00F75242"/>
    <w:rsid w:val="00F755CE"/>
    <w:rsid w:val="00F75BA3"/>
    <w:rsid w:val="00F761AB"/>
    <w:rsid w:val="00F76D72"/>
    <w:rsid w:val="00F772A3"/>
    <w:rsid w:val="00F772FD"/>
    <w:rsid w:val="00F77556"/>
    <w:rsid w:val="00F778B6"/>
    <w:rsid w:val="00F77C7E"/>
    <w:rsid w:val="00F805FA"/>
    <w:rsid w:val="00F8126D"/>
    <w:rsid w:val="00F815BB"/>
    <w:rsid w:val="00F8255F"/>
    <w:rsid w:val="00F83B10"/>
    <w:rsid w:val="00F83D5B"/>
    <w:rsid w:val="00F83E7C"/>
    <w:rsid w:val="00F84EA1"/>
    <w:rsid w:val="00F863F8"/>
    <w:rsid w:val="00F865DE"/>
    <w:rsid w:val="00F86950"/>
    <w:rsid w:val="00F87467"/>
    <w:rsid w:val="00F87D6C"/>
    <w:rsid w:val="00F87E61"/>
    <w:rsid w:val="00F91D38"/>
    <w:rsid w:val="00F91DFD"/>
    <w:rsid w:val="00F920F8"/>
    <w:rsid w:val="00F923A4"/>
    <w:rsid w:val="00F93EC6"/>
    <w:rsid w:val="00F943F9"/>
    <w:rsid w:val="00F9453D"/>
    <w:rsid w:val="00F94E98"/>
    <w:rsid w:val="00F95215"/>
    <w:rsid w:val="00F95938"/>
    <w:rsid w:val="00F95A9A"/>
    <w:rsid w:val="00F961F0"/>
    <w:rsid w:val="00F96837"/>
    <w:rsid w:val="00F96CD6"/>
    <w:rsid w:val="00F96DD5"/>
    <w:rsid w:val="00F96E7B"/>
    <w:rsid w:val="00F971D2"/>
    <w:rsid w:val="00F972F5"/>
    <w:rsid w:val="00F97609"/>
    <w:rsid w:val="00F97B79"/>
    <w:rsid w:val="00F97FF8"/>
    <w:rsid w:val="00FA0810"/>
    <w:rsid w:val="00FA0908"/>
    <w:rsid w:val="00FA1C95"/>
    <w:rsid w:val="00FA1D0C"/>
    <w:rsid w:val="00FA2FD3"/>
    <w:rsid w:val="00FA3273"/>
    <w:rsid w:val="00FA3411"/>
    <w:rsid w:val="00FA373C"/>
    <w:rsid w:val="00FA3AC2"/>
    <w:rsid w:val="00FA4338"/>
    <w:rsid w:val="00FA44AF"/>
    <w:rsid w:val="00FA4B0C"/>
    <w:rsid w:val="00FA4F15"/>
    <w:rsid w:val="00FA4F46"/>
    <w:rsid w:val="00FA52D5"/>
    <w:rsid w:val="00FA6057"/>
    <w:rsid w:val="00FA6C7B"/>
    <w:rsid w:val="00FA7835"/>
    <w:rsid w:val="00FA7A0B"/>
    <w:rsid w:val="00FA7F80"/>
    <w:rsid w:val="00FB0926"/>
    <w:rsid w:val="00FB0E38"/>
    <w:rsid w:val="00FB0EB0"/>
    <w:rsid w:val="00FB14A5"/>
    <w:rsid w:val="00FB19FF"/>
    <w:rsid w:val="00FB1E02"/>
    <w:rsid w:val="00FB31C0"/>
    <w:rsid w:val="00FB4CDE"/>
    <w:rsid w:val="00FB51D1"/>
    <w:rsid w:val="00FB5CE1"/>
    <w:rsid w:val="00FB60C9"/>
    <w:rsid w:val="00FB650E"/>
    <w:rsid w:val="00FB719B"/>
    <w:rsid w:val="00FB779B"/>
    <w:rsid w:val="00FB7E85"/>
    <w:rsid w:val="00FC0153"/>
    <w:rsid w:val="00FC128D"/>
    <w:rsid w:val="00FC1706"/>
    <w:rsid w:val="00FC18EA"/>
    <w:rsid w:val="00FC19B9"/>
    <w:rsid w:val="00FC216F"/>
    <w:rsid w:val="00FC2AE4"/>
    <w:rsid w:val="00FC2F6B"/>
    <w:rsid w:val="00FC3091"/>
    <w:rsid w:val="00FC3A58"/>
    <w:rsid w:val="00FC3B73"/>
    <w:rsid w:val="00FC3E7F"/>
    <w:rsid w:val="00FC45BF"/>
    <w:rsid w:val="00FC491F"/>
    <w:rsid w:val="00FC5C23"/>
    <w:rsid w:val="00FC5D54"/>
    <w:rsid w:val="00FC5F08"/>
    <w:rsid w:val="00FC645B"/>
    <w:rsid w:val="00FC766A"/>
    <w:rsid w:val="00FD0291"/>
    <w:rsid w:val="00FD095B"/>
    <w:rsid w:val="00FD0E68"/>
    <w:rsid w:val="00FD0EE7"/>
    <w:rsid w:val="00FD1E9D"/>
    <w:rsid w:val="00FD2844"/>
    <w:rsid w:val="00FD36F7"/>
    <w:rsid w:val="00FD3C0A"/>
    <w:rsid w:val="00FD429D"/>
    <w:rsid w:val="00FD4F43"/>
    <w:rsid w:val="00FD577A"/>
    <w:rsid w:val="00FD61DE"/>
    <w:rsid w:val="00FD6952"/>
    <w:rsid w:val="00FE0717"/>
    <w:rsid w:val="00FE0C3D"/>
    <w:rsid w:val="00FE1004"/>
    <w:rsid w:val="00FE104B"/>
    <w:rsid w:val="00FE14C3"/>
    <w:rsid w:val="00FE219C"/>
    <w:rsid w:val="00FE23CB"/>
    <w:rsid w:val="00FE2500"/>
    <w:rsid w:val="00FE2D4A"/>
    <w:rsid w:val="00FE4630"/>
    <w:rsid w:val="00FE4CE9"/>
    <w:rsid w:val="00FE54F5"/>
    <w:rsid w:val="00FE58A2"/>
    <w:rsid w:val="00FE5AA2"/>
    <w:rsid w:val="00FE6AD3"/>
    <w:rsid w:val="00FF07D8"/>
    <w:rsid w:val="00FF0C59"/>
    <w:rsid w:val="00FF10D9"/>
    <w:rsid w:val="00FF31EE"/>
    <w:rsid w:val="00FF3350"/>
    <w:rsid w:val="00FF3544"/>
    <w:rsid w:val="00FF387A"/>
    <w:rsid w:val="00FF3BBF"/>
    <w:rsid w:val="00FF4027"/>
    <w:rsid w:val="00FF6D35"/>
    <w:rsid w:val="00FF78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F4A04"/>
  <w15:docId w15:val="{0518D705-9B1B-4497-90ED-F9E2CF605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6FFB"/>
  </w:style>
  <w:style w:type="paragraph" w:styleId="10">
    <w:name w:val="heading 1"/>
    <w:basedOn w:val="a"/>
    <w:next w:val="a"/>
    <w:link w:val="11"/>
    <w:autoRedefine/>
    <w:uiPriority w:val="9"/>
    <w:qFormat/>
    <w:rsid w:val="003B559A"/>
    <w:pPr>
      <w:keepNext/>
      <w:keepLines/>
      <w:spacing w:after="0" w:line="360" w:lineRule="auto"/>
      <w:ind w:left="720"/>
      <w:jc w:val="both"/>
      <w:outlineLvl w:val="0"/>
    </w:pPr>
    <w:rPr>
      <w:rFonts w:ascii="Times New Roman" w:eastAsiaTheme="majorEastAsia" w:hAnsi="Times New Roman" w:cs="Times New Roman"/>
      <w:b/>
      <w:bCs/>
      <w:sz w:val="24"/>
      <w:szCs w:val="24"/>
    </w:rPr>
  </w:style>
  <w:style w:type="paragraph" w:styleId="20">
    <w:name w:val="heading 2"/>
    <w:basedOn w:val="a"/>
    <w:next w:val="a"/>
    <w:link w:val="21"/>
    <w:uiPriority w:val="9"/>
    <w:unhideWhenUsed/>
    <w:qFormat/>
    <w:rsid w:val="00064F30"/>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0">
    <w:name w:val="heading 3"/>
    <w:basedOn w:val="a"/>
    <w:next w:val="a"/>
    <w:link w:val="31"/>
    <w:uiPriority w:val="9"/>
    <w:semiHidden/>
    <w:unhideWhenUsed/>
    <w:qFormat/>
    <w:rsid w:val="00C1144C"/>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4">
    <w:name w:val="heading 4"/>
    <w:basedOn w:val="a"/>
    <w:link w:val="40"/>
    <w:uiPriority w:val="9"/>
    <w:qFormat/>
    <w:rsid w:val="00C114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B559A"/>
    <w:rPr>
      <w:rFonts w:ascii="Times New Roman" w:eastAsiaTheme="majorEastAsia" w:hAnsi="Times New Roman" w:cs="Times New Roman"/>
      <w:b/>
      <w:bCs/>
      <w:sz w:val="24"/>
      <w:szCs w:val="24"/>
    </w:rPr>
  </w:style>
  <w:style w:type="character" w:customStyle="1" w:styleId="21">
    <w:name w:val="Заголовок 2 Знак"/>
    <w:basedOn w:val="a0"/>
    <w:link w:val="20"/>
    <w:uiPriority w:val="9"/>
    <w:rsid w:val="00064F30"/>
    <w:rPr>
      <w:rFonts w:asciiTheme="majorHAnsi" w:eastAsiaTheme="majorEastAsia" w:hAnsiTheme="majorHAnsi" w:cstheme="majorBidi"/>
      <w:b/>
      <w:bCs/>
      <w:color w:val="4F81BD" w:themeColor="accent1"/>
      <w:sz w:val="26"/>
      <w:szCs w:val="26"/>
      <w:lang w:eastAsia="en-US"/>
    </w:rPr>
  </w:style>
  <w:style w:type="paragraph" w:styleId="a3">
    <w:name w:val="header"/>
    <w:basedOn w:val="a"/>
    <w:link w:val="a4"/>
    <w:uiPriority w:val="99"/>
    <w:unhideWhenUsed/>
    <w:rsid w:val="00B9076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9076E"/>
  </w:style>
  <w:style w:type="paragraph" w:styleId="a5">
    <w:name w:val="footer"/>
    <w:basedOn w:val="a"/>
    <w:link w:val="a6"/>
    <w:uiPriority w:val="99"/>
    <w:unhideWhenUsed/>
    <w:rsid w:val="00B9076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9076E"/>
  </w:style>
  <w:style w:type="table" w:styleId="a7">
    <w:name w:val="Table Grid"/>
    <w:basedOn w:val="a1"/>
    <w:uiPriority w:val="39"/>
    <w:rsid w:val="00886F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rmal (Web)"/>
    <w:basedOn w:val="a"/>
    <w:link w:val="12"/>
    <w:uiPriority w:val="99"/>
    <w:unhideWhenUsed/>
    <w:rsid w:val="00886F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Обычный (веб) Знак1"/>
    <w:basedOn w:val="a0"/>
    <w:link w:val="a8"/>
    <w:locked/>
    <w:rsid w:val="00886F09"/>
    <w:rPr>
      <w:rFonts w:ascii="Times New Roman" w:eastAsia="Times New Roman" w:hAnsi="Times New Roman" w:cs="Times New Roman"/>
      <w:sz w:val="24"/>
      <w:szCs w:val="24"/>
    </w:rPr>
  </w:style>
  <w:style w:type="paragraph" w:styleId="a9">
    <w:name w:val="Body Text"/>
    <w:basedOn w:val="a"/>
    <w:link w:val="aa"/>
    <w:unhideWhenUsed/>
    <w:rsid w:val="00886F09"/>
    <w:pPr>
      <w:spacing w:after="120"/>
    </w:pPr>
  </w:style>
  <w:style w:type="character" w:customStyle="1" w:styleId="aa">
    <w:name w:val="Основной текст Знак"/>
    <w:basedOn w:val="a0"/>
    <w:link w:val="a9"/>
    <w:rsid w:val="00886F09"/>
  </w:style>
  <w:style w:type="paragraph" w:styleId="ab">
    <w:name w:val="Body Text First Indent"/>
    <w:basedOn w:val="a9"/>
    <w:link w:val="ac"/>
    <w:uiPriority w:val="99"/>
    <w:unhideWhenUsed/>
    <w:rsid w:val="00886F09"/>
    <w:pPr>
      <w:spacing w:after="200"/>
      <w:ind w:firstLine="360"/>
    </w:pPr>
  </w:style>
  <w:style w:type="character" w:customStyle="1" w:styleId="ac">
    <w:name w:val="Красная строка Знак"/>
    <w:basedOn w:val="aa"/>
    <w:link w:val="ab"/>
    <w:uiPriority w:val="99"/>
    <w:rsid w:val="00886F09"/>
  </w:style>
  <w:style w:type="paragraph" w:customStyle="1" w:styleId="ad">
    <w:name w:val="Исполнитель"/>
    <w:basedOn w:val="a9"/>
    <w:rsid w:val="00886F09"/>
    <w:pPr>
      <w:suppressAutoHyphens/>
      <w:spacing w:line="240" w:lineRule="exact"/>
    </w:pPr>
    <w:rPr>
      <w:rFonts w:ascii="Times New Roman" w:eastAsia="Times New Roman" w:hAnsi="Times New Roman" w:cs="Times New Roman"/>
      <w:sz w:val="24"/>
      <w:szCs w:val="20"/>
    </w:rPr>
  </w:style>
  <w:style w:type="paragraph" w:customStyle="1" w:styleId="ConsPlusCell">
    <w:name w:val="ConsPlusCell"/>
    <w:rsid w:val="00886F09"/>
    <w:pPr>
      <w:widowControl w:val="0"/>
      <w:autoSpaceDE w:val="0"/>
      <w:autoSpaceDN w:val="0"/>
      <w:adjustRightInd w:val="0"/>
      <w:spacing w:after="0" w:line="240" w:lineRule="auto"/>
    </w:pPr>
    <w:rPr>
      <w:rFonts w:ascii="Arial" w:eastAsia="Times New Roman" w:hAnsi="Arial" w:cs="Arial"/>
      <w:sz w:val="20"/>
      <w:szCs w:val="20"/>
    </w:rPr>
  </w:style>
  <w:style w:type="paragraph" w:styleId="ae">
    <w:name w:val="No Spacing"/>
    <w:link w:val="af"/>
    <w:uiPriority w:val="1"/>
    <w:qFormat/>
    <w:rsid w:val="00886F09"/>
    <w:pPr>
      <w:spacing w:after="0" w:line="240" w:lineRule="auto"/>
    </w:pPr>
  </w:style>
  <w:style w:type="character" w:customStyle="1" w:styleId="af">
    <w:name w:val="Без интервала Знак"/>
    <w:basedOn w:val="a0"/>
    <w:link w:val="ae"/>
    <w:uiPriority w:val="1"/>
    <w:locked/>
    <w:rsid w:val="00886F09"/>
  </w:style>
  <w:style w:type="paragraph" w:styleId="af0">
    <w:name w:val="List Paragraph"/>
    <w:aliases w:val="Заголовок_3,Варианты ответов,Таблицы нейминг,List Paragraph,Bullet 1,Use Case List Paragraph,Абзац списка1"/>
    <w:basedOn w:val="a"/>
    <w:link w:val="af1"/>
    <w:uiPriority w:val="34"/>
    <w:qFormat/>
    <w:rsid w:val="00886F09"/>
    <w:pPr>
      <w:ind w:left="720"/>
      <w:contextualSpacing/>
    </w:pPr>
  </w:style>
  <w:style w:type="character" w:customStyle="1" w:styleId="af1">
    <w:name w:val="Абзац списка Знак"/>
    <w:aliases w:val="Заголовок_3 Знак,Варианты ответов Знак,Таблицы нейминг Знак,List Paragraph Знак,Bullet 1 Знак,Use Case List Paragraph Знак,Абзац списка1 Знак"/>
    <w:link w:val="af0"/>
    <w:uiPriority w:val="34"/>
    <w:locked/>
    <w:rsid w:val="00064F30"/>
  </w:style>
  <w:style w:type="paragraph" w:styleId="af2">
    <w:name w:val="Balloon Text"/>
    <w:basedOn w:val="a"/>
    <w:link w:val="af3"/>
    <w:uiPriority w:val="99"/>
    <w:semiHidden/>
    <w:unhideWhenUsed/>
    <w:rsid w:val="00886F0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86F09"/>
    <w:rPr>
      <w:rFonts w:ascii="Tahoma" w:hAnsi="Tahoma" w:cs="Tahoma"/>
      <w:sz w:val="16"/>
      <w:szCs w:val="16"/>
    </w:rPr>
  </w:style>
  <w:style w:type="paragraph" w:styleId="32">
    <w:name w:val="Body Text 3"/>
    <w:basedOn w:val="a"/>
    <w:link w:val="33"/>
    <w:uiPriority w:val="99"/>
    <w:rsid w:val="00886F09"/>
    <w:pPr>
      <w:spacing w:after="0" w:line="240" w:lineRule="auto"/>
      <w:jc w:val="center"/>
    </w:pPr>
    <w:rPr>
      <w:rFonts w:ascii="Times New Roman" w:eastAsia="Times New Roman" w:hAnsi="Times New Roman" w:cs="Times New Roman"/>
      <w:b/>
      <w:sz w:val="28"/>
      <w:szCs w:val="20"/>
    </w:rPr>
  </w:style>
  <w:style w:type="character" w:customStyle="1" w:styleId="33">
    <w:name w:val="Основной текст 3 Знак"/>
    <w:basedOn w:val="a0"/>
    <w:link w:val="32"/>
    <w:uiPriority w:val="99"/>
    <w:rsid w:val="00886F09"/>
    <w:rPr>
      <w:rFonts w:ascii="Times New Roman" w:eastAsia="Times New Roman" w:hAnsi="Times New Roman" w:cs="Times New Roman"/>
      <w:b/>
      <w:sz w:val="28"/>
      <w:szCs w:val="20"/>
    </w:rPr>
  </w:style>
  <w:style w:type="paragraph" w:customStyle="1" w:styleId="ConsPlusNormal">
    <w:name w:val="ConsPlusNormal"/>
    <w:rsid w:val="00886F0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4">
    <w:name w:val="программа"/>
    <w:basedOn w:val="a"/>
    <w:link w:val="af5"/>
    <w:rsid w:val="00886F09"/>
    <w:pPr>
      <w:tabs>
        <w:tab w:val="left" w:pos="567"/>
      </w:tabs>
      <w:spacing w:before="60" w:after="0" w:line="240" w:lineRule="auto"/>
      <w:ind w:firstLine="709"/>
      <w:jc w:val="both"/>
    </w:pPr>
    <w:rPr>
      <w:rFonts w:ascii="Times New Roman" w:eastAsia="Times New Roman" w:hAnsi="Times New Roman" w:cs="Times New Roman"/>
      <w:sz w:val="28"/>
      <w:szCs w:val="28"/>
    </w:rPr>
  </w:style>
  <w:style w:type="character" w:customStyle="1" w:styleId="af5">
    <w:name w:val="программа Знак"/>
    <w:basedOn w:val="a0"/>
    <w:link w:val="af4"/>
    <w:locked/>
    <w:rsid w:val="00886F09"/>
    <w:rPr>
      <w:rFonts w:ascii="Times New Roman" w:eastAsia="Times New Roman" w:hAnsi="Times New Roman" w:cs="Times New Roman"/>
      <w:sz w:val="28"/>
      <w:szCs w:val="28"/>
    </w:rPr>
  </w:style>
  <w:style w:type="character" w:styleId="af6">
    <w:name w:val="Hyperlink"/>
    <w:basedOn w:val="a0"/>
    <w:uiPriority w:val="99"/>
    <w:rsid w:val="00886F09"/>
    <w:rPr>
      <w:rFonts w:cs="Times New Roman"/>
      <w:color w:val="0000FF"/>
      <w:u w:val="single"/>
    </w:rPr>
  </w:style>
  <w:style w:type="paragraph" w:customStyle="1" w:styleId="af7">
    <w:name w:val="Знак"/>
    <w:basedOn w:val="a"/>
    <w:rsid w:val="00886F09"/>
    <w:pPr>
      <w:widowControl w:val="0"/>
      <w:adjustRightInd w:val="0"/>
      <w:spacing w:after="0" w:line="360" w:lineRule="atLeast"/>
      <w:jc w:val="both"/>
    </w:pPr>
    <w:rPr>
      <w:rFonts w:ascii="Verdana" w:eastAsia="Times New Roman" w:hAnsi="Verdana" w:cs="Verdana"/>
      <w:sz w:val="20"/>
      <w:szCs w:val="20"/>
      <w:lang w:val="en-US" w:eastAsia="en-US"/>
    </w:rPr>
  </w:style>
  <w:style w:type="character" w:customStyle="1" w:styleId="22">
    <w:name w:val="Основной текст (2)"/>
    <w:basedOn w:val="a0"/>
    <w:link w:val="210"/>
    <w:locked/>
    <w:rsid w:val="00886F09"/>
    <w:rPr>
      <w:rFonts w:ascii="Times New Roman" w:hAnsi="Times New Roman" w:cs="Times New Roman"/>
      <w:sz w:val="15"/>
      <w:szCs w:val="15"/>
      <w:shd w:val="clear" w:color="auto" w:fill="FFFFFF"/>
    </w:rPr>
  </w:style>
  <w:style w:type="paragraph" w:customStyle="1" w:styleId="210">
    <w:name w:val="Основной текст (2)1"/>
    <w:basedOn w:val="a"/>
    <w:link w:val="22"/>
    <w:uiPriority w:val="99"/>
    <w:rsid w:val="00886F09"/>
    <w:pPr>
      <w:shd w:val="clear" w:color="auto" w:fill="FFFFFF"/>
      <w:spacing w:after="0" w:line="240" w:lineRule="atLeast"/>
    </w:pPr>
    <w:rPr>
      <w:rFonts w:ascii="Times New Roman" w:hAnsi="Times New Roman" w:cs="Times New Roman"/>
      <w:sz w:val="15"/>
      <w:szCs w:val="15"/>
    </w:rPr>
  </w:style>
  <w:style w:type="paragraph" w:customStyle="1" w:styleId="211">
    <w:name w:val="Основной текст 21"/>
    <w:basedOn w:val="a"/>
    <w:rsid w:val="00886F09"/>
    <w:pPr>
      <w:spacing w:after="0" w:line="240" w:lineRule="auto"/>
    </w:pPr>
    <w:rPr>
      <w:rFonts w:ascii="Times New Roman" w:eastAsia="Times New Roman" w:hAnsi="Times New Roman" w:cs="Times New Roman"/>
      <w:sz w:val="28"/>
      <w:szCs w:val="20"/>
    </w:rPr>
  </w:style>
  <w:style w:type="paragraph" w:customStyle="1" w:styleId="ConsNormal">
    <w:name w:val="ConsNormal"/>
    <w:rsid w:val="00886F09"/>
    <w:pPr>
      <w:widowControl w:val="0"/>
      <w:spacing w:after="0" w:line="240" w:lineRule="auto"/>
      <w:ind w:firstLine="720"/>
    </w:pPr>
    <w:rPr>
      <w:rFonts w:ascii="Arial" w:eastAsia="Times New Roman" w:hAnsi="Arial" w:cs="Times New Roman"/>
      <w:snapToGrid w:val="0"/>
      <w:sz w:val="20"/>
      <w:szCs w:val="20"/>
    </w:rPr>
  </w:style>
  <w:style w:type="paragraph" w:customStyle="1" w:styleId="ConsPlusNonformat">
    <w:name w:val="ConsPlusNonformat"/>
    <w:uiPriority w:val="99"/>
    <w:rsid w:val="00886F09"/>
    <w:pPr>
      <w:autoSpaceDE w:val="0"/>
      <w:autoSpaceDN w:val="0"/>
      <w:adjustRightInd w:val="0"/>
      <w:spacing w:after="0" w:line="240" w:lineRule="auto"/>
    </w:pPr>
    <w:rPr>
      <w:rFonts w:ascii="Courier New" w:eastAsia="Times New Roman" w:hAnsi="Courier New" w:cs="Courier New"/>
      <w:sz w:val="20"/>
      <w:szCs w:val="20"/>
    </w:rPr>
  </w:style>
  <w:style w:type="paragraph" w:styleId="af8">
    <w:name w:val="Title"/>
    <w:aliases w:val="Заголовок1"/>
    <w:basedOn w:val="a"/>
    <w:link w:val="af9"/>
    <w:qFormat/>
    <w:rsid w:val="00886F09"/>
    <w:pPr>
      <w:spacing w:after="0" w:line="240" w:lineRule="auto"/>
      <w:jc w:val="center"/>
    </w:pPr>
    <w:rPr>
      <w:rFonts w:ascii="Times New Roman" w:eastAsia="Times New Roman" w:hAnsi="Times New Roman" w:cs="Times New Roman"/>
      <w:sz w:val="28"/>
      <w:szCs w:val="24"/>
    </w:rPr>
  </w:style>
  <w:style w:type="character" w:customStyle="1" w:styleId="af9">
    <w:name w:val="Заголовок Знак"/>
    <w:aliases w:val="Заголовок1 Знак"/>
    <w:basedOn w:val="a0"/>
    <w:link w:val="af8"/>
    <w:rsid w:val="00886F09"/>
    <w:rPr>
      <w:rFonts w:ascii="Times New Roman" w:eastAsia="Times New Roman" w:hAnsi="Times New Roman" w:cs="Times New Roman"/>
      <w:sz w:val="28"/>
      <w:szCs w:val="24"/>
    </w:rPr>
  </w:style>
  <w:style w:type="character" w:customStyle="1" w:styleId="afa">
    <w:name w:val="Гипертекстовая ссылка"/>
    <w:basedOn w:val="a0"/>
    <w:uiPriority w:val="99"/>
    <w:rsid w:val="00886F09"/>
    <w:rPr>
      <w:rFonts w:cs="Times New Roman"/>
      <w:color w:val="106BBE"/>
    </w:rPr>
  </w:style>
  <w:style w:type="paragraph" w:customStyle="1" w:styleId="Iauiue">
    <w:name w:val="Iau?iue"/>
    <w:rsid w:val="00886F09"/>
    <w:pPr>
      <w:overflowPunct w:val="0"/>
      <w:autoSpaceDE w:val="0"/>
      <w:autoSpaceDN w:val="0"/>
      <w:adjustRightInd w:val="0"/>
      <w:spacing w:after="0" w:line="240" w:lineRule="auto"/>
    </w:pPr>
    <w:rPr>
      <w:rFonts w:ascii="Times New Roman" w:eastAsia="Times New Roman" w:hAnsi="Times New Roman" w:cs="Times New Roman"/>
      <w:color w:val="000000"/>
      <w:spacing w:val="-4"/>
      <w:sz w:val="28"/>
      <w:szCs w:val="20"/>
    </w:rPr>
  </w:style>
  <w:style w:type="paragraph" w:styleId="afb">
    <w:name w:val="Plain Text"/>
    <w:basedOn w:val="a"/>
    <w:link w:val="afc"/>
    <w:rsid w:val="00886F09"/>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rsid w:val="00886F09"/>
    <w:rPr>
      <w:rFonts w:ascii="Courier New" w:eastAsia="Times New Roman" w:hAnsi="Courier New" w:cs="Times New Roman"/>
      <w:sz w:val="20"/>
      <w:szCs w:val="20"/>
    </w:rPr>
  </w:style>
  <w:style w:type="character" w:customStyle="1" w:styleId="apple-converted-space">
    <w:name w:val="apple-converted-space"/>
    <w:basedOn w:val="a0"/>
    <w:rsid w:val="00D13891"/>
  </w:style>
  <w:style w:type="paragraph" w:styleId="afd">
    <w:name w:val="TOC Heading"/>
    <w:basedOn w:val="10"/>
    <w:next w:val="a"/>
    <w:uiPriority w:val="39"/>
    <w:unhideWhenUsed/>
    <w:qFormat/>
    <w:rsid w:val="00064F30"/>
    <w:pPr>
      <w:spacing w:after="200"/>
      <w:outlineLvl w:val="9"/>
    </w:pPr>
  </w:style>
  <w:style w:type="paragraph" w:styleId="13">
    <w:name w:val="toc 1"/>
    <w:basedOn w:val="a"/>
    <w:next w:val="a"/>
    <w:autoRedefine/>
    <w:uiPriority w:val="39"/>
    <w:unhideWhenUsed/>
    <w:qFormat/>
    <w:rsid w:val="00932991"/>
    <w:pPr>
      <w:tabs>
        <w:tab w:val="left" w:pos="8789"/>
      </w:tabs>
      <w:spacing w:after="0" w:line="360" w:lineRule="auto"/>
      <w:ind w:right="1134"/>
      <w:jc w:val="both"/>
    </w:pPr>
    <w:rPr>
      <w:rFonts w:ascii="Times New Roman" w:hAnsi="Times New Roman"/>
      <w:bCs/>
      <w:iCs/>
      <w:sz w:val="24"/>
    </w:rPr>
  </w:style>
  <w:style w:type="paragraph" w:customStyle="1" w:styleId="afe">
    <w:name w:val="Таблицы (моноширинный)"/>
    <w:basedOn w:val="a"/>
    <w:next w:val="a"/>
    <w:uiPriority w:val="99"/>
    <w:rsid w:val="00064F30"/>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styleId="23">
    <w:name w:val="toc 2"/>
    <w:basedOn w:val="a"/>
    <w:next w:val="a"/>
    <w:autoRedefine/>
    <w:uiPriority w:val="39"/>
    <w:unhideWhenUsed/>
    <w:rsid w:val="00064F30"/>
    <w:pPr>
      <w:spacing w:after="100" w:line="360" w:lineRule="auto"/>
      <w:ind w:left="220"/>
      <w:jc w:val="both"/>
    </w:pPr>
    <w:rPr>
      <w:rFonts w:ascii="Times New Roman" w:hAnsi="Times New Roman"/>
      <w:sz w:val="24"/>
    </w:rPr>
  </w:style>
  <w:style w:type="paragraph" w:customStyle="1" w:styleId="p">
    <w:name w:val="p"/>
    <w:basedOn w:val="a"/>
    <w:uiPriority w:val="99"/>
    <w:rsid w:val="00064F30"/>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aff">
    <w:name w:val="footnote text"/>
    <w:basedOn w:val="a"/>
    <w:link w:val="aff0"/>
    <w:uiPriority w:val="99"/>
    <w:semiHidden/>
    <w:unhideWhenUsed/>
    <w:rsid w:val="00064F30"/>
    <w:pPr>
      <w:spacing w:after="0" w:line="240" w:lineRule="auto"/>
    </w:pPr>
    <w:rPr>
      <w:rFonts w:eastAsiaTheme="minorHAnsi"/>
      <w:sz w:val="20"/>
      <w:szCs w:val="20"/>
      <w:lang w:eastAsia="en-US"/>
    </w:rPr>
  </w:style>
  <w:style w:type="character" w:customStyle="1" w:styleId="aff0">
    <w:name w:val="Текст сноски Знак"/>
    <w:basedOn w:val="a0"/>
    <w:link w:val="aff"/>
    <w:uiPriority w:val="99"/>
    <w:semiHidden/>
    <w:rsid w:val="00064F30"/>
    <w:rPr>
      <w:rFonts w:eastAsiaTheme="minorHAnsi"/>
      <w:sz w:val="20"/>
      <w:szCs w:val="20"/>
      <w:lang w:eastAsia="en-US"/>
    </w:rPr>
  </w:style>
  <w:style w:type="character" w:styleId="aff1">
    <w:name w:val="footnote reference"/>
    <w:basedOn w:val="a0"/>
    <w:uiPriority w:val="99"/>
    <w:semiHidden/>
    <w:unhideWhenUsed/>
    <w:rsid w:val="00064F30"/>
    <w:rPr>
      <w:vertAlign w:val="superscript"/>
    </w:rPr>
  </w:style>
  <w:style w:type="paragraph" w:customStyle="1" w:styleId="headertext">
    <w:name w:val="headertext"/>
    <w:basedOn w:val="a"/>
    <w:rsid w:val="00064F30"/>
    <w:pPr>
      <w:spacing w:before="100" w:beforeAutospacing="1" w:after="100" w:afterAutospacing="1" w:line="240" w:lineRule="auto"/>
    </w:pPr>
    <w:rPr>
      <w:rFonts w:ascii="Times New Roman" w:eastAsia="Times New Roman" w:hAnsi="Times New Roman" w:cs="Times New Roman"/>
      <w:sz w:val="24"/>
      <w:szCs w:val="24"/>
    </w:rPr>
  </w:style>
  <w:style w:type="paragraph" w:styleId="24">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
    <w:link w:val="25"/>
    <w:rsid w:val="00064F30"/>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0"/>
    <w:link w:val="24"/>
    <w:rsid w:val="00064F30"/>
    <w:rPr>
      <w:rFonts w:ascii="Times New Roman" w:eastAsia="Times New Roman" w:hAnsi="Times New Roman" w:cs="Times New Roman"/>
      <w:sz w:val="24"/>
      <w:szCs w:val="24"/>
    </w:rPr>
  </w:style>
  <w:style w:type="character" w:customStyle="1" w:styleId="26">
    <w:name w:val="Основной текст (2) + Полужирный"/>
    <w:basedOn w:val="a0"/>
    <w:rsid w:val="00064F3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 Курсив"/>
    <w:basedOn w:val="a0"/>
    <w:rsid w:val="00064F3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4">
    <w:name w:val="Основной текст (3)"/>
    <w:basedOn w:val="a0"/>
    <w:link w:val="310"/>
    <w:rsid w:val="00064F30"/>
    <w:rPr>
      <w:rFonts w:ascii="Times New Roman" w:eastAsia="Times New Roman" w:hAnsi="Times New Roman" w:cs="Times New Roman"/>
      <w:b/>
      <w:bCs/>
      <w:color w:val="000000"/>
      <w:sz w:val="24"/>
      <w:szCs w:val="24"/>
      <w:shd w:val="clear" w:color="auto" w:fill="FFFFFF"/>
      <w:lang w:bidi="ru-RU"/>
    </w:rPr>
  </w:style>
  <w:style w:type="paragraph" w:customStyle="1" w:styleId="310">
    <w:name w:val="Основной текст (3)1"/>
    <w:basedOn w:val="a"/>
    <w:link w:val="34"/>
    <w:rsid w:val="00064F30"/>
    <w:pPr>
      <w:shd w:val="clear" w:color="auto" w:fill="FFFFFF"/>
      <w:spacing w:before="360" w:after="1260" w:line="365" w:lineRule="exact"/>
      <w:ind w:hanging="660"/>
    </w:pPr>
    <w:rPr>
      <w:rFonts w:ascii="Times New Roman" w:eastAsia="Times New Roman" w:hAnsi="Times New Roman" w:cs="Times New Roman"/>
      <w:b/>
      <w:bCs/>
      <w:color w:val="000000"/>
      <w:sz w:val="24"/>
      <w:szCs w:val="24"/>
      <w:lang w:bidi="ru-RU"/>
    </w:rPr>
  </w:style>
  <w:style w:type="character" w:customStyle="1" w:styleId="212pt">
    <w:name w:val="Основной текст (2) + 12 pt"/>
    <w:basedOn w:val="a0"/>
    <w:rsid w:val="00064F3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
    <w:name w:val="Основной текст (9)"/>
    <w:basedOn w:val="a0"/>
    <w:link w:val="91"/>
    <w:uiPriority w:val="99"/>
    <w:locked/>
    <w:rsid w:val="00064F30"/>
    <w:rPr>
      <w:sz w:val="28"/>
      <w:szCs w:val="28"/>
      <w:shd w:val="clear" w:color="auto" w:fill="FFFFFF"/>
    </w:rPr>
  </w:style>
  <w:style w:type="paragraph" w:customStyle="1" w:styleId="91">
    <w:name w:val="Основной текст (9)1"/>
    <w:basedOn w:val="a"/>
    <w:link w:val="9"/>
    <w:uiPriority w:val="99"/>
    <w:rsid w:val="00064F30"/>
    <w:pPr>
      <w:shd w:val="clear" w:color="auto" w:fill="FFFFFF"/>
      <w:spacing w:after="0" w:line="240" w:lineRule="atLeast"/>
    </w:pPr>
    <w:rPr>
      <w:sz w:val="28"/>
      <w:szCs w:val="28"/>
    </w:rPr>
  </w:style>
  <w:style w:type="character" w:customStyle="1" w:styleId="110">
    <w:name w:val="Основной текст (11)"/>
    <w:basedOn w:val="a0"/>
    <w:link w:val="111"/>
    <w:locked/>
    <w:rsid w:val="00064F30"/>
    <w:rPr>
      <w:sz w:val="28"/>
      <w:szCs w:val="28"/>
      <w:shd w:val="clear" w:color="auto" w:fill="FFFFFF"/>
    </w:rPr>
  </w:style>
  <w:style w:type="paragraph" w:customStyle="1" w:styleId="111">
    <w:name w:val="Основной текст (11)1"/>
    <w:basedOn w:val="a"/>
    <w:link w:val="110"/>
    <w:rsid w:val="00064F30"/>
    <w:pPr>
      <w:shd w:val="clear" w:color="auto" w:fill="FFFFFF"/>
      <w:spacing w:after="0" w:line="312" w:lineRule="exact"/>
      <w:jc w:val="both"/>
    </w:pPr>
    <w:rPr>
      <w:sz w:val="28"/>
      <w:szCs w:val="28"/>
    </w:rPr>
  </w:style>
  <w:style w:type="character" w:customStyle="1" w:styleId="2105pt">
    <w:name w:val="Основной текст (2) + 10;5 pt"/>
    <w:basedOn w:val="a0"/>
    <w:rsid w:val="00064F3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2">
    <w:name w:val="Основной текст с отступом Знак"/>
    <w:basedOn w:val="a0"/>
    <w:link w:val="aff3"/>
    <w:uiPriority w:val="99"/>
    <w:rsid w:val="00064F30"/>
    <w:rPr>
      <w:rFonts w:ascii="Times New Roman" w:hAnsi="Times New Roman"/>
      <w:sz w:val="24"/>
    </w:rPr>
  </w:style>
  <w:style w:type="paragraph" w:styleId="aff3">
    <w:name w:val="Body Text Indent"/>
    <w:basedOn w:val="a"/>
    <w:link w:val="aff2"/>
    <w:uiPriority w:val="99"/>
    <w:unhideWhenUsed/>
    <w:rsid w:val="00064F30"/>
    <w:pPr>
      <w:spacing w:after="120" w:line="360" w:lineRule="auto"/>
      <w:ind w:left="283"/>
      <w:jc w:val="both"/>
    </w:pPr>
    <w:rPr>
      <w:rFonts w:ascii="Times New Roman" w:hAnsi="Times New Roman"/>
      <w:sz w:val="24"/>
    </w:rPr>
  </w:style>
  <w:style w:type="paragraph" w:customStyle="1" w:styleId="14">
    <w:name w:val="1"/>
    <w:basedOn w:val="a"/>
    <w:next w:val="af8"/>
    <w:qFormat/>
    <w:rsid w:val="005E327B"/>
    <w:pPr>
      <w:spacing w:before="120" w:after="60" w:line="240" w:lineRule="auto"/>
      <w:ind w:firstLine="567"/>
      <w:jc w:val="center"/>
    </w:pPr>
    <w:rPr>
      <w:rFonts w:ascii="Times New Roman" w:eastAsia="Times New Roman" w:hAnsi="Times New Roman" w:cs="Times New Roman"/>
      <w:b/>
      <w:sz w:val="24"/>
      <w:szCs w:val="24"/>
    </w:rPr>
  </w:style>
  <w:style w:type="paragraph" w:customStyle="1" w:styleId="Normal">
    <w:name w:val="Normal Знак"/>
    <w:semiHidden/>
    <w:rsid w:val="00153E07"/>
    <w:pPr>
      <w:spacing w:after="0" w:line="240" w:lineRule="auto"/>
    </w:pPr>
    <w:rPr>
      <w:rFonts w:ascii="Times New Roman" w:eastAsia="Times New Roman" w:hAnsi="Times New Roman" w:cs="Times New Roman"/>
      <w:szCs w:val="24"/>
    </w:rPr>
  </w:style>
  <w:style w:type="paragraph" w:customStyle="1" w:styleId="font5">
    <w:name w:val="font5"/>
    <w:basedOn w:val="a"/>
    <w:rsid w:val="00153E07"/>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6">
    <w:name w:val="font6"/>
    <w:basedOn w:val="a"/>
    <w:rsid w:val="00153E07"/>
    <w:pPr>
      <w:spacing w:before="100" w:beforeAutospacing="1" w:after="100" w:afterAutospacing="1" w:line="240" w:lineRule="auto"/>
    </w:pPr>
    <w:rPr>
      <w:rFonts w:ascii="Times New Roman" w:eastAsia="Times New Roman" w:hAnsi="Times New Roman" w:cs="Times New Roman"/>
      <w:i/>
      <w:iCs/>
      <w:color w:val="000000"/>
    </w:rPr>
  </w:style>
  <w:style w:type="paragraph" w:customStyle="1" w:styleId="font7">
    <w:name w:val="font7"/>
    <w:basedOn w:val="a"/>
    <w:rsid w:val="00153E07"/>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8">
    <w:name w:val="font8"/>
    <w:basedOn w:val="a"/>
    <w:rsid w:val="00153E0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9">
    <w:name w:val="font9"/>
    <w:basedOn w:val="a"/>
    <w:rsid w:val="00153E0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10">
    <w:name w:val="font10"/>
    <w:basedOn w:val="a"/>
    <w:rsid w:val="00153E07"/>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font11">
    <w:name w:val="font11"/>
    <w:basedOn w:val="a"/>
    <w:rsid w:val="00153E07"/>
    <w:pPr>
      <w:spacing w:before="100" w:beforeAutospacing="1" w:after="100" w:afterAutospacing="1" w:line="240" w:lineRule="auto"/>
    </w:pPr>
    <w:rPr>
      <w:rFonts w:ascii="Times New Roman" w:eastAsia="Times New Roman" w:hAnsi="Times New Roman" w:cs="Times New Roman"/>
      <w:color w:val="002060"/>
      <w:sz w:val="24"/>
      <w:szCs w:val="24"/>
    </w:rPr>
  </w:style>
  <w:style w:type="paragraph" w:customStyle="1" w:styleId="xl63">
    <w:name w:val="xl63"/>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
    <w:rsid w:val="00153E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153E0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153E0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a"/>
    <w:rsid w:val="00153E0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4">
    <w:name w:val="xl74"/>
    <w:basedOn w:val="a"/>
    <w:rsid w:val="00153E0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6">
    <w:name w:val="xl76"/>
    <w:basedOn w:val="a"/>
    <w:rsid w:val="00153E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0">
    <w:name w:val="xl80"/>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2">
    <w:name w:val="xl82"/>
    <w:basedOn w:val="a"/>
    <w:rsid w:val="00153E0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ConsPlusTitle">
    <w:name w:val="ConsPlusTitle"/>
    <w:uiPriority w:val="99"/>
    <w:rsid w:val="00153E07"/>
    <w:pPr>
      <w:widowControl w:val="0"/>
      <w:autoSpaceDE w:val="0"/>
      <w:autoSpaceDN w:val="0"/>
      <w:adjustRightInd w:val="0"/>
      <w:spacing w:after="0" w:line="240" w:lineRule="auto"/>
    </w:pPr>
    <w:rPr>
      <w:rFonts w:ascii="Arial" w:hAnsi="Arial" w:cs="Arial"/>
      <w:b/>
      <w:bCs/>
      <w:sz w:val="16"/>
      <w:szCs w:val="16"/>
    </w:rPr>
  </w:style>
  <w:style w:type="paragraph" w:customStyle="1" w:styleId="Web">
    <w:name w:val="Обычный (Web) Знак"/>
    <w:aliases w:val="Обычный (Web),Обычный (Web)1"/>
    <w:basedOn w:val="a"/>
    <w:next w:val="a8"/>
    <w:link w:val="aff4"/>
    <w:uiPriority w:val="99"/>
    <w:qFormat/>
    <w:rsid w:val="00B76798"/>
    <w:pPr>
      <w:spacing w:before="100" w:beforeAutospacing="1" w:after="100" w:afterAutospacing="1" w:line="240" w:lineRule="auto"/>
    </w:pPr>
    <w:rPr>
      <w:sz w:val="24"/>
      <w:szCs w:val="24"/>
    </w:rPr>
  </w:style>
  <w:style w:type="character" w:customStyle="1" w:styleId="aff4">
    <w:name w:val="Обычный (веб) Знак"/>
    <w:aliases w:val="Обычный (Web) Знак Знак,Обычный (Web) Знак1,Обычный (Web)1 Знак"/>
    <w:link w:val="Web"/>
    <w:uiPriority w:val="99"/>
    <w:rsid w:val="00B76798"/>
    <w:rPr>
      <w:sz w:val="24"/>
      <w:szCs w:val="24"/>
    </w:rPr>
  </w:style>
  <w:style w:type="character" w:styleId="aff5">
    <w:name w:val="Emphasis"/>
    <w:basedOn w:val="a0"/>
    <w:uiPriority w:val="20"/>
    <w:qFormat/>
    <w:rsid w:val="00E8186F"/>
    <w:rPr>
      <w:i/>
      <w:iCs/>
    </w:rPr>
  </w:style>
  <w:style w:type="character" w:styleId="aff6">
    <w:name w:val="Strong"/>
    <w:basedOn w:val="a0"/>
    <w:uiPriority w:val="22"/>
    <w:qFormat/>
    <w:rsid w:val="00951798"/>
    <w:rPr>
      <w:b/>
      <w:bCs/>
    </w:rPr>
  </w:style>
  <w:style w:type="character" w:customStyle="1" w:styleId="nowrap">
    <w:name w:val="nowrap"/>
    <w:basedOn w:val="a0"/>
    <w:rsid w:val="00951798"/>
  </w:style>
  <w:style w:type="paragraph" w:customStyle="1" w:styleId="aff7">
    <w:name w:val="Абзац"/>
    <w:link w:val="aff8"/>
    <w:qFormat/>
    <w:rsid w:val="0031274A"/>
    <w:pPr>
      <w:spacing w:after="0" w:line="240" w:lineRule="auto"/>
      <w:ind w:firstLine="567"/>
      <w:jc w:val="both"/>
    </w:pPr>
    <w:rPr>
      <w:rFonts w:ascii="Times New Roman" w:eastAsia="Times New Roman" w:hAnsi="Times New Roman" w:cs="Times New Roman"/>
      <w:sz w:val="24"/>
      <w:szCs w:val="24"/>
    </w:rPr>
  </w:style>
  <w:style w:type="character" w:customStyle="1" w:styleId="aff8">
    <w:name w:val="Абзац Знак"/>
    <w:basedOn w:val="a0"/>
    <w:link w:val="aff7"/>
    <w:qFormat/>
    <w:locked/>
    <w:rsid w:val="0031274A"/>
    <w:rPr>
      <w:rFonts w:ascii="Times New Roman" w:eastAsia="Times New Roman" w:hAnsi="Times New Roman" w:cs="Times New Roman"/>
      <w:sz w:val="24"/>
      <w:szCs w:val="24"/>
    </w:rPr>
  </w:style>
  <w:style w:type="character" w:customStyle="1" w:styleId="fs18lh1-5">
    <w:name w:val="fs18lh1-5"/>
    <w:basedOn w:val="a0"/>
    <w:rsid w:val="0099088B"/>
  </w:style>
  <w:style w:type="paragraph" w:customStyle="1" w:styleId="28">
    <w:name w:val="2"/>
    <w:basedOn w:val="a"/>
    <w:next w:val="a8"/>
    <w:uiPriority w:val="99"/>
    <w:qFormat/>
    <w:rsid w:val="00127B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
    <w:name w:val="Табличный_таблица_11"/>
    <w:link w:val="113"/>
    <w:qFormat/>
    <w:rsid w:val="004A008D"/>
    <w:pPr>
      <w:spacing w:after="0" w:line="240" w:lineRule="auto"/>
      <w:jc w:val="center"/>
    </w:pPr>
    <w:rPr>
      <w:rFonts w:ascii="Times New Roman" w:eastAsia="Times New Roman" w:hAnsi="Times New Roman" w:cs="Times New Roman"/>
    </w:rPr>
  </w:style>
  <w:style w:type="character" w:customStyle="1" w:styleId="113">
    <w:name w:val="Табличный_таблица_11 Знак"/>
    <w:basedOn w:val="a0"/>
    <w:link w:val="112"/>
    <w:locked/>
    <w:rsid w:val="004A008D"/>
    <w:rPr>
      <w:rFonts w:ascii="Times New Roman" w:eastAsia="Times New Roman" w:hAnsi="Times New Roman" w:cs="Times New Roman"/>
    </w:rPr>
  </w:style>
  <w:style w:type="paragraph" w:customStyle="1" w:styleId="1">
    <w:name w:val="Список_маркерный_1_уровень"/>
    <w:link w:val="15"/>
    <w:qFormat/>
    <w:rsid w:val="00EE6C9B"/>
    <w:pPr>
      <w:numPr>
        <w:numId w:val="6"/>
      </w:numPr>
      <w:spacing w:before="60" w:after="100" w:line="240" w:lineRule="auto"/>
      <w:jc w:val="both"/>
    </w:pPr>
    <w:rPr>
      <w:rFonts w:ascii="Times New Roman" w:eastAsia="Times New Roman" w:hAnsi="Times New Roman" w:cs="Times New Roman"/>
      <w:sz w:val="24"/>
      <w:szCs w:val="24"/>
    </w:rPr>
  </w:style>
  <w:style w:type="character" w:customStyle="1" w:styleId="15">
    <w:name w:val="Список_маркерный_1_уровень Знак"/>
    <w:basedOn w:val="a0"/>
    <w:link w:val="1"/>
    <w:locked/>
    <w:rsid w:val="00EE6C9B"/>
    <w:rPr>
      <w:rFonts w:ascii="Times New Roman" w:eastAsia="Times New Roman" w:hAnsi="Times New Roman" w:cs="Times New Roman"/>
      <w:sz w:val="24"/>
      <w:szCs w:val="24"/>
    </w:rPr>
  </w:style>
  <w:style w:type="paragraph" w:customStyle="1" w:styleId="16">
    <w:name w:val="Заголовок_подзаголовок_1"/>
    <w:next w:val="aff7"/>
    <w:link w:val="17"/>
    <w:uiPriority w:val="99"/>
    <w:qFormat/>
    <w:rsid w:val="00875F89"/>
    <w:pPr>
      <w:keepNext/>
      <w:spacing w:before="120" w:after="60" w:line="240" w:lineRule="auto"/>
      <w:ind w:left="567"/>
      <w:jc w:val="both"/>
    </w:pPr>
    <w:rPr>
      <w:rFonts w:ascii="Times New Roman" w:eastAsia="Times New Roman" w:hAnsi="Times New Roman" w:cs="Times New Roman"/>
      <w:b/>
      <w:bCs/>
      <w:sz w:val="24"/>
      <w:szCs w:val="24"/>
      <w:u w:val="single"/>
    </w:rPr>
  </w:style>
  <w:style w:type="character" w:customStyle="1" w:styleId="17">
    <w:name w:val="Заголовок_подзаголовок_1 Знак"/>
    <w:basedOn w:val="a0"/>
    <w:link w:val="16"/>
    <w:uiPriority w:val="99"/>
    <w:locked/>
    <w:rsid w:val="00875F89"/>
    <w:rPr>
      <w:rFonts w:ascii="Times New Roman" w:eastAsia="Times New Roman" w:hAnsi="Times New Roman" w:cs="Times New Roman"/>
      <w:b/>
      <w:bCs/>
      <w:sz w:val="24"/>
      <w:szCs w:val="24"/>
      <w:u w:val="single"/>
    </w:rPr>
  </w:style>
  <w:style w:type="paragraph" w:customStyle="1" w:styleId="18">
    <w:name w:val="Список_нумерованный_1_уровень"/>
    <w:link w:val="19"/>
    <w:qFormat/>
    <w:rsid w:val="00875F89"/>
    <w:pPr>
      <w:spacing w:before="60" w:after="100" w:line="240" w:lineRule="auto"/>
      <w:ind w:left="567"/>
      <w:jc w:val="both"/>
    </w:pPr>
    <w:rPr>
      <w:rFonts w:ascii="Times New Roman" w:eastAsia="Times New Roman" w:hAnsi="Times New Roman" w:cs="Times New Roman"/>
      <w:sz w:val="24"/>
      <w:szCs w:val="24"/>
    </w:rPr>
  </w:style>
  <w:style w:type="character" w:customStyle="1" w:styleId="19">
    <w:name w:val="Список_нумерованный_1_уровень Знак"/>
    <w:basedOn w:val="a0"/>
    <w:link w:val="18"/>
    <w:locked/>
    <w:rsid w:val="00875F89"/>
    <w:rPr>
      <w:rFonts w:ascii="Times New Roman" w:eastAsia="Times New Roman" w:hAnsi="Times New Roman" w:cs="Times New Roman"/>
      <w:sz w:val="24"/>
      <w:szCs w:val="24"/>
    </w:rPr>
  </w:style>
  <w:style w:type="character" w:customStyle="1" w:styleId="aff9">
    <w:name w:val="Текст_Обычный"/>
    <w:basedOn w:val="a0"/>
    <w:qFormat/>
    <w:rsid w:val="000A66FF"/>
  </w:style>
  <w:style w:type="character" w:styleId="affa">
    <w:name w:val="annotation reference"/>
    <w:basedOn w:val="a0"/>
    <w:uiPriority w:val="99"/>
    <w:semiHidden/>
    <w:unhideWhenUsed/>
    <w:rsid w:val="004E38DF"/>
    <w:rPr>
      <w:sz w:val="16"/>
      <w:szCs w:val="16"/>
    </w:rPr>
  </w:style>
  <w:style w:type="paragraph" w:styleId="affb">
    <w:name w:val="annotation text"/>
    <w:basedOn w:val="a"/>
    <w:link w:val="affc"/>
    <w:uiPriority w:val="99"/>
    <w:unhideWhenUsed/>
    <w:rsid w:val="004E38DF"/>
    <w:pPr>
      <w:spacing w:line="240" w:lineRule="auto"/>
    </w:pPr>
    <w:rPr>
      <w:sz w:val="20"/>
      <w:szCs w:val="20"/>
    </w:rPr>
  </w:style>
  <w:style w:type="character" w:customStyle="1" w:styleId="affc">
    <w:name w:val="Текст примечания Знак"/>
    <w:basedOn w:val="a0"/>
    <w:link w:val="affb"/>
    <w:uiPriority w:val="99"/>
    <w:rsid w:val="004E38DF"/>
    <w:rPr>
      <w:sz w:val="20"/>
      <w:szCs w:val="20"/>
    </w:rPr>
  </w:style>
  <w:style w:type="paragraph" w:customStyle="1" w:styleId="TableParagraph">
    <w:name w:val="Table Paragraph"/>
    <w:basedOn w:val="a"/>
    <w:uiPriority w:val="1"/>
    <w:qFormat/>
    <w:rsid w:val="002010C4"/>
    <w:pPr>
      <w:widowControl w:val="0"/>
      <w:autoSpaceDE w:val="0"/>
      <w:autoSpaceDN w:val="0"/>
      <w:spacing w:after="0" w:line="240" w:lineRule="auto"/>
    </w:pPr>
    <w:rPr>
      <w:rFonts w:ascii="Times New Roman" w:eastAsia="Times New Roman" w:hAnsi="Times New Roman" w:cs="Times New Roman"/>
      <w:lang w:eastAsia="en-US"/>
    </w:rPr>
  </w:style>
  <w:style w:type="paragraph" w:styleId="affd">
    <w:name w:val="annotation subject"/>
    <w:basedOn w:val="affb"/>
    <w:next w:val="affb"/>
    <w:link w:val="affe"/>
    <w:uiPriority w:val="99"/>
    <w:semiHidden/>
    <w:unhideWhenUsed/>
    <w:rsid w:val="003A66D1"/>
    <w:rPr>
      <w:b/>
      <w:bCs/>
    </w:rPr>
  </w:style>
  <w:style w:type="character" w:customStyle="1" w:styleId="affe">
    <w:name w:val="Тема примечания Знак"/>
    <w:basedOn w:val="affc"/>
    <w:link w:val="affd"/>
    <w:uiPriority w:val="99"/>
    <w:semiHidden/>
    <w:rsid w:val="003A66D1"/>
    <w:rPr>
      <w:b/>
      <w:bCs/>
      <w:sz w:val="20"/>
      <w:szCs w:val="20"/>
    </w:rPr>
  </w:style>
  <w:style w:type="character" w:styleId="afff">
    <w:name w:val="FollowedHyperlink"/>
    <w:basedOn w:val="a0"/>
    <w:uiPriority w:val="99"/>
    <w:semiHidden/>
    <w:unhideWhenUsed/>
    <w:rsid w:val="0007635C"/>
    <w:rPr>
      <w:color w:val="800080" w:themeColor="followedHyperlink"/>
      <w:u w:val="single"/>
    </w:rPr>
  </w:style>
  <w:style w:type="character" w:customStyle="1" w:styleId="31">
    <w:name w:val="Заголовок 3 Знак"/>
    <w:basedOn w:val="a0"/>
    <w:link w:val="30"/>
    <w:uiPriority w:val="9"/>
    <w:semiHidden/>
    <w:rsid w:val="00C1144C"/>
    <w:rPr>
      <w:rFonts w:asciiTheme="majorHAnsi" w:eastAsiaTheme="majorEastAsia" w:hAnsiTheme="majorHAnsi" w:cstheme="majorBidi"/>
      <w:color w:val="243F60" w:themeColor="accent1" w:themeShade="7F"/>
      <w:sz w:val="24"/>
      <w:szCs w:val="24"/>
      <w:lang w:eastAsia="en-US"/>
    </w:rPr>
  </w:style>
  <w:style w:type="character" w:customStyle="1" w:styleId="40">
    <w:name w:val="Заголовок 4 Знак"/>
    <w:basedOn w:val="a0"/>
    <w:link w:val="4"/>
    <w:uiPriority w:val="9"/>
    <w:rsid w:val="00C1144C"/>
    <w:rPr>
      <w:rFonts w:ascii="Times New Roman" w:eastAsia="Times New Roman" w:hAnsi="Times New Roman" w:cs="Times New Roman"/>
      <w:b/>
      <w:bCs/>
      <w:sz w:val="24"/>
      <w:szCs w:val="24"/>
    </w:rPr>
  </w:style>
  <w:style w:type="character" w:customStyle="1" w:styleId="afff0">
    <w:name w:val="Основной текст_"/>
    <w:basedOn w:val="a0"/>
    <w:link w:val="1a"/>
    <w:rsid w:val="00C1144C"/>
    <w:rPr>
      <w:rFonts w:ascii="Arial" w:eastAsia="Arial" w:hAnsi="Arial" w:cs="Arial"/>
    </w:rPr>
  </w:style>
  <w:style w:type="paragraph" w:customStyle="1" w:styleId="1a">
    <w:name w:val="Основной текст1"/>
    <w:basedOn w:val="a"/>
    <w:link w:val="afff0"/>
    <w:rsid w:val="00C1144C"/>
    <w:pPr>
      <w:spacing w:after="0" w:line="360" w:lineRule="auto"/>
      <w:ind w:firstLine="400"/>
    </w:pPr>
    <w:rPr>
      <w:rFonts w:ascii="Arial" w:eastAsia="Arial" w:hAnsi="Arial" w:cs="Arial"/>
    </w:rPr>
  </w:style>
  <w:style w:type="character" w:customStyle="1" w:styleId="1b">
    <w:name w:val="Неразрешенное упоминание1"/>
    <w:basedOn w:val="a0"/>
    <w:uiPriority w:val="99"/>
    <w:semiHidden/>
    <w:unhideWhenUsed/>
    <w:rsid w:val="00C1144C"/>
    <w:rPr>
      <w:color w:val="605E5C"/>
      <w:shd w:val="clear" w:color="auto" w:fill="E1DFDD"/>
    </w:rPr>
  </w:style>
  <w:style w:type="character" w:customStyle="1" w:styleId="mw-headline">
    <w:name w:val="mw-headline"/>
    <w:basedOn w:val="a0"/>
    <w:rsid w:val="00C1144C"/>
  </w:style>
  <w:style w:type="paragraph" w:styleId="afff1">
    <w:name w:val="List"/>
    <w:basedOn w:val="a"/>
    <w:uiPriority w:val="99"/>
    <w:unhideWhenUsed/>
    <w:rsid w:val="00960BFE"/>
    <w:pPr>
      <w:ind w:left="283" w:hanging="283"/>
      <w:contextualSpacing/>
    </w:pPr>
  </w:style>
  <w:style w:type="paragraph" w:styleId="29">
    <w:name w:val="List 2"/>
    <w:basedOn w:val="a"/>
    <w:uiPriority w:val="99"/>
    <w:unhideWhenUsed/>
    <w:rsid w:val="00960BFE"/>
    <w:pPr>
      <w:ind w:left="566" w:hanging="283"/>
      <w:contextualSpacing/>
    </w:pPr>
  </w:style>
  <w:style w:type="paragraph" w:styleId="35">
    <w:name w:val="List 3"/>
    <w:basedOn w:val="a"/>
    <w:uiPriority w:val="99"/>
    <w:unhideWhenUsed/>
    <w:rsid w:val="00960BFE"/>
    <w:pPr>
      <w:ind w:left="849" w:hanging="283"/>
      <w:contextualSpacing/>
    </w:pPr>
  </w:style>
  <w:style w:type="paragraph" w:styleId="2">
    <w:name w:val="List Bullet 2"/>
    <w:basedOn w:val="a"/>
    <w:uiPriority w:val="99"/>
    <w:unhideWhenUsed/>
    <w:rsid w:val="00960BFE"/>
    <w:pPr>
      <w:numPr>
        <w:numId w:val="115"/>
      </w:numPr>
      <w:contextualSpacing/>
    </w:pPr>
  </w:style>
  <w:style w:type="paragraph" w:styleId="3">
    <w:name w:val="List Bullet 3"/>
    <w:basedOn w:val="a"/>
    <w:uiPriority w:val="99"/>
    <w:unhideWhenUsed/>
    <w:rsid w:val="00960BFE"/>
    <w:pPr>
      <w:numPr>
        <w:numId w:val="116"/>
      </w:numPr>
      <w:contextualSpacing/>
    </w:pPr>
  </w:style>
  <w:style w:type="paragraph" w:customStyle="1" w:styleId="afff2">
    <w:name w:val="Внутренний адрес"/>
    <w:basedOn w:val="a"/>
    <w:rsid w:val="00960BFE"/>
  </w:style>
  <w:style w:type="paragraph" w:styleId="2a">
    <w:name w:val="Body Text First Indent 2"/>
    <w:basedOn w:val="aff3"/>
    <w:link w:val="2b"/>
    <w:uiPriority w:val="99"/>
    <w:unhideWhenUsed/>
    <w:rsid w:val="00960BFE"/>
    <w:pPr>
      <w:spacing w:after="200" w:line="276" w:lineRule="auto"/>
      <w:ind w:left="360" w:firstLine="360"/>
      <w:jc w:val="left"/>
    </w:pPr>
    <w:rPr>
      <w:rFonts w:asciiTheme="minorHAnsi" w:hAnsiTheme="minorHAnsi"/>
      <w:sz w:val="22"/>
    </w:rPr>
  </w:style>
  <w:style w:type="character" w:customStyle="1" w:styleId="2b">
    <w:name w:val="Красная строка 2 Знак"/>
    <w:basedOn w:val="aff2"/>
    <w:link w:val="2a"/>
    <w:uiPriority w:val="99"/>
    <w:rsid w:val="00960BF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475366">
      <w:bodyDiv w:val="1"/>
      <w:marLeft w:val="0"/>
      <w:marRight w:val="0"/>
      <w:marTop w:val="0"/>
      <w:marBottom w:val="0"/>
      <w:divBdr>
        <w:top w:val="none" w:sz="0" w:space="0" w:color="auto"/>
        <w:left w:val="none" w:sz="0" w:space="0" w:color="auto"/>
        <w:bottom w:val="none" w:sz="0" w:space="0" w:color="auto"/>
        <w:right w:val="none" w:sz="0" w:space="0" w:color="auto"/>
      </w:divBdr>
    </w:div>
    <w:div w:id="529800029">
      <w:bodyDiv w:val="1"/>
      <w:marLeft w:val="0"/>
      <w:marRight w:val="0"/>
      <w:marTop w:val="0"/>
      <w:marBottom w:val="0"/>
      <w:divBdr>
        <w:top w:val="none" w:sz="0" w:space="0" w:color="auto"/>
        <w:left w:val="none" w:sz="0" w:space="0" w:color="auto"/>
        <w:bottom w:val="none" w:sz="0" w:space="0" w:color="auto"/>
        <w:right w:val="none" w:sz="0" w:space="0" w:color="auto"/>
      </w:divBdr>
    </w:div>
    <w:div w:id="619150945">
      <w:bodyDiv w:val="1"/>
      <w:marLeft w:val="0"/>
      <w:marRight w:val="0"/>
      <w:marTop w:val="0"/>
      <w:marBottom w:val="0"/>
      <w:divBdr>
        <w:top w:val="none" w:sz="0" w:space="0" w:color="auto"/>
        <w:left w:val="none" w:sz="0" w:space="0" w:color="auto"/>
        <w:bottom w:val="none" w:sz="0" w:space="0" w:color="auto"/>
        <w:right w:val="none" w:sz="0" w:space="0" w:color="auto"/>
      </w:divBdr>
    </w:div>
    <w:div w:id="728653681">
      <w:bodyDiv w:val="1"/>
      <w:marLeft w:val="0"/>
      <w:marRight w:val="0"/>
      <w:marTop w:val="0"/>
      <w:marBottom w:val="0"/>
      <w:divBdr>
        <w:top w:val="none" w:sz="0" w:space="0" w:color="auto"/>
        <w:left w:val="none" w:sz="0" w:space="0" w:color="auto"/>
        <w:bottom w:val="none" w:sz="0" w:space="0" w:color="auto"/>
        <w:right w:val="none" w:sz="0" w:space="0" w:color="auto"/>
      </w:divBdr>
      <w:divsChild>
        <w:div w:id="1375034849">
          <w:marLeft w:val="0"/>
          <w:marRight w:val="0"/>
          <w:marTop w:val="0"/>
          <w:marBottom w:val="0"/>
          <w:divBdr>
            <w:top w:val="none" w:sz="0" w:space="0" w:color="auto"/>
            <w:left w:val="none" w:sz="0" w:space="0" w:color="auto"/>
            <w:bottom w:val="none" w:sz="0" w:space="0" w:color="auto"/>
            <w:right w:val="none" w:sz="0" w:space="0" w:color="auto"/>
          </w:divBdr>
        </w:div>
      </w:divsChild>
    </w:div>
    <w:div w:id="785273741">
      <w:bodyDiv w:val="1"/>
      <w:marLeft w:val="0"/>
      <w:marRight w:val="0"/>
      <w:marTop w:val="0"/>
      <w:marBottom w:val="0"/>
      <w:divBdr>
        <w:top w:val="none" w:sz="0" w:space="0" w:color="auto"/>
        <w:left w:val="none" w:sz="0" w:space="0" w:color="auto"/>
        <w:bottom w:val="none" w:sz="0" w:space="0" w:color="auto"/>
        <w:right w:val="none" w:sz="0" w:space="0" w:color="auto"/>
      </w:divBdr>
    </w:div>
    <w:div w:id="862786596">
      <w:bodyDiv w:val="1"/>
      <w:marLeft w:val="0"/>
      <w:marRight w:val="0"/>
      <w:marTop w:val="0"/>
      <w:marBottom w:val="0"/>
      <w:divBdr>
        <w:top w:val="none" w:sz="0" w:space="0" w:color="auto"/>
        <w:left w:val="none" w:sz="0" w:space="0" w:color="auto"/>
        <w:bottom w:val="none" w:sz="0" w:space="0" w:color="auto"/>
        <w:right w:val="none" w:sz="0" w:space="0" w:color="auto"/>
      </w:divBdr>
    </w:div>
    <w:div w:id="1041591750">
      <w:bodyDiv w:val="1"/>
      <w:marLeft w:val="0"/>
      <w:marRight w:val="0"/>
      <w:marTop w:val="0"/>
      <w:marBottom w:val="0"/>
      <w:divBdr>
        <w:top w:val="none" w:sz="0" w:space="0" w:color="auto"/>
        <w:left w:val="none" w:sz="0" w:space="0" w:color="auto"/>
        <w:bottom w:val="none" w:sz="0" w:space="0" w:color="auto"/>
        <w:right w:val="none" w:sz="0" w:space="0" w:color="auto"/>
      </w:divBdr>
    </w:div>
    <w:div w:id="1079641097">
      <w:bodyDiv w:val="1"/>
      <w:marLeft w:val="0"/>
      <w:marRight w:val="0"/>
      <w:marTop w:val="0"/>
      <w:marBottom w:val="0"/>
      <w:divBdr>
        <w:top w:val="none" w:sz="0" w:space="0" w:color="auto"/>
        <w:left w:val="none" w:sz="0" w:space="0" w:color="auto"/>
        <w:bottom w:val="none" w:sz="0" w:space="0" w:color="auto"/>
        <w:right w:val="none" w:sz="0" w:space="0" w:color="auto"/>
      </w:divBdr>
    </w:div>
    <w:div w:id="1115365191">
      <w:bodyDiv w:val="1"/>
      <w:marLeft w:val="0"/>
      <w:marRight w:val="0"/>
      <w:marTop w:val="0"/>
      <w:marBottom w:val="0"/>
      <w:divBdr>
        <w:top w:val="none" w:sz="0" w:space="0" w:color="auto"/>
        <w:left w:val="none" w:sz="0" w:space="0" w:color="auto"/>
        <w:bottom w:val="none" w:sz="0" w:space="0" w:color="auto"/>
        <w:right w:val="none" w:sz="0" w:space="0" w:color="auto"/>
      </w:divBdr>
    </w:div>
    <w:div w:id="1206454815">
      <w:bodyDiv w:val="1"/>
      <w:marLeft w:val="0"/>
      <w:marRight w:val="0"/>
      <w:marTop w:val="0"/>
      <w:marBottom w:val="0"/>
      <w:divBdr>
        <w:top w:val="none" w:sz="0" w:space="0" w:color="auto"/>
        <w:left w:val="none" w:sz="0" w:space="0" w:color="auto"/>
        <w:bottom w:val="none" w:sz="0" w:space="0" w:color="auto"/>
        <w:right w:val="none" w:sz="0" w:space="0" w:color="auto"/>
      </w:divBdr>
    </w:div>
    <w:div w:id="1296761877">
      <w:bodyDiv w:val="1"/>
      <w:marLeft w:val="0"/>
      <w:marRight w:val="0"/>
      <w:marTop w:val="0"/>
      <w:marBottom w:val="0"/>
      <w:divBdr>
        <w:top w:val="none" w:sz="0" w:space="0" w:color="auto"/>
        <w:left w:val="none" w:sz="0" w:space="0" w:color="auto"/>
        <w:bottom w:val="none" w:sz="0" w:space="0" w:color="auto"/>
        <w:right w:val="none" w:sz="0" w:space="0" w:color="auto"/>
      </w:divBdr>
    </w:div>
    <w:div w:id="1345326197">
      <w:bodyDiv w:val="1"/>
      <w:marLeft w:val="0"/>
      <w:marRight w:val="0"/>
      <w:marTop w:val="0"/>
      <w:marBottom w:val="0"/>
      <w:divBdr>
        <w:top w:val="none" w:sz="0" w:space="0" w:color="auto"/>
        <w:left w:val="none" w:sz="0" w:space="0" w:color="auto"/>
        <w:bottom w:val="none" w:sz="0" w:space="0" w:color="auto"/>
        <w:right w:val="none" w:sz="0" w:space="0" w:color="auto"/>
      </w:divBdr>
    </w:div>
    <w:div w:id="1401638943">
      <w:bodyDiv w:val="1"/>
      <w:marLeft w:val="0"/>
      <w:marRight w:val="0"/>
      <w:marTop w:val="0"/>
      <w:marBottom w:val="0"/>
      <w:divBdr>
        <w:top w:val="none" w:sz="0" w:space="0" w:color="auto"/>
        <w:left w:val="none" w:sz="0" w:space="0" w:color="auto"/>
        <w:bottom w:val="none" w:sz="0" w:space="0" w:color="auto"/>
        <w:right w:val="none" w:sz="0" w:space="0" w:color="auto"/>
      </w:divBdr>
    </w:div>
    <w:div w:id="1419015254">
      <w:bodyDiv w:val="1"/>
      <w:marLeft w:val="0"/>
      <w:marRight w:val="0"/>
      <w:marTop w:val="0"/>
      <w:marBottom w:val="0"/>
      <w:divBdr>
        <w:top w:val="none" w:sz="0" w:space="0" w:color="auto"/>
        <w:left w:val="none" w:sz="0" w:space="0" w:color="auto"/>
        <w:bottom w:val="none" w:sz="0" w:space="0" w:color="auto"/>
        <w:right w:val="none" w:sz="0" w:space="0" w:color="auto"/>
      </w:divBdr>
    </w:div>
    <w:div w:id="1446539129">
      <w:bodyDiv w:val="1"/>
      <w:marLeft w:val="0"/>
      <w:marRight w:val="0"/>
      <w:marTop w:val="0"/>
      <w:marBottom w:val="0"/>
      <w:divBdr>
        <w:top w:val="none" w:sz="0" w:space="0" w:color="auto"/>
        <w:left w:val="none" w:sz="0" w:space="0" w:color="auto"/>
        <w:bottom w:val="none" w:sz="0" w:space="0" w:color="auto"/>
        <w:right w:val="none" w:sz="0" w:space="0" w:color="auto"/>
      </w:divBdr>
    </w:div>
    <w:div w:id="1571768285">
      <w:bodyDiv w:val="1"/>
      <w:marLeft w:val="0"/>
      <w:marRight w:val="0"/>
      <w:marTop w:val="0"/>
      <w:marBottom w:val="0"/>
      <w:divBdr>
        <w:top w:val="none" w:sz="0" w:space="0" w:color="auto"/>
        <w:left w:val="none" w:sz="0" w:space="0" w:color="auto"/>
        <w:bottom w:val="none" w:sz="0" w:space="0" w:color="auto"/>
        <w:right w:val="none" w:sz="0" w:space="0" w:color="auto"/>
      </w:divBdr>
    </w:div>
    <w:div w:id="1592008564">
      <w:bodyDiv w:val="1"/>
      <w:marLeft w:val="0"/>
      <w:marRight w:val="0"/>
      <w:marTop w:val="0"/>
      <w:marBottom w:val="0"/>
      <w:divBdr>
        <w:top w:val="none" w:sz="0" w:space="0" w:color="auto"/>
        <w:left w:val="none" w:sz="0" w:space="0" w:color="auto"/>
        <w:bottom w:val="none" w:sz="0" w:space="0" w:color="auto"/>
        <w:right w:val="none" w:sz="0" w:space="0" w:color="auto"/>
      </w:divBdr>
    </w:div>
    <w:div w:id="1672098652">
      <w:bodyDiv w:val="1"/>
      <w:marLeft w:val="0"/>
      <w:marRight w:val="0"/>
      <w:marTop w:val="0"/>
      <w:marBottom w:val="0"/>
      <w:divBdr>
        <w:top w:val="none" w:sz="0" w:space="0" w:color="auto"/>
        <w:left w:val="none" w:sz="0" w:space="0" w:color="auto"/>
        <w:bottom w:val="none" w:sz="0" w:space="0" w:color="auto"/>
        <w:right w:val="none" w:sz="0" w:space="0" w:color="auto"/>
      </w:divBdr>
    </w:div>
    <w:div w:id="1692536449">
      <w:bodyDiv w:val="1"/>
      <w:marLeft w:val="0"/>
      <w:marRight w:val="0"/>
      <w:marTop w:val="0"/>
      <w:marBottom w:val="0"/>
      <w:divBdr>
        <w:top w:val="none" w:sz="0" w:space="0" w:color="auto"/>
        <w:left w:val="none" w:sz="0" w:space="0" w:color="auto"/>
        <w:bottom w:val="none" w:sz="0" w:space="0" w:color="auto"/>
        <w:right w:val="none" w:sz="0" w:space="0" w:color="auto"/>
      </w:divBdr>
    </w:div>
    <w:div w:id="1695763994">
      <w:bodyDiv w:val="1"/>
      <w:marLeft w:val="0"/>
      <w:marRight w:val="0"/>
      <w:marTop w:val="0"/>
      <w:marBottom w:val="0"/>
      <w:divBdr>
        <w:top w:val="none" w:sz="0" w:space="0" w:color="auto"/>
        <w:left w:val="none" w:sz="0" w:space="0" w:color="auto"/>
        <w:bottom w:val="none" w:sz="0" w:space="0" w:color="auto"/>
        <w:right w:val="none" w:sz="0" w:space="0" w:color="auto"/>
      </w:divBdr>
    </w:div>
    <w:div w:id="1769278425">
      <w:bodyDiv w:val="1"/>
      <w:marLeft w:val="0"/>
      <w:marRight w:val="0"/>
      <w:marTop w:val="0"/>
      <w:marBottom w:val="0"/>
      <w:divBdr>
        <w:top w:val="none" w:sz="0" w:space="0" w:color="auto"/>
        <w:left w:val="none" w:sz="0" w:space="0" w:color="auto"/>
        <w:bottom w:val="none" w:sz="0" w:space="0" w:color="auto"/>
        <w:right w:val="none" w:sz="0" w:space="0" w:color="auto"/>
      </w:divBdr>
    </w:div>
    <w:div w:id="1784180250">
      <w:bodyDiv w:val="1"/>
      <w:marLeft w:val="0"/>
      <w:marRight w:val="0"/>
      <w:marTop w:val="0"/>
      <w:marBottom w:val="0"/>
      <w:divBdr>
        <w:top w:val="none" w:sz="0" w:space="0" w:color="auto"/>
        <w:left w:val="none" w:sz="0" w:space="0" w:color="auto"/>
        <w:bottom w:val="none" w:sz="0" w:space="0" w:color="auto"/>
        <w:right w:val="none" w:sz="0" w:space="0" w:color="auto"/>
      </w:divBdr>
    </w:div>
    <w:div w:id="1813673074">
      <w:bodyDiv w:val="1"/>
      <w:marLeft w:val="0"/>
      <w:marRight w:val="0"/>
      <w:marTop w:val="0"/>
      <w:marBottom w:val="0"/>
      <w:divBdr>
        <w:top w:val="none" w:sz="0" w:space="0" w:color="auto"/>
        <w:left w:val="none" w:sz="0" w:space="0" w:color="auto"/>
        <w:bottom w:val="none" w:sz="0" w:space="0" w:color="auto"/>
        <w:right w:val="none" w:sz="0" w:space="0" w:color="auto"/>
      </w:divBdr>
    </w:div>
    <w:div w:id="1830056732">
      <w:bodyDiv w:val="1"/>
      <w:marLeft w:val="0"/>
      <w:marRight w:val="0"/>
      <w:marTop w:val="0"/>
      <w:marBottom w:val="0"/>
      <w:divBdr>
        <w:top w:val="none" w:sz="0" w:space="0" w:color="auto"/>
        <w:left w:val="none" w:sz="0" w:space="0" w:color="auto"/>
        <w:bottom w:val="none" w:sz="0" w:space="0" w:color="auto"/>
        <w:right w:val="none" w:sz="0" w:space="0" w:color="auto"/>
      </w:divBdr>
    </w:div>
    <w:div w:id="1878463384">
      <w:bodyDiv w:val="1"/>
      <w:marLeft w:val="0"/>
      <w:marRight w:val="0"/>
      <w:marTop w:val="0"/>
      <w:marBottom w:val="0"/>
      <w:divBdr>
        <w:top w:val="none" w:sz="0" w:space="0" w:color="auto"/>
        <w:left w:val="none" w:sz="0" w:space="0" w:color="auto"/>
        <w:bottom w:val="none" w:sz="0" w:space="0" w:color="auto"/>
        <w:right w:val="none" w:sz="0" w:space="0" w:color="auto"/>
      </w:divBdr>
    </w:div>
    <w:div w:id="1885219052">
      <w:bodyDiv w:val="1"/>
      <w:marLeft w:val="0"/>
      <w:marRight w:val="0"/>
      <w:marTop w:val="0"/>
      <w:marBottom w:val="0"/>
      <w:divBdr>
        <w:top w:val="none" w:sz="0" w:space="0" w:color="auto"/>
        <w:left w:val="none" w:sz="0" w:space="0" w:color="auto"/>
        <w:bottom w:val="none" w:sz="0" w:space="0" w:color="auto"/>
        <w:right w:val="none" w:sz="0" w:space="0" w:color="auto"/>
      </w:divBdr>
    </w:div>
    <w:div w:id="1908417439">
      <w:bodyDiv w:val="1"/>
      <w:marLeft w:val="0"/>
      <w:marRight w:val="0"/>
      <w:marTop w:val="0"/>
      <w:marBottom w:val="0"/>
      <w:divBdr>
        <w:top w:val="none" w:sz="0" w:space="0" w:color="auto"/>
        <w:left w:val="none" w:sz="0" w:space="0" w:color="auto"/>
        <w:bottom w:val="none" w:sz="0" w:space="0" w:color="auto"/>
        <w:right w:val="none" w:sz="0" w:space="0" w:color="auto"/>
      </w:divBdr>
    </w:div>
    <w:div w:id="1926498060">
      <w:bodyDiv w:val="1"/>
      <w:marLeft w:val="0"/>
      <w:marRight w:val="0"/>
      <w:marTop w:val="0"/>
      <w:marBottom w:val="0"/>
      <w:divBdr>
        <w:top w:val="none" w:sz="0" w:space="0" w:color="auto"/>
        <w:left w:val="none" w:sz="0" w:space="0" w:color="auto"/>
        <w:bottom w:val="none" w:sz="0" w:space="0" w:color="auto"/>
        <w:right w:val="none" w:sz="0" w:space="0" w:color="auto"/>
      </w:divBdr>
    </w:div>
    <w:div w:id="2071339641">
      <w:bodyDiv w:val="1"/>
      <w:marLeft w:val="0"/>
      <w:marRight w:val="0"/>
      <w:marTop w:val="0"/>
      <w:marBottom w:val="0"/>
      <w:divBdr>
        <w:top w:val="none" w:sz="0" w:space="0" w:color="auto"/>
        <w:left w:val="none" w:sz="0" w:space="0" w:color="auto"/>
        <w:bottom w:val="none" w:sz="0" w:space="0" w:color="auto"/>
        <w:right w:val="none" w:sz="0" w:space="0" w:color="auto"/>
      </w:divBdr>
    </w:div>
    <w:div w:id="2084057677">
      <w:bodyDiv w:val="1"/>
      <w:marLeft w:val="0"/>
      <w:marRight w:val="0"/>
      <w:marTop w:val="0"/>
      <w:marBottom w:val="0"/>
      <w:divBdr>
        <w:top w:val="none" w:sz="0" w:space="0" w:color="auto"/>
        <w:left w:val="none" w:sz="0" w:space="0" w:color="auto"/>
        <w:bottom w:val="none" w:sz="0" w:space="0" w:color="auto"/>
        <w:right w:val="none" w:sz="0" w:space="0" w:color="auto"/>
      </w:divBdr>
    </w:div>
    <w:div w:id="2106266214">
      <w:bodyDiv w:val="1"/>
      <w:marLeft w:val="0"/>
      <w:marRight w:val="0"/>
      <w:marTop w:val="0"/>
      <w:marBottom w:val="0"/>
      <w:divBdr>
        <w:top w:val="none" w:sz="0" w:space="0" w:color="auto"/>
        <w:left w:val="none" w:sz="0" w:space="0" w:color="auto"/>
        <w:bottom w:val="none" w:sz="0" w:space="0" w:color="auto"/>
        <w:right w:val="none" w:sz="0" w:space="0" w:color="auto"/>
      </w:divBdr>
    </w:div>
    <w:div w:id="2119526133">
      <w:bodyDiv w:val="1"/>
      <w:marLeft w:val="0"/>
      <w:marRight w:val="0"/>
      <w:marTop w:val="0"/>
      <w:marBottom w:val="0"/>
      <w:divBdr>
        <w:top w:val="none" w:sz="0" w:space="0" w:color="auto"/>
        <w:left w:val="none" w:sz="0" w:space="0" w:color="auto"/>
        <w:bottom w:val="none" w:sz="0" w:space="0" w:color="auto"/>
        <w:right w:val="none" w:sz="0" w:space="0" w:color="auto"/>
      </w:divBdr>
    </w:div>
    <w:div w:id="212206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footer" Target="footer2.xml"/><Relationship Id="rId68" Type="http://schemas.openxmlformats.org/officeDocument/2006/relationships/chart" Target="charts/chart56.xml"/><Relationship Id="rId76" Type="http://schemas.openxmlformats.org/officeDocument/2006/relationships/hyperlink" Target="https://ria.ru/organization_ROSNANO/" TargetMode="External"/><Relationship Id="rId84" Type="http://schemas.openxmlformats.org/officeDocument/2006/relationships/hyperlink" Target="https://ru.wikipedia.org/wiki/&#1053;&#1077;&#1092;&#1090;&#1100;" TargetMode="External"/><Relationship Id="rId7" Type="http://schemas.openxmlformats.org/officeDocument/2006/relationships/endnotes" Target="endnotes.xml"/><Relationship Id="rId71" Type="http://schemas.openxmlformats.org/officeDocument/2006/relationships/chart" Target="charts/chart59.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2.tmp"/><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4.xml"/><Relationship Id="rId74" Type="http://schemas.openxmlformats.org/officeDocument/2006/relationships/chart" Target="charts/chart61.xml"/><Relationship Id="rId79" Type="http://schemas.openxmlformats.org/officeDocument/2006/relationships/hyperlink" Target="https://spbhomes.ru/iq_gatchina/" TargetMode="External"/><Relationship Id="rId5" Type="http://schemas.openxmlformats.org/officeDocument/2006/relationships/webSettings" Target="webSettings.xml"/><Relationship Id="rId61" Type="http://schemas.openxmlformats.org/officeDocument/2006/relationships/chart" Target="charts/chart50.xml"/><Relationship Id="rId82" Type="http://schemas.openxmlformats.org/officeDocument/2006/relationships/footer" Target="footer3.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https://npa47.ru/docs/governor/view/50157/"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2.xml"/><Relationship Id="rId69" Type="http://schemas.openxmlformats.org/officeDocument/2006/relationships/chart" Target="charts/chart57.xml"/><Relationship Id="rId77" Type="http://schemas.openxmlformats.org/officeDocument/2006/relationships/image" Target="media/image3.tmp"/><Relationship Id="rId8" Type="http://schemas.openxmlformats.org/officeDocument/2006/relationships/image" Target="media/image1.jpeg"/><Relationship Id="rId51" Type="http://schemas.openxmlformats.org/officeDocument/2006/relationships/chart" Target="charts/chart40.xml"/><Relationship Id="rId72" Type="http://schemas.openxmlformats.org/officeDocument/2006/relationships/chart" Target="charts/chart60.xml"/><Relationship Id="rId80" Type="http://schemas.openxmlformats.org/officeDocument/2006/relationships/hyperlink" Target="https://iq-gatchina.r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5.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8.xml"/><Relationship Id="rId75" Type="http://schemas.openxmlformats.org/officeDocument/2006/relationships/hyperlink" Target="https://crplo.ru/" TargetMode="External"/><Relationship Id="rId83" Type="http://schemas.openxmlformats.org/officeDocument/2006/relationships/hyperlink" Target="https://ru.wikipedia.org/wiki/&#1052;&#1077;&#1078;&#1076;&#1091;&#1085;&#1072;&#1088;&#1086;&#1076;&#1085;&#1072;&#1103;_&#1084;&#1077;&#1078;&#1087;&#1088;&#1072;&#1074;&#1080;&#1090;&#1077;&#1083;&#1100;&#1089;&#1090;&#1074;&#1077;&#1085;&#1085;&#1072;&#1103;_&#1086;&#1088;&#1075;&#1072;&#1085;&#1080;&#1079;&#1072;&#1094;&#1080;&#11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footer" Target="footer1.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3.xml"/><Relationship Id="rId73" Type="http://schemas.openxmlformats.org/officeDocument/2006/relationships/hyperlink" Target="http://www.consultant.ru/document/cons_doc_LAW_37318/" TargetMode="External"/><Relationship Id="rId78" Type="http://schemas.openxmlformats.org/officeDocument/2006/relationships/chart" Target="charts/chart62.xml"/><Relationship Id="rId81" Type="http://schemas.openxmlformats.org/officeDocument/2006/relationships/hyperlink" Target="https://profit.kz/tags/smartcity/" TargetMode="Externa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library.ru/contents.asp?id=46648445&amp;selid=46648455" TargetMode="External"/><Relationship Id="rId3" Type="http://schemas.openxmlformats.org/officeDocument/2006/relationships/hyperlink" Target="https://elibrary.ru/item.asp?id=46507762" TargetMode="External"/><Relationship Id="rId7" Type="http://schemas.openxmlformats.org/officeDocument/2006/relationships/hyperlink" Target="https://elibrary.ru/contents.asp?id=46648445" TargetMode="External"/><Relationship Id="rId2" Type="http://schemas.openxmlformats.org/officeDocument/2006/relationships/hyperlink" Target="https://russiasmartcity.ru/" TargetMode="External"/><Relationship Id="rId1" Type="http://schemas.openxmlformats.org/officeDocument/2006/relationships/hyperlink" Target="http://government.ru/news/35168/" TargetMode="External"/><Relationship Id="rId6" Type="http://schemas.openxmlformats.org/officeDocument/2006/relationships/hyperlink" Target="https://elibrary.ru/item.asp?id=46648455" TargetMode="External"/><Relationship Id="rId5" Type="http://schemas.openxmlformats.org/officeDocument/2006/relationships/hyperlink" Target="https://elibrary.ru/contents.asp?id=46507745&amp;selid=46507762" TargetMode="External"/><Relationship Id="rId4" Type="http://schemas.openxmlformats.org/officeDocument/2006/relationships/hyperlink" Target="https://elibrary.ru/contents.asp?id=46507745" TargetMode="External"/><Relationship Id="rId9" Type="http://schemas.openxmlformats.org/officeDocument/2006/relationships/hyperlink" Target="http://radm.gtn.ru/_file/economy/180402_1.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40;&#1085;&#1090;&#1086;&#1085;\Desktop\&#1055;&#1072;&#1087;&#1082;&#1072;\&#1043;&#1072;&#1090;&#1095;&#1080;&#1085;&#1072;\&#1051;&#1077;&#1085;%20&#1086;&#1073;&#1083;&#1072;&#1089;&#1090;&#1100;\&#1051;&#1077;&#1085;%20&#1086;&#1073;&#1083;&#1072;&#1089;&#1090;&#110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2.xml"/><Relationship Id="rId1" Type="http://schemas.microsoft.com/office/2011/relationships/chartStyle" Target="style2.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85;&#1090;&#1086;&#1085;\Desktop\&#1055;&#1072;&#1087;&#1082;&#1072;\&#1043;&#1072;&#1090;&#1095;&#1080;&#1085;&#1072;\&#1051;&#1077;&#1085;%20&#1086;&#1073;&#1083;&#1072;&#1089;&#1090;&#1100;\&#1051;&#1077;&#1085;%20&#1086;&#1073;&#1083;&#1072;&#1089;&#1090;&#1100;.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37.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4.xml"/><Relationship Id="rId1" Type="http://schemas.microsoft.com/office/2011/relationships/chartStyle" Target="style4.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5.xml"/><Relationship Id="rId1" Type="http://schemas.microsoft.com/office/2011/relationships/chartStyle" Target="style5.xml"/></Relationships>
</file>

<file path=word/charts/_rels/chart39.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0;&#1085;&#1090;&#1086;&#1085;\Desktop\&#1055;&#1072;&#1087;&#1082;&#1072;\&#1043;&#1072;&#1090;&#1095;&#1080;&#1085;&#1072;\&#1051;&#1077;&#1085;%20&#1086;&#1073;&#1083;&#1072;&#1089;&#1090;&#1100;\&#1051;&#1077;&#1085;%20&#1086;&#1073;&#1083;&#1072;&#1089;&#1090;&#1100;.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6.xml"/><Relationship Id="rId1" Type="http://schemas.microsoft.com/office/2011/relationships/chartStyle" Target="style6.xml"/></Relationships>
</file>

<file path=word/charts/_rels/chart41.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42.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7.xml"/><Relationship Id="rId1" Type="http://schemas.microsoft.com/office/2011/relationships/chartStyle" Target="style7.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 Id="rId2" Type="http://schemas.microsoft.com/office/2011/relationships/chartColorStyle" Target="colors8.xml"/><Relationship Id="rId1" Type="http://schemas.microsoft.com/office/2011/relationships/chartStyle" Target="style8.xml"/></Relationships>
</file>

<file path=word/charts/_rels/chart44.xml.rels><?xml version="1.0" encoding="UTF-8" standalone="yes"?>
<Relationships xmlns="http://schemas.openxmlformats.org/package/2006/relationships"><Relationship Id="rId1" Type="http://schemas.openxmlformats.org/officeDocument/2006/relationships/oleObject" Target="file:///C:\Users\&#1045;&#1083;&#1077;&#1085;&#1072;\Downloads\&#1051;&#1077;&#1085;%20&#1086;&#1073;&#1083;&#1072;&#1089;&#1090;&#1100;(&#1040;&#1074;&#1090;&#1086;&#1084;&#1072;&#1090;&#1080;&#1095;&#1077;&#1089;&#1082;&#1080;&#1042;&#1086;&#1089;&#1089;&#1090;&#1072;&#1085;&#1086;&#1074;&#1083;&#1077;&#1085;&#1086;)%20(1).xlsx" TargetMode="External"/></Relationships>
</file>

<file path=word/charts/_rels/chart45.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9.xml"/><Relationship Id="rId1" Type="http://schemas.microsoft.com/office/2011/relationships/chartStyle" Target="style9.xml"/></Relationships>
</file>

<file path=word/charts/_rels/chart46.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0;&#1085;&#1090;&#1086;&#1085;\Desktop\&#1055;&#1072;&#1087;&#1082;&#1072;\&#1043;&#1072;&#1090;&#1095;&#1080;&#1085;&#1072;\&#1051;&#1077;&#1085;%20&#1086;&#1073;&#1083;&#1072;&#1089;&#1090;&#1100;\&#1051;&#1077;&#1085;%20&#1086;&#1073;&#1083;&#1072;&#1089;&#1090;&#1100;.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0;&#1085;&#1090;&#1086;&#1085;\Desktop\&#1055;&#1072;&#1087;&#1082;&#1072;\&#1043;&#1072;&#1090;&#1095;&#1080;&#1085;&#1072;\&#1051;&#1077;&#1085;%20&#1086;&#1073;&#1083;&#1072;&#1089;&#1090;&#1100;\&#1051;&#1077;&#1085;%20&#1086;&#1073;&#1083;&#1072;&#1089;&#1090;&#1100;.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666667340332475E-2"/>
          <c:y val="0.2235425777770528"/>
          <c:w val="0.94866666531933508"/>
          <c:h val="0.68789618191467605"/>
        </c:manualLayout>
      </c:layout>
      <c:barChart>
        <c:barDir val="col"/>
        <c:grouping val="clustered"/>
        <c:varyColors val="0"/>
        <c:ser>
          <c:idx val="0"/>
          <c:order val="0"/>
          <c:tx>
            <c:strRef>
              <c:f>Графики!$O$15</c:f>
              <c:strCache>
                <c:ptCount val="1"/>
                <c:pt idx="0">
                  <c:v>Численность населения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Графики!$P$14:$U$14</c:f>
              <c:numCache>
                <c:formatCode>General</c:formatCode>
                <c:ptCount val="6"/>
                <c:pt idx="0">
                  <c:v>2016</c:v>
                </c:pt>
                <c:pt idx="1">
                  <c:v>2017</c:v>
                </c:pt>
                <c:pt idx="2">
                  <c:v>2018</c:v>
                </c:pt>
                <c:pt idx="3">
                  <c:v>2019</c:v>
                </c:pt>
                <c:pt idx="4">
                  <c:v>2020</c:v>
                </c:pt>
                <c:pt idx="5">
                  <c:v>2021</c:v>
                </c:pt>
              </c:numCache>
            </c:numRef>
          </c:cat>
          <c:val>
            <c:numRef>
              <c:f>Графики!$P$15:$U$15</c:f>
              <c:numCache>
                <c:formatCode>#,##0</c:formatCode>
                <c:ptCount val="6"/>
                <c:pt idx="0">
                  <c:v>95186</c:v>
                </c:pt>
                <c:pt idx="1">
                  <c:v>94447</c:v>
                </c:pt>
                <c:pt idx="2">
                  <c:v>93710</c:v>
                </c:pt>
                <c:pt idx="3">
                  <c:v>91685</c:v>
                </c:pt>
                <c:pt idx="4">
                  <c:v>94377</c:v>
                </c:pt>
                <c:pt idx="5">
                  <c:v>87626</c:v>
                </c:pt>
              </c:numCache>
            </c:numRef>
          </c:val>
          <c:extLst>
            <c:ext xmlns:c16="http://schemas.microsoft.com/office/drawing/2014/chart" uri="{C3380CC4-5D6E-409C-BE32-E72D297353CC}">
              <c16:uniqueId val="{00000000-25B5-48E8-BDD6-7221649E595F}"/>
            </c:ext>
          </c:extLst>
        </c:ser>
        <c:ser>
          <c:idx val="1"/>
          <c:order val="1"/>
          <c:tx>
            <c:strRef>
              <c:f>Графики!$O$16</c:f>
              <c:strCache>
                <c:ptCount val="1"/>
                <c:pt idx="0">
                  <c:v>Рождаемость</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Графики!$P$14:$U$14</c:f>
              <c:numCache>
                <c:formatCode>General</c:formatCode>
                <c:ptCount val="6"/>
                <c:pt idx="0">
                  <c:v>2016</c:v>
                </c:pt>
                <c:pt idx="1">
                  <c:v>2017</c:v>
                </c:pt>
                <c:pt idx="2">
                  <c:v>2018</c:v>
                </c:pt>
                <c:pt idx="3">
                  <c:v>2019</c:v>
                </c:pt>
                <c:pt idx="4">
                  <c:v>2020</c:v>
                </c:pt>
                <c:pt idx="5">
                  <c:v>2021</c:v>
                </c:pt>
              </c:numCache>
            </c:numRef>
          </c:cat>
          <c:val>
            <c:numRef>
              <c:f>Графики!$P$16:$U$16</c:f>
              <c:numCache>
                <c:formatCode>General</c:formatCode>
                <c:ptCount val="6"/>
                <c:pt idx="0">
                  <c:v>1001</c:v>
                </c:pt>
                <c:pt idx="1">
                  <c:v>914</c:v>
                </c:pt>
                <c:pt idx="2">
                  <c:v>868</c:v>
                </c:pt>
                <c:pt idx="3">
                  <c:v>806</c:v>
                </c:pt>
                <c:pt idx="4">
                  <c:v>812</c:v>
                </c:pt>
                <c:pt idx="5">
                  <c:v>799</c:v>
                </c:pt>
              </c:numCache>
            </c:numRef>
          </c:val>
          <c:extLst>
            <c:ext xmlns:c16="http://schemas.microsoft.com/office/drawing/2014/chart" uri="{C3380CC4-5D6E-409C-BE32-E72D297353CC}">
              <c16:uniqueId val="{00000001-25B5-48E8-BDD6-7221649E595F}"/>
            </c:ext>
          </c:extLst>
        </c:ser>
        <c:ser>
          <c:idx val="2"/>
          <c:order val="2"/>
          <c:tx>
            <c:strRef>
              <c:f>Графики!$O$17</c:f>
              <c:strCache>
                <c:ptCount val="1"/>
                <c:pt idx="0">
                  <c:v>Смертность</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Графики!$P$14:$U$14</c:f>
              <c:numCache>
                <c:formatCode>General</c:formatCode>
                <c:ptCount val="6"/>
                <c:pt idx="0">
                  <c:v>2016</c:v>
                </c:pt>
                <c:pt idx="1">
                  <c:v>2017</c:v>
                </c:pt>
                <c:pt idx="2">
                  <c:v>2018</c:v>
                </c:pt>
                <c:pt idx="3">
                  <c:v>2019</c:v>
                </c:pt>
                <c:pt idx="4">
                  <c:v>2020</c:v>
                </c:pt>
                <c:pt idx="5">
                  <c:v>2021</c:v>
                </c:pt>
              </c:numCache>
            </c:numRef>
          </c:cat>
          <c:val>
            <c:numRef>
              <c:f>Графики!$P$17:$U$17</c:f>
              <c:numCache>
                <c:formatCode>General</c:formatCode>
                <c:ptCount val="6"/>
                <c:pt idx="0">
                  <c:v>1497</c:v>
                </c:pt>
                <c:pt idx="1">
                  <c:v>1536</c:v>
                </c:pt>
                <c:pt idx="2">
                  <c:v>1565</c:v>
                </c:pt>
                <c:pt idx="3">
                  <c:v>1550</c:v>
                </c:pt>
                <c:pt idx="4">
                  <c:v>2012</c:v>
                </c:pt>
                <c:pt idx="5">
                  <c:v>2193</c:v>
                </c:pt>
              </c:numCache>
            </c:numRef>
          </c:val>
          <c:extLst>
            <c:ext xmlns:c16="http://schemas.microsoft.com/office/drawing/2014/chart" uri="{C3380CC4-5D6E-409C-BE32-E72D297353CC}">
              <c16:uniqueId val="{00000002-25B5-48E8-BDD6-7221649E595F}"/>
            </c:ext>
          </c:extLst>
        </c:ser>
        <c:ser>
          <c:idx val="3"/>
          <c:order val="3"/>
          <c:tx>
            <c:strRef>
              <c:f>Графики!$O$18</c:f>
              <c:strCache>
                <c:ptCount val="1"/>
                <c:pt idx="0">
                  <c:v>Прибыло мигрантов</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Графики!$P$14:$U$14</c:f>
              <c:numCache>
                <c:formatCode>General</c:formatCode>
                <c:ptCount val="6"/>
                <c:pt idx="0">
                  <c:v>2016</c:v>
                </c:pt>
                <c:pt idx="1">
                  <c:v>2017</c:v>
                </c:pt>
                <c:pt idx="2">
                  <c:v>2018</c:v>
                </c:pt>
                <c:pt idx="3">
                  <c:v>2019</c:v>
                </c:pt>
                <c:pt idx="4">
                  <c:v>2020</c:v>
                </c:pt>
                <c:pt idx="5">
                  <c:v>2021</c:v>
                </c:pt>
              </c:numCache>
            </c:numRef>
          </c:cat>
          <c:val>
            <c:numRef>
              <c:f>Графики!$P$18:$U$18</c:f>
              <c:numCache>
                <c:formatCode>General</c:formatCode>
                <c:ptCount val="6"/>
                <c:pt idx="0">
                  <c:v>2983</c:v>
                </c:pt>
                <c:pt idx="1">
                  <c:v>2922</c:v>
                </c:pt>
                <c:pt idx="2">
                  <c:v>2934</c:v>
                </c:pt>
                <c:pt idx="3">
                  <c:v>1435</c:v>
                </c:pt>
                <c:pt idx="4">
                  <c:v>1156</c:v>
                </c:pt>
                <c:pt idx="5">
                  <c:v>1993</c:v>
                </c:pt>
              </c:numCache>
            </c:numRef>
          </c:val>
          <c:extLst>
            <c:ext xmlns:c16="http://schemas.microsoft.com/office/drawing/2014/chart" uri="{C3380CC4-5D6E-409C-BE32-E72D297353CC}">
              <c16:uniqueId val="{00000003-25B5-48E8-BDD6-7221649E595F}"/>
            </c:ext>
          </c:extLst>
        </c:ser>
        <c:ser>
          <c:idx val="4"/>
          <c:order val="4"/>
          <c:tx>
            <c:strRef>
              <c:f>Графики!$O$19</c:f>
              <c:strCache>
                <c:ptCount val="1"/>
                <c:pt idx="0">
                  <c:v>Убыло мигрантов</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Графики!$P$14:$U$14</c:f>
              <c:numCache>
                <c:formatCode>General</c:formatCode>
                <c:ptCount val="6"/>
                <c:pt idx="0">
                  <c:v>2016</c:v>
                </c:pt>
                <c:pt idx="1">
                  <c:v>2017</c:v>
                </c:pt>
                <c:pt idx="2">
                  <c:v>2018</c:v>
                </c:pt>
                <c:pt idx="3">
                  <c:v>2019</c:v>
                </c:pt>
                <c:pt idx="4">
                  <c:v>2020</c:v>
                </c:pt>
                <c:pt idx="5">
                  <c:v>2021</c:v>
                </c:pt>
              </c:numCache>
            </c:numRef>
          </c:cat>
          <c:val>
            <c:numRef>
              <c:f>Графики!$P$19:$U$19</c:f>
              <c:numCache>
                <c:formatCode>General</c:formatCode>
                <c:ptCount val="6"/>
                <c:pt idx="0">
                  <c:v>2980</c:v>
                </c:pt>
                <c:pt idx="1">
                  <c:v>3036</c:v>
                </c:pt>
                <c:pt idx="2">
                  <c:v>2962</c:v>
                </c:pt>
                <c:pt idx="3">
                  <c:v>2723</c:v>
                </c:pt>
                <c:pt idx="4">
                  <c:v>2299</c:v>
                </c:pt>
                <c:pt idx="5">
                  <c:v>2279</c:v>
                </c:pt>
              </c:numCache>
            </c:numRef>
          </c:val>
          <c:extLst>
            <c:ext xmlns:c16="http://schemas.microsoft.com/office/drawing/2014/chart" uri="{C3380CC4-5D6E-409C-BE32-E72D297353CC}">
              <c16:uniqueId val="{00000004-25B5-48E8-BDD6-7221649E595F}"/>
            </c:ext>
          </c:extLst>
        </c:ser>
        <c:dLbls>
          <c:dLblPos val="outEnd"/>
          <c:showLegendKey val="0"/>
          <c:showVal val="1"/>
          <c:showCatName val="0"/>
          <c:showSerName val="0"/>
          <c:showPercent val="0"/>
          <c:showBubbleSize val="0"/>
        </c:dLbls>
        <c:gapWidth val="444"/>
        <c:overlap val="-90"/>
        <c:axId val="615762568"/>
        <c:axId val="615758304"/>
      </c:barChart>
      <c:catAx>
        <c:axId val="615762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5758304"/>
        <c:crosses val="autoZero"/>
        <c:auto val="1"/>
        <c:lblAlgn val="ctr"/>
        <c:lblOffset val="100"/>
        <c:noMultiLvlLbl val="0"/>
      </c:catAx>
      <c:valAx>
        <c:axId val="615758304"/>
        <c:scaling>
          <c:orientation val="minMax"/>
        </c:scaling>
        <c:delete val="1"/>
        <c:axPos val="l"/>
        <c:numFmt formatCode="#,##0" sourceLinked="1"/>
        <c:majorTickMark val="none"/>
        <c:minorTickMark val="none"/>
        <c:tickLblPos val="nextTo"/>
        <c:crossAx val="615762568"/>
        <c:crosses val="autoZero"/>
        <c:crossBetween val="between"/>
      </c:valAx>
      <c:spPr>
        <a:noFill/>
        <a:ln>
          <a:noFill/>
        </a:ln>
        <a:effectLst/>
      </c:spPr>
    </c:plotArea>
    <c:legend>
      <c:legendPos val="t"/>
      <c:layout>
        <c:manualLayout>
          <c:xMode val="edge"/>
          <c:yMode val="edge"/>
          <c:x val="0.13136538402533818"/>
          <c:y val="0"/>
          <c:w val="0.77460238253549563"/>
          <c:h val="0.119962179755683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0.23148148148148148"/>
          <c:w val="0.89019685039370078"/>
          <c:h val="0.66111913094196562"/>
        </c:manualLayout>
      </c:layout>
      <c:lineChart>
        <c:grouping val="standard"/>
        <c:varyColors val="0"/>
        <c:ser>
          <c:idx val="0"/>
          <c:order val="0"/>
          <c:spPr>
            <a:ln w="22225" cap="rnd" cmpd="sng" algn="ctr">
              <a:solidFill>
                <a:schemeClr val="accent1"/>
              </a:solidFill>
              <a:round/>
            </a:ln>
            <a:effectLst/>
          </c:spPr>
          <c:marker>
            <c:symbol val="none"/>
          </c:marker>
          <c:dLbls>
            <c:dLbl>
              <c:idx val="0"/>
              <c:layout>
                <c:manualLayout>
                  <c:x val="-4.4444444444444446E-2"/>
                  <c:y val="-4.8661800486618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36-45AA-AAF6-2F80844F0E3C}"/>
                </c:ext>
              </c:extLst>
            </c:dLbl>
            <c:dLbl>
              <c:idx val="1"/>
              <c:layout>
                <c:manualLayout>
                  <c:x val="-4.4444444444444446E-2"/>
                  <c:y val="-5.8394160583941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36-45AA-AAF6-2F80844F0E3C}"/>
                </c:ext>
              </c:extLst>
            </c:dLbl>
            <c:dLbl>
              <c:idx val="2"/>
              <c:layout>
                <c:manualLayout>
                  <c:x val="-4.4444444444444391E-2"/>
                  <c:y val="-4.3795620437956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36-45AA-AAF6-2F80844F0E3C}"/>
                </c:ext>
              </c:extLst>
            </c:dLbl>
            <c:dLbl>
              <c:idx val="3"/>
              <c:layout>
                <c:manualLayout>
                  <c:x val="-4.7222222222222221E-2"/>
                  <c:y val="-5.35279805352798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36-45AA-AAF6-2F80844F0E3C}"/>
                </c:ext>
              </c:extLst>
            </c:dLbl>
            <c:dLbl>
              <c:idx val="4"/>
              <c:layout>
                <c:manualLayout>
                  <c:x val="-5.2777777777777778E-2"/>
                  <c:y val="-4.37956204379562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36-45AA-AAF6-2F80844F0E3C}"/>
                </c:ext>
              </c:extLst>
            </c:dLbl>
            <c:dLbl>
              <c:idx val="5"/>
              <c:layout>
                <c:manualLayout>
                  <c:x val="-4.9999999999999899E-2"/>
                  <c:y val="-3.4063260340632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36-45AA-AAF6-2F80844F0E3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Графики!$B$480:$G$480</c:f>
              <c:numCache>
                <c:formatCode>General</c:formatCode>
                <c:ptCount val="6"/>
                <c:pt idx="0">
                  <c:v>2016</c:v>
                </c:pt>
                <c:pt idx="1">
                  <c:v>2017</c:v>
                </c:pt>
                <c:pt idx="2">
                  <c:v>2018</c:v>
                </c:pt>
                <c:pt idx="3">
                  <c:v>2019</c:v>
                </c:pt>
                <c:pt idx="4">
                  <c:v>2020</c:v>
                </c:pt>
                <c:pt idx="5">
                  <c:v>2021</c:v>
                </c:pt>
              </c:numCache>
            </c:numRef>
          </c:cat>
          <c:val>
            <c:numRef>
              <c:f>Графики!$B$481:$G$481</c:f>
              <c:numCache>
                <c:formatCode>General</c:formatCode>
                <c:ptCount val="6"/>
                <c:pt idx="0">
                  <c:v>544</c:v>
                </c:pt>
                <c:pt idx="1">
                  <c:v>515</c:v>
                </c:pt>
                <c:pt idx="2">
                  <c:v>534</c:v>
                </c:pt>
                <c:pt idx="3">
                  <c:v>458</c:v>
                </c:pt>
                <c:pt idx="4">
                  <c:v>450</c:v>
                </c:pt>
                <c:pt idx="5">
                  <c:v>495</c:v>
                </c:pt>
              </c:numCache>
            </c:numRef>
          </c:val>
          <c:smooth val="0"/>
          <c:extLst>
            <c:ext xmlns:c16="http://schemas.microsoft.com/office/drawing/2014/chart" uri="{C3380CC4-5D6E-409C-BE32-E72D297353CC}">
              <c16:uniqueId val="{00000000-26FD-4C87-A197-453B97322E8E}"/>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7046272"/>
        <c:axId val="105133120"/>
      </c:lineChart>
      <c:catAx>
        <c:axId val="7704627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133120"/>
        <c:crosses val="autoZero"/>
        <c:auto val="1"/>
        <c:lblAlgn val="ctr"/>
        <c:lblOffset val="100"/>
        <c:noMultiLvlLbl val="0"/>
      </c:catAx>
      <c:valAx>
        <c:axId val="105133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04627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Графики!$A$484</c:f>
              <c:strCache>
                <c:ptCount val="1"/>
                <c:pt idx="0">
                  <c:v>Численность врачей</c:v>
                </c:pt>
              </c:strCache>
            </c:strRef>
          </c:tx>
          <c:spPr>
            <a:ln w="22225" cap="rnd" cmpd="sng" algn="ctr">
              <a:solidFill>
                <a:schemeClr val="accent1"/>
              </a:solidFill>
              <a:round/>
            </a:ln>
            <a:effectLst/>
          </c:spPr>
          <c:marker>
            <c:symbol val="none"/>
          </c:marker>
          <c:dLbls>
            <c:dLbl>
              <c:idx val="0"/>
              <c:layout>
                <c:manualLayout>
                  <c:x val="-4.7222222222222221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F2-430D-A5E9-239B57BF7792}"/>
                </c:ext>
              </c:extLst>
            </c:dLbl>
            <c:dLbl>
              <c:idx val="1"/>
              <c:layout>
                <c:manualLayout>
                  <c:x val="-4.4444444444444446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F2-430D-A5E9-239B57BF7792}"/>
                </c:ext>
              </c:extLst>
            </c:dLbl>
            <c:dLbl>
              <c:idx val="2"/>
              <c:layout>
                <c:manualLayout>
                  <c:x val="-4.4444444444444446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F2-430D-A5E9-239B57BF7792}"/>
                </c:ext>
              </c:extLst>
            </c:dLbl>
            <c:dLbl>
              <c:idx val="3"/>
              <c:layout>
                <c:manualLayout>
                  <c:x val="-5.00000000000001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F2-430D-A5E9-239B57BF7792}"/>
                </c:ext>
              </c:extLst>
            </c:dLbl>
            <c:dLbl>
              <c:idx val="4"/>
              <c:layout>
                <c:manualLayout>
                  <c:x val="-4.7222222222222221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F2-430D-A5E9-239B57BF7792}"/>
                </c:ext>
              </c:extLst>
            </c:dLbl>
            <c:dLbl>
              <c:idx val="5"/>
              <c:layout>
                <c:manualLayout>
                  <c:x val="-4.444444444444454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F2-430D-A5E9-239B57BF779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Графики!$B$483:$G$483</c:f>
              <c:numCache>
                <c:formatCode>General</c:formatCode>
                <c:ptCount val="6"/>
                <c:pt idx="0">
                  <c:v>2016</c:v>
                </c:pt>
                <c:pt idx="1">
                  <c:v>2017</c:v>
                </c:pt>
                <c:pt idx="2">
                  <c:v>2018</c:v>
                </c:pt>
                <c:pt idx="3">
                  <c:v>2019</c:v>
                </c:pt>
                <c:pt idx="4">
                  <c:v>2020</c:v>
                </c:pt>
                <c:pt idx="5">
                  <c:v>2021</c:v>
                </c:pt>
              </c:numCache>
            </c:numRef>
          </c:cat>
          <c:val>
            <c:numRef>
              <c:f>Графики!$B$484:$G$484</c:f>
              <c:numCache>
                <c:formatCode>General</c:formatCode>
                <c:ptCount val="6"/>
                <c:pt idx="0">
                  <c:v>319</c:v>
                </c:pt>
                <c:pt idx="1">
                  <c:v>307</c:v>
                </c:pt>
                <c:pt idx="2">
                  <c:v>341</c:v>
                </c:pt>
                <c:pt idx="3">
                  <c:v>396</c:v>
                </c:pt>
                <c:pt idx="4">
                  <c:v>368</c:v>
                </c:pt>
                <c:pt idx="5">
                  <c:v>348</c:v>
                </c:pt>
              </c:numCache>
            </c:numRef>
          </c:val>
          <c:smooth val="0"/>
          <c:extLst>
            <c:ext xmlns:c16="http://schemas.microsoft.com/office/drawing/2014/chart" uri="{C3380CC4-5D6E-409C-BE32-E72D297353CC}">
              <c16:uniqueId val="{00000000-5FB7-457C-8E53-B3DBBDEE0611}"/>
            </c:ext>
          </c:extLst>
        </c:ser>
        <c:ser>
          <c:idx val="1"/>
          <c:order val="1"/>
          <c:tx>
            <c:strRef>
              <c:f>Графики!$A$485</c:f>
              <c:strCache>
                <c:ptCount val="1"/>
                <c:pt idx="0">
                  <c:v>Численность среднего медперсонала</c:v>
                </c:pt>
              </c:strCache>
            </c:strRef>
          </c:tx>
          <c:spPr>
            <a:ln w="22225" cap="rnd" cmpd="sng" algn="ctr">
              <a:solidFill>
                <a:schemeClr val="accent2"/>
              </a:solidFill>
              <a:round/>
            </a:ln>
            <a:effectLst/>
          </c:spPr>
          <c:marker>
            <c:symbol val="none"/>
          </c:marker>
          <c:dLbls>
            <c:dLbl>
              <c:idx val="1"/>
              <c:layout>
                <c:manualLayout>
                  <c:x val="-4.4444444444444446E-2"/>
                  <c:y val="-5.0925925925925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F2-430D-A5E9-239B57BF7792}"/>
                </c:ext>
              </c:extLst>
            </c:dLbl>
            <c:dLbl>
              <c:idx val="2"/>
              <c:layout>
                <c:manualLayout>
                  <c:x val="-4.1666666666666664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F2-430D-A5E9-239B57BF7792}"/>
                </c:ext>
              </c:extLst>
            </c:dLbl>
            <c:dLbl>
              <c:idx val="3"/>
              <c:layout>
                <c:manualLayout>
                  <c:x val="-4.4444444444444543E-2"/>
                  <c:y val="-5.09259259259259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F2-430D-A5E9-239B57BF7792}"/>
                </c:ext>
              </c:extLst>
            </c:dLbl>
            <c:dLbl>
              <c:idx val="4"/>
              <c:layout>
                <c:manualLayout>
                  <c:x val="-4.4444444444444446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F2-430D-A5E9-239B57BF7792}"/>
                </c:ext>
              </c:extLst>
            </c:dLbl>
            <c:dLbl>
              <c:idx val="5"/>
              <c:layout>
                <c:manualLayout>
                  <c:x val="-4.4444444444444543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F2-430D-A5E9-239B57BF779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Графики!$B$483:$G$483</c:f>
              <c:numCache>
                <c:formatCode>General</c:formatCode>
                <c:ptCount val="6"/>
                <c:pt idx="0">
                  <c:v>2016</c:v>
                </c:pt>
                <c:pt idx="1">
                  <c:v>2017</c:v>
                </c:pt>
                <c:pt idx="2">
                  <c:v>2018</c:v>
                </c:pt>
                <c:pt idx="3">
                  <c:v>2019</c:v>
                </c:pt>
                <c:pt idx="4">
                  <c:v>2020</c:v>
                </c:pt>
                <c:pt idx="5">
                  <c:v>2021</c:v>
                </c:pt>
              </c:numCache>
            </c:numRef>
          </c:cat>
          <c:val>
            <c:numRef>
              <c:f>Графики!$B$485:$G$485</c:f>
              <c:numCache>
                <c:formatCode>General</c:formatCode>
                <c:ptCount val="6"/>
                <c:pt idx="0">
                  <c:v>857</c:v>
                </c:pt>
                <c:pt idx="1">
                  <c:v>797</c:v>
                </c:pt>
                <c:pt idx="2">
                  <c:v>705</c:v>
                </c:pt>
                <c:pt idx="3">
                  <c:v>650</c:v>
                </c:pt>
                <c:pt idx="4">
                  <c:v>629</c:v>
                </c:pt>
                <c:pt idx="5">
                  <c:v>591</c:v>
                </c:pt>
              </c:numCache>
            </c:numRef>
          </c:val>
          <c:smooth val="0"/>
          <c:extLst>
            <c:ext xmlns:c16="http://schemas.microsoft.com/office/drawing/2014/chart" uri="{C3380CC4-5D6E-409C-BE32-E72D297353CC}">
              <c16:uniqueId val="{00000001-5FB7-457C-8E53-B3DBBDEE0611}"/>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9691136"/>
        <c:axId val="105135424"/>
      </c:lineChart>
      <c:catAx>
        <c:axId val="896911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135424"/>
        <c:crosses val="autoZero"/>
        <c:auto val="1"/>
        <c:lblAlgn val="ctr"/>
        <c:lblOffset val="100"/>
        <c:noMultiLvlLbl val="0"/>
      </c:catAx>
      <c:valAx>
        <c:axId val="105135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9113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0.23148148148148148"/>
          <c:w val="0.89019685039370078"/>
          <c:h val="0.66111913094196562"/>
        </c:manualLayout>
      </c:layout>
      <c:lineChart>
        <c:grouping val="standard"/>
        <c:varyColors val="0"/>
        <c:ser>
          <c:idx val="0"/>
          <c:order val="0"/>
          <c:spPr>
            <a:ln w="22225" cap="rnd" cmpd="sng" algn="ctr">
              <a:solidFill>
                <a:schemeClr val="accent1"/>
              </a:solidFill>
              <a:round/>
            </a:ln>
            <a:effectLst/>
          </c:spPr>
          <c:marker>
            <c:symbol val="none"/>
          </c:marker>
          <c:dLbls>
            <c:dLbl>
              <c:idx val="0"/>
              <c:layout>
                <c:manualLayout>
                  <c:x val="-5.5899784482758619E-2"/>
                  <c:y val="-6.3291139240506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4E-4CCD-A5D2-C4307B51401C}"/>
                </c:ext>
              </c:extLst>
            </c:dLbl>
            <c:dLbl>
              <c:idx val="1"/>
              <c:layout>
                <c:manualLayout>
                  <c:x val="-4.5123922413793149E-2"/>
                  <c:y val="-5.6962025316455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4E-4CCD-A5D2-C4307B51401C}"/>
                </c:ext>
              </c:extLst>
            </c:dLbl>
            <c:dLbl>
              <c:idx val="2"/>
              <c:layout>
                <c:manualLayout>
                  <c:x val="-4.2429956896551727E-2"/>
                  <c:y val="-5.0632911392405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4E-4CCD-A5D2-C4307B51401C}"/>
                </c:ext>
              </c:extLst>
            </c:dLbl>
            <c:dLbl>
              <c:idx val="3"/>
              <c:layout>
                <c:manualLayout>
                  <c:x val="-5.0511853448275863E-2"/>
                  <c:y val="-4.4303797468354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4E-4CCD-A5D2-C4307B51401C}"/>
                </c:ext>
              </c:extLst>
            </c:dLbl>
            <c:dLbl>
              <c:idx val="4"/>
              <c:layout>
                <c:manualLayout>
                  <c:x val="-4.5123922413793205E-2"/>
                  <c:y val="-3.1645569620253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4E-4CCD-A5D2-C4307B51401C}"/>
                </c:ext>
              </c:extLst>
            </c:dLbl>
            <c:dLbl>
              <c:idx val="5"/>
              <c:layout>
                <c:manualLayout>
                  <c:x val="-5.3205818965517342E-2"/>
                  <c:y val="-3.7974683544303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4E-4CCD-A5D2-C4307B51401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Графики!$B$480:$G$480</c:f>
              <c:numCache>
                <c:formatCode>General</c:formatCode>
                <c:ptCount val="6"/>
                <c:pt idx="0">
                  <c:v>2016</c:v>
                </c:pt>
                <c:pt idx="1">
                  <c:v>2017</c:v>
                </c:pt>
                <c:pt idx="2">
                  <c:v>2018</c:v>
                </c:pt>
                <c:pt idx="3">
                  <c:v>2019</c:v>
                </c:pt>
                <c:pt idx="4">
                  <c:v>2020</c:v>
                </c:pt>
                <c:pt idx="5">
                  <c:v>2021</c:v>
                </c:pt>
              </c:numCache>
            </c:numRef>
          </c:cat>
          <c:val>
            <c:numRef>
              <c:f>Графики!$B$488:$G$488</c:f>
              <c:numCache>
                <c:formatCode>General</c:formatCode>
                <c:ptCount val="6"/>
                <c:pt idx="0">
                  <c:v>622.70000000000005</c:v>
                </c:pt>
                <c:pt idx="1">
                  <c:v>782.7</c:v>
                </c:pt>
                <c:pt idx="2">
                  <c:v>788.8</c:v>
                </c:pt>
                <c:pt idx="3">
                  <c:v>747.9</c:v>
                </c:pt>
                <c:pt idx="4">
                  <c:v>785.7</c:v>
                </c:pt>
                <c:pt idx="5">
                  <c:v>722.6</c:v>
                </c:pt>
              </c:numCache>
            </c:numRef>
          </c:val>
          <c:smooth val="0"/>
          <c:extLst>
            <c:ext xmlns:c16="http://schemas.microsoft.com/office/drawing/2014/chart" uri="{C3380CC4-5D6E-409C-BE32-E72D297353CC}">
              <c16:uniqueId val="{00000000-2920-4DF8-A822-160DA8C73CF3}"/>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7355520"/>
        <c:axId val="108835904"/>
      </c:lineChart>
      <c:catAx>
        <c:axId val="773555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8835904"/>
        <c:crosses val="autoZero"/>
        <c:auto val="1"/>
        <c:lblAlgn val="ctr"/>
        <c:lblOffset val="100"/>
        <c:noMultiLvlLbl val="0"/>
      </c:catAx>
      <c:valAx>
        <c:axId val="108835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35552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0.23148148148148148"/>
          <c:w val="0.89019685039370078"/>
          <c:h val="0.66111913094196562"/>
        </c:manualLayout>
      </c:layout>
      <c:lineChart>
        <c:grouping val="standard"/>
        <c:varyColors val="0"/>
        <c:ser>
          <c:idx val="0"/>
          <c:order val="0"/>
          <c:spPr>
            <a:ln w="22225" cap="rnd" cmpd="sng" algn="ctr">
              <a:solidFill>
                <a:schemeClr val="accent1"/>
              </a:solidFill>
              <a:round/>
            </a:ln>
            <a:effectLst/>
          </c:spPr>
          <c:marker>
            <c:symbol val="none"/>
          </c:marker>
          <c:dLbls>
            <c:dLbl>
              <c:idx val="0"/>
              <c:layout>
                <c:manualLayout>
                  <c:x val="-7.1449191685912239E-2"/>
                  <c:y val="-5.2038161318300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6E-4075-A8F7-8BB0419EF8F1}"/>
                </c:ext>
              </c:extLst>
            </c:dLbl>
            <c:dLbl>
              <c:idx val="1"/>
              <c:layout>
                <c:manualLayout>
                  <c:x val="-4.2580831408776033E-2"/>
                  <c:y val="-5.2038161318300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6E-4075-A8F7-8BB0419EF8F1}"/>
                </c:ext>
              </c:extLst>
            </c:dLbl>
            <c:dLbl>
              <c:idx val="2"/>
              <c:layout>
                <c:manualLayout>
                  <c:x val="-2.8146651270207851E-2"/>
                  <c:y val="-6.36021971668112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6E-4075-A8F7-8BB0419EF8F1}"/>
                </c:ext>
              </c:extLst>
            </c:dLbl>
            <c:dLbl>
              <c:idx val="3"/>
              <c:layout>
                <c:manualLayout>
                  <c:x val="-3.9693995381062358E-2"/>
                  <c:y val="-5.2038161318300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6E-4075-A8F7-8BB0419EF8F1}"/>
                </c:ext>
              </c:extLst>
            </c:dLbl>
            <c:dLbl>
              <c:idx val="4"/>
              <c:layout>
                <c:manualLayout>
                  <c:x val="-3.1033487297921585E-2"/>
                  <c:y val="-5.7820179242555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6E-4075-A8F7-8BB0419EF8F1}"/>
                </c:ext>
              </c:extLst>
            </c:dLbl>
            <c:dLbl>
              <c:idx val="5"/>
              <c:layout>
                <c:manualLayout>
                  <c:x val="-4.5467667436489605E-2"/>
                  <c:y val="-4.0474125469788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6E-4075-A8F7-8BB0419EF8F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Графики!$B$480:$G$480</c:f>
              <c:numCache>
                <c:formatCode>General</c:formatCode>
                <c:ptCount val="6"/>
                <c:pt idx="0">
                  <c:v>2016</c:v>
                </c:pt>
                <c:pt idx="1">
                  <c:v>2017</c:v>
                </c:pt>
                <c:pt idx="2">
                  <c:v>2018</c:v>
                </c:pt>
                <c:pt idx="3">
                  <c:v>2019</c:v>
                </c:pt>
                <c:pt idx="4">
                  <c:v>2020</c:v>
                </c:pt>
                <c:pt idx="5">
                  <c:v>2021</c:v>
                </c:pt>
              </c:numCache>
            </c:numRef>
          </c:cat>
          <c:val>
            <c:numRef>
              <c:f>Графики!$B$494:$G$494</c:f>
              <c:numCache>
                <c:formatCode>General</c:formatCode>
                <c:ptCount val="6"/>
                <c:pt idx="0">
                  <c:v>3.7</c:v>
                </c:pt>
                <c:pt idx="1">
                  <c:v>5.7</c:v>
                </c:pt>
                <c:pt idx="2">
                  <c:v>2.8</c:v>
                </c:pt>
                <c:pt idx="3">
                  <c:v>1.7</c:v>
                </c:pt>
                <c:pt idx="4">
                  <c:v>3.3</c:v>
                </c:pt>
                <c:pt idx="5">
                  <c:v>3.4</c:v>
                </c:pt>
              </c:numCache>
            </c:numRef>
          </c:val>
          <c:smooth val="0"/>
          <c:extLst>
            <c:ext xmlns:c16="http://schemas.microsoft.com/office/drawing/2014/chart" uri="{C3380CC4-5D6E-409C-BE32-E72D297353CC}">
              <c16:uniqueId val="{00000000-8DA2-4718-B717-C2D98E4D4A63}"/>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9133696"/>
        <c:axId val="114993408"/>
      </c:lineChart>
      <c:catAx>
        <c:axId val="791336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993408"/>
        <c:crosses val="autoZero"/>
        <c:auto val="1"/>
        <c:lblAlgn val="ctr"/>
        <c:lblOffset val="100"/>
        <c:noMultiLvlLbl val="0"/>
      </c:catAx>
      <c:valAx>
        <c:axId val="114993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913369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Графики!$A$500</c:f>
              <c:strCache>
                <c:ptCount val="1"/>
                <c:pt idx="0">
                  <c:v>Обеспеченность врачами</c:v>
                </c:pt>
              </c:strCache>
            </c:strRef>
          </c:tx>
          <c:spPr>
            <a:ln w="22225" cap="rnd" cmpd="sng" algn="ctr">
              <a:solidFill>
                <a:schemeClr val="accent1"/>
              </a:solidFill>
              <a:round/>
            </a:ln>
            <a:effectLst/>
          </c:spPr>
          <c:marker>
            <c:symbol val="none"/>
          </c:marker>
          <c:dLbls>
            <c:dLbl>
              <c:idx val="0"/>
              <c:layout>
                <c:manualLayout>
                  <c:x val="-6.5687789799072624E-2"/>
                  <c:y val="4.3219881145326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D4-4083-A37C-9AA5BAD9DE98}"/>
                </c:ext>
              </c:extLst>
            </c:dLbl>
            <c:dLbl>
              <c:idx val="1"/>
              <c:layout>
                <c:manualLayout>
                  <c:x val="-5.6414219474497679E-2"/>
                  <c:y val="3.2414910858995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D4-4083-A37C-9AA5BAD9DE98}"/>
                </c:ext>
              </c:extLst>
            </c:dLbl>
            <c:dLbl>
              <c:idx val="2"/>
              <c:layout>
                <c:manualLayout>
                  <c:x val="-5.3323029366306028E-2"/>
                  <c:y val="4.8622366288492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D4-4083-A37C-9AA5BAD9DE98}"/>
                </c:ext>
              </c:extLst>
            </c:dLbl>
            <c:dLbl>
              <c:idx val="3"/>
              <c:layout>
                <c:manualLayout>
                  <c:x val="-5.3323029366306028E-2"/>
                  <c:y val="4.8622366288492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D4-4083-A37C-9AA5BAD9DE98}"/>
                </c:ext>
              </c:extLst>
            </c:dLbl>
            <c:dLbl>
              <c:idx val="4"/>
              <c:layout>
                <c:manualLayout>
                  <c:x val="-5.3323029366306139E-2"/>
                  <c:y val="5.4024851431658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D4-4083-A37C-9AA5BAD9DE98}"/>
                </c:ext>
              </c:extLst>
            </c:dLbl>
            <c:dLbl>
              <c:idx val="5"/>
              <c:layout>
                <c:manualLayout>
                  <c:x val="-5.3323029366306028E-2"/>
                  <c:y val="3.7817396002160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D4-4083-A37C-9AA5BAD9DE9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Графики!$B$483:$G$483</c:f>
              <c:numCache>
                <c:formatCode>General</c:formatCode>
                <c:ptCount val="6"/>
                <c:pt idx="0">
                  <c:v>2016</c:v>
                </c:pt>
                <c:pt idx="1">
                  <c:v>2017</c:v>
                </c:pt>
                <c:pt idx="2">
                  <c:v>2018</c:v>
                </c:pt>
                <c:pt idx="3">
                  <c:v>2019</c:v>
                </c:pt>
                <c:pt idx="4">
                  <c:v>2020</c:v>
                </c:pt>
                <c:pt idx="5">
                  <c:v>2021</c:v>
                </c:pt>
              </c:numCache>
            </c:numRef>
          </c:cat>
          <c:val>
            <c:numRef>
              <c:f>Графики!$B$500:$G$500</c:f>
              <c:numCache>
                <c:formatCode>General</c:formatCode>
                <c:ptCount val="6"/>
                <c:pt idx="0">
                  <c:v>33.6</c:v>
                </c:pt>
                <c:pt idx="1">
                  <c:v>32.200000000000003</c:v>
                </c:pt>
                <c:pt idx="2">
                  <c:v>36.1</c:v>
                </c:pt>
                <c:pt idx="3">
                  <c:v>42.2</c:v>
                </c:pt>
                <c:pt idx="4">
                  <c:v>40.1</c:v>
                </c:pt>
                <c:pt idx="5">
                  <c:v>38.4</c:v>
                </c:pt>
              </c:numCache>
            </c:numRef>
          </c:val>
          <c:smooth val="0"/>
          <c:extLst>
            <c:ext xmlns:c16="http://schemas.microsoft.com/office/drawing/2014/chart" uri="{C3380CC4-5D6E-409C-BE32-E72D297353CC}">
              <c16:uniqueId val="{00000000-0F24-4163-94CF-354CEDF4BDCF}"/>
            </c:ext>
          </c:extLst>
        </c:ser>
        <c:ser>
          <c:idx val="1"/>
          <c:order val="1"/>
          <c:tx>
            <c:strRef>
              <c:f>Графики!$A$501</c:f>
              <c:strCache>
                <c:ptCount val="1"/>
                <c:pt idx="0">
                  <c:v>Обеспеченность койками</c:v>
                </c:pt>
              </c:strCache>
            </c:strRef>
          </c:tx>
          <c:spPr>
            <a:ln w="22225" cap="rnd" cmpd="sng" algn="ctr">
              <a:solidFill>
                <a:schemeClr val="accent2"/>
              </a:solidFill>
              <a:round/>
            </a:ln>
            <a:effectLst/>
          </c:spPr>
          <c:marker>
            <c:symbol val="none"/>
          </c:marker>
          <c:dLbls>
            <c:dLbl>
              <c:idx val="0"/>
              <c:layout>
                <c:manualLayout>
                  <c:x val="-8.423493044822257E-2"/>
                  <c:y val="-5.402485143165856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D4-4083-A37C-9AA5BAD9DE98}"/>
                </c:ext>
              </c:extLst>
            </c:dLbl>
            <c:dLbl>
              <c:idx val="1"/>
              <c:layout>
                <c:manualLayout>
                  <c:x val="-4.1731066460587329E-2"/>
                  <c:y val="-4.8622366288492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D4-4083-A37C-9AA5BAD9DE98}"/>
                </c:ext>
              </c:extLst>
            </c:dLbl>
            <c:dLbl>
              <c:idx val="2"/>
              <c:layout>
                <c:manualLayout>
                  <c:x val="-5.3323029366306028E-2"/>
                  <c:y val="-4.32198811453268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D4-4083-A37C-9AA5BAD9DE98}"/>
                </c:ext>
              </c:extLst>
            </c:dLbl>
            <c:dLbl>
              <c:idx val="3"/>
              <c:layout>
                <c:manualLayout>
                  <c:x val="-5.0231839258114377E-2"/>
                  <c:y val="-4.32198811453268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D4-4083-A37C-9AA5BAD9DE98}"/>
                </c:ext>
              </c:extLst>
            </c:dLbl>
            <c:dLbl>
              <c:idx val="4"/>
              <c:layout>
                <c:manualLayout>
                  <c:x val="-4.173106646058744E-2"/>
                  <c:y val="-3.24149108589951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D4-4083-A37C-9AA5BAD9DE98}"/>
                </c:ext>
              </c:extLst>
            </c:dLbl>
            <c:dLbl>
              <c:idx val="5"/>
              <c:layout>
                <c:manualLayout>
                  <c:x val="-4.714064914992272E-2"/>
                  <c:y val="-5.40248514316585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D4-4083-A37C-9AA5BAD9DE9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Графики!$B$483:$G$483</c:f>
              <c:numCache>
                <c:formatCode>General</c:formatCode>
                <c:ptCount val="6"/>
                <c:pt idx="0">
                  <c:v>2016</c:v>
                </c:pt>
                <c:pt idx="1">
                  <c:v>2017</c:v>
                </c:pt>
                <c:pt idx="2">
                  <c:v>2018</c:v>
                </c:pt>
                <c:pt idx="3">
                  <c:v>2019</c:v>
                </c:pt>
                <c:pt idx="4">
                  <c:v>2020</c:v>
                </c:pt>
                <c:pt idx="5">
                  <c:v>2021</c:v>
                </c:pt>
              </c:numCache>
            </c:numRef>
          </c:cat>
          <c:val>
            <c:numRef>
              <c:f>Графики!$B$501:$G$501</c:f>
              <c:numCache>
                <c:formatCode>General</c:formatCode>
                <c:ptCount val="6"/>
                <c:pt idx="0">
                  <c:v>57.3</c:v>
                </c:pt>
                <c:pt idx="1">
                  <c:v>54</c:v>
                </c:pt>
                <c:pt idx="2">
                  <c:v>56.5</c:v>
                </c:pt>
                <c:pt idx="3">
                  <c:v>48.8</c:v>
                </c:pt>
                <c:pt idx="4">
                  <c:v>49</c:v>
                </c:pt>
                <c:pt idx="5">
                  <c:v>54.7</c:v>
                </c:pt>
              </c:numCache>
            </c:numRef>
          </c:val>
          <c:smooth val="0"/>
          <c:extLst>
            <c:ext xmlns:c16="http://schemas.microsoft.com/office/drawing/2014/chart" uri="{C3380CC4-5D6E-409C-BE32-E72D297353CC}">
              <c16:uniqueId val="{00000001-0F24-4163-94CF-354CEDF4BDCF}"/>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9691648"/>
        <c:axId val="117004480"/>
      </c:lineChart>
      <c:catAx>
        <c:axId val="896916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004480"/>
        <c:crosses val="autoZero"/>
        <c:auto val="1"/>
        <c:lblAlgn val="ctr"/>
        <c:lblOffset val="100"/>
        <c:noMultiLvlLbl val="0"/>
      </c:catAx>
      <c:valAx>
        <c:axId val="117004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9164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Графики!$A$581</c:f>
              <c:strCache>
                <c:ptCount val="1"/>
                <c:pt idx="0">
                  <c:v>Спортивные сооружения</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Графики!$B$580:$G$580</c:f>
              <c:numCache>
                <c:formatCode>General</c:formatCode>
                <c:ptCount val="6"/>
                <c:pt idx="0">
                  <c:v>2016</c:v>
                </c:pt>
                <c:pt idx="1">
                  <c:v>2017</c:v>
                </c:pt>
                <c:pt idx="2">
                  <c:v>2018</c:v>
                </c:pt>
                <c:pt idx="3">
                  <c:v>2019</c:v>
                </c:pt>
                <c:pt idx="4">
                  <c:v>2020</c:v>
                </c:pt>
                <c:pt idx="5">
                  <c:v>2021</c:v>
                </c:pt>
              </c:numCache>
            </c:numRef>
          </c:cat>
          <c:val>
            <c:numRef>
              <c:f>Графики!$B$581:$G$581</c:f>
              <c:numCache>
                <c:formatCode>General</c:formatCode>
                <c:ptCount val="6"/>
                <c:pt idx="0">
                  <c:v>88</c:v>
                </c:pt>
                <c:pt idx="1">
                  <c:v>88</c:v>
                </c:pt>
                <c:pt idx="2">
                  <c:v>102</c:v>
                </c:pt>
                <c:pt idx="3">
                  <c:v>138</c:v>
                </c:pt>
                <c:pt idx="4">
                  <c:v>138</c:v>
                </c:pt>
                <c:pt idx="5">
                  <c:v>148</c:v>
                </c:pt>
              </c:numCache>
            </c:numRef>
          </c:val>
          <c:extLst>
            <c:ext xmlns:c16="http://schemas.microsoft.com/office/drawing/2014/chart" uri="{C3380CC4-5D6E-409C-BE32-E72D297353CC}">
              <c16:uniqueId val="{00000000-EBF4-45E1-BCCC-3EB8BC8694C3}"/>
            </c:ext>
          </c:extLst>
        </c:ser>
        <c:ser>
          <c:idx val="1"/>
          <c:order val="1"/>
          <c:tx>
            <c:strRef>
              <c:f>Графики!$A$582</c:f>
              <c:strCache>
                <c:ptCount val="1"/>
                <c:pt idx="0">
                  <c:v>из них в муниципальной собственности</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Графики!$B$580:$G$580</c:f>
              <c:numCache>
                <c:formatCode>General</c:formatCode>
                <c:ptCount val="6"/>
                <c:pt idx="0">
                  <c:v>2016</c:v>
                </c:pt>
                <c:pt idx="1">
                  <c:v>2017</c:v>
                </c:pt>
                <c:pt idx="2">
                  <c:v>2018</c:v>
                </c:pt>
                <c:pt idx="3">
                  <c:v>2019</c:v>
                </c:pt>
                <c:pt idx="4">
                  <c:v>2020</c:v>
                </c:pt>
                <c:pt idx="5">
                  <c:v>2021</c:v>
                </c:pt>
              </c:numCache>
            </c:numRef>
          </c:cat>
          <c:val>
            <c:numRef>
              <c:f>Графики!$B$582:$G$582</c:f>
              <c:numCache>
                <c:formatCode>General</c:formatCode>
                <c:ptCount val="6"/>
                <c:pt idx="0">
                  <c:v>53</c:v>
                </c:pt>
                <c:pt idx="1">
                  <c:v>54</c:v>
                </c:pt>
                <c:pt idx="2">
                  <c:v>66</c:v>
                </c:pt>
                <c:pt idx="3">
                  <c:v>101</c:v>
                </c:pt>
                <c:pt idx="4">
                  <c:v>101</c:v>
                </c:pt>
                <c:pt idx="5">
                  <c:v>111</c:v>
                </c:pt>
              </c:numCache>
            </c:numRef>
          </c:val>
          <c:extLst>
            <c:ext xmlns:c16="http://schemas.microsoft.com/office/drawing/2014/chart" uri="{C3380CC4-5D6E-409C-BE32-E72D297353CC}">
              <c16:uniqueId val="{00000001-EBF4-45E1-BCCC-3EB8BC8694C3}"/>
            </c:ext>
          </c:extLst>
        </c:ser>
        <c:dLbls>
          <c:dLblPos val="ctr"/>
          <c:showLegendKey val="0"/>
          <c:showVal val="1"/>
          <c:showCatName val="0"/>
          <c:showSerName val="0"/>
          <c:showPercent val="0"/>
          <c:showBubbleSize val="0"/>
        </c:dLbls>
        <c:gapWidth val="79"/>
        <c:overlap val="100"/>
        <c:axId val="116269568"/>
        <c:axId val="117025600"/>
      </c:barChart>
      <c:catAx>
        <c:axId val="11626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025600"/>
        <c:crosses val="autoZero"/>
        <c:auto val="1"/>
        <c:lblAlgn val="ctr"/>
        <c:lblOffset val="100"/>
        <c:noMultiLvlLbl val="0"/>
      </c:catAx>
      <c:valAx>
        <c:axId val="117025600"/>
        <c:scaling>
          <c:orientation val="minMax"/>
        </c:scaling>
        <c:delete val="1"/>
        <c:axPos val="b"/>
        <c:numFmt formatCode="General" sourceLinked="1"/>
        <c:majorTickMark val="none"/>
        <c:minorTickMark val="none"/>
        <c:tickLblPos val="nextTo"/>
        <c:crossAx val="116269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Лист2!$B$84:$G$84</c:f>
              <c:numCache>
                <c:formatCode>General</c:formatCode>
                <c:ptCount val="6"/>
                <c:pt idx="0">
                  <c:v>2016</c:v>
                </c:pt>
                <c:pt idx="1">
                  <c:v>2017</c:v>
                </c:pt>
                <c:pt idx="2">
                  <c:v>2018</c:v>
                </c:pt>
                <c:pt idx="3">
                  <c:v>2019</c:v>
                </c:pt>
                <c:pt idx="4">
                  <c:v>2020</c:v>
                </c:pt>
                <c:pt idx="5">
                  <c:v>2021</c:v>
                </c:pt>
              </c:numCache>
            </c:numRef>
          </c:cat>
          <c:val>
            <c:numRef>
              <c:f>Лист2!$B$85:$G$85</c:f>
              <c:numCache>
                <c:formatCode>General</c:formatCode>
                <c:ptCount val="6"/>
                <c:pt idx="0">
                  <c:v>429557</c:v>
                </c:pt>
                <c:pt idx="1">
                  <c:v>425705</c:v>
                </c:pt>
                <c:pt idx="2">
                  <c:v>376600</c:v>
                </c:pt>
                <c:pt idx="3">
                  <c:v>410500</c:v>
                </c:pt>
                <c:pt idx="4">
                  <c:v>335151</c:v>
                </c:pt>
                <c:pt idx="5">
                  <c:v>412965</c:v>
                </c:pt>
              </c:numCache>
            </c:numRef>
          </c:val>
          <c:extLst>
            <c:ext xmlns:c16="http://schemas.microsoft.com/office/drawing/2014/chart" uri="{C3380CC4-5D6E-409C-BE32-E72D297353CC}">
              <c16:uniqueId val="{00000000-C0E7-469D-AA20-7152208A270D}"/>
            </c:ext>
          </c:extLst>
        </c:ser>
        <c:dLbls>
          <c:dLblPos val="inEnd"/>
          <c:showLegendKey val="0"/>
          <c:showVal val="1"/>
          <c:showCatName val="0"/>
          <c:showSerName val="0"/>
          <c:showPercent val="0"/>
          <c:showBubbleSize val="0"/>
        </c:dLbls>
        <c:gapWidth val="80"/>
        <c:overlap val="25"/>
        <c:axId val="89681920"/>
        <c:axId val="117027328"/>
      </c:barChart>
      <c:catAx>
        <c:axId val="896819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027328"/>
        <c:crosses val="autoZero"/>
        <c:auto val="1"/>
        <c:lblAlgn val="ctr"/>
        <c:lblOffset val="100"/>
        <c:noMultiLvlLbl val="0"/>
      </c:catAx>
      <c:valAx>
        <c:axId val="11702732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819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Лист2!$B$256:$F$256</c:f>
              <c:numCache>
                <c:formatCode>General</c:formatCode>
                <c:ptCount val="5"/>
                <c:pt idx="0">
                  <c:v>2016</c:v>
                </c:pt>
                <c:pt idx="1">
                  <c:v>2017</c:v>
                </c:pt>
                <c:pt idx="2">
                  <c:v>2018</c:v>
                </c:pt>
                <c:pt idx="3">
                  <c:v>2019</c:v>
                </c:pt>
                <c:pt idx="4">
                  <c:v>2020</c:v>
                </c:pt>
              </c:numCache>
            </c:numRef>
          </c:cat>
          <c:val>
            <c:numRef>
              <c:f>Лист2!$B$257:$F$257</c:f>
              <c:numCache>
                <c:formatCode>General</c:formatCode>
                <c:ptCount val="5"/>
                <c:pt idx="0">
                  <c:v>689</c:v>
                </c:pt>
                <c:pt idx="1">
                  <c:v>638</c:v>
                </c:pt>
                <c:pt idx="2">
                  <c:v>605</c:v>
                </c:pt>
                <c:pt idx="3">
                  <c:v>590</c:v>
                </c:pt>
                <c:pt idx="4">
                  <c:v>603</c:v>
                </c:pt>
              </c:numCache>
            </c:numRef>
          </c:val>
          <c:smooth val="0"/>
          <c:extLst>
            <c:ext xmlns:c16="http://schemas.microsoft.com/office/drawing/2014/chart" uri="{C3380CC4-5D6E-409C-BE32-E72D297353CC}">
              <c16:uniqueId val="{00000000-C39D-42B7-A86E-AE3B71403F0E}"/>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9682432"/>
        <c:axId val="117029056"/>
      </c:lineChart>
      <c:catAx>
        <c:axId val="896824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029056"/>
        <c:crosses val="autoZero"/>
        <c:auto val="1"/>
        <c:lblAlgn val="ctr"/>
        <c:lblOffset val="100"/>
        <c:noMultiLvlLbl val="0"/>
      </c:catAx>
      <c:valAx>
        <c:axId val="117029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8243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Графики!$B$525:$G$525</c:f>
              <c:numCache>
                <c:formatCode>General</c:formatCode>
                <c:ptCount val="6"/>
                <c:pt idx="0">
                  <c:v>2016</c:v>
                </c:pt>
                <c:pt idx="1">
                  <c:v>2017</c:v>
                </c:pt>
                <c:pt idx="2">
                  <c:v>2018</c:v>
                </c:pt>
                <c:pt idx="3">
                  <c:v>2019</c:v>
                </c:pt>
                <c:pt idx="4">
                  <c:v>2020</c:v>
                </c:pt>
                <c:pt idx="5">
                  <c:v>2021</c:v>
                </c:pt>
              </c:numCache>
            </c:numRef>
          </c:cat>
          <c:val>
            <c:numRef>
              <c:f>Графики!$B$557:$G$557</c:f>
              <c:numCache>
                <c:formatCode>General</c:formatCode>
                <c:ptCount val="6"/>
                <c:pt idx="0">
                  <c:v>93.1</c:v>
                </c:pt>
                <c:pt idx="1">
                  <c:v>94.9</c:v>
                </c:pt>
                <c:pt idx="2">
                  <c:v>154.9</c:v>
                </c:pt>
                <c:pt idx="3">
                  <c:v>195.3</c:v>
                </c:pt>
                <c:pt idx="4">
                  <c:v>191.6</c:v>
                </c:pt>
                <c:pt idx="5">
                  <c:v>201.4</c:v>
                </c:pt>
              </c:numCache>
            </c:numRef>
          </c:val>
          <c:extLst>
            <c:ext xmlns:c16="http://schemas.microsoft.com/office/drawing/2014/chart" uri="{C3380CC4-5D6E-409C-BE32-E72D297353CC}">
              <c16:uniqueId val="{00000000-EB5D-4272-96F8-F4335AD0A3F0}"/>
            </c:ext>
          </c:extLst>
        </c:ser>
        <c:dLbls>
          <c:dLblPos val="inEnd"/>
          <c:showLegendKey val="0"/>
          <c:showVal val="1"/>
          <c:showCatName val="0"/>
          <c:showSerName val="0"/>
          <c:showPercent val="0"/>
          <c:showBubbleSize val="0"/>
        </c:dLbls>
        <c:gapWidth val="100"/>
        <c:overlap val="-24"/>
        <c:axId val="116270080"/>
        <c:axId val="117817344"/>
      </c:barChart>
      <c:catAx>
        <c:axId val="11627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17344"/>
        <c:crosses val="autoZero"/>
        <c:auto val="1"/>
        <c:lblAlgn val="ctr"/>
        <c:lblOffset val="100"/>
        <c:noMultiLvlLbl val="0"/>
      </c:catAx>
      <c:valAx>
        <c:axId val="11781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270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Графики!$B$525:$G$525</c:f>
              <c:numCache>
                <c:formatCode>General</c:formatCode>
                <c:ptCount val="6"/>
                <c:pt idx="0">
                  <c:v>2016</c:v>
                </c:pt>
                <c:pt idx="1">
                  <c:v>2017</c:v>
                </c:pt>
                <c:pt idx="2">
                  <c:v>2018</c:v>
                </c:pt>
                <c:pt idx="3">
                  <c:v>2019</c:v>
                </c:pt>
                <c:pt idx="4">
                  <c:v>2020</c:v>
                </c:pt>
                <c:pt idx="5">
                  <c:v>2021</c:v>
                </c:pt>
              </c:numCache>
            </c:numRef>
          </c:cat>
          <c:val>
            <c:numRef>
              <c:f>Графики!$B$559:$G$559</c:f>
              <c:numCache>
                <c:formatCode>General</c:formatCode>
                <c:ptCount val="6"/>
                <c:pt idx="0">
                  <c:v>1.5</c:v>
                </c:pt>
                <c:pt idx="1">
                  <c:v>1.1000000000000001</c:v>
                </c:pt>
                <c:pt idx="2">
                  <c:v>2.9</c:v>
                </c:pt>
                <c:pt idx="3">
                  <c:v>1.4</c:v>
                </c:pt>
                <c:pt idx="4">
                  <c:v>1.7</c:v>
                </c:pt>
                <c:pt idx="5">
                  <c:v>2.5</c:v>
                </c:pt>
              </c:numCache>
            </c:numRef>
          </c:val>
          <c:extLst>
            <c:ext xmlns:c16="http://schemas.microsoft.com/office/drawing/2014/chart" uri="{C3380CC4-5D6E-409C-BE32-E72D297353CC}">
              <c16:uniqueId val="{00000000-B4EA-4026-AE8A-BA3EF90AFEBB}"/>
            </c:ext>
          </c:extLst>
        </c:ser>
        <c:dLbls>
          <c:dLblPos val="inEnd"/>
          <c:showLegendKey val="0"/>
          <c:showVal val="1"/>
          <c:showCatName val="0"/>
          <c:showSerName val="0"/>
          <c:showPercent val="0"/>
          <c:showBubbleSize val="0"/>
        </c:dLbls>
        <c:gapWidth val="100"/>
        <c:overlap val="-24"/>
        <c:axId val="116271616"/>
        <c:axId val="117819072"/>
      </c:barChart>
      <c:catAx>
        <c:axId val="11627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19072"/>
        <c:crosses val="autoZero"/>
        <c:auto val="1"/>
        <c:lblAlgn val="ctr"/>
        <c:lblOffset val="100"/>
        <c:noMultiLvlLbl val="0"/>
      </c:catAx>
      <c:valAx>
        <c:axId val="11781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271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Лист2!$B$244</c:f>
              <c:strCache>
                <c:ptCount val="1"/>
                <c:pt idx="0">
                  <c:v>Всего</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Лист2!$A$245:$A$248</c:f>
              <c:strCache>
                <c:ptCount val="4"/>
                <c:pt idx="0">
                  <c:v>70 лет и старше</c:v>
                </c:pt>
                <c:pt idx="1">
                  <c:v>моложе трудоспособного возраста</c:v>
                </c:pt>
                <c:pt idx="2">
                  <c:v>трудоспособного вораста</c:v>
                </c:pt>
                <c:pt idx="3">
                  <c:v>старше трудоспособного возраста</c:v>
                </c:pt>
              </c:strCache>
            </c:strRef>
          </c:cat>
          <c:val>
            <c:numRef>
              <c:f>Лист2!$B$245:$B$248</c:f>
              <c:numCache>
                <c:formatCode>0</c:formatCode>
                <c:ptCount val="4"/>
                <c:pt idx="0">
                  <c:v>10946</c:v>
                </c:pt>
                <c:pt idx="1">
                  <c:v>14662</c:v>
                </c:pt>
                <c:pt idx="2">
                  <c:v>51352</c:v>
                </c:pt>
                <c:pt idx="3">
                  <c:v>27696</c:v>
                </c:pt>
              </c:numCache>
            </c:numRef>
          </c:val>
          <c:extLst>
            <c:ext xmlns:c16="http://schemas.microsoft.com/office/drawing/2014/chart" uri="{C3380CC4-5D6E-409C-BE32-E72D297353CC}">
              <c16:uniqueId val="{00000000-603C-45B4-9023-8F21613C2D2C}"/>
            </c:ext>
          </c:extLst>
        </c:ser>
        <c:ser>
          <c:idx val="1"/>
          <c:order val="1"/>
          <c:tx>
            <c:strRef>
              <c:f>Лист2!$C$244</c:f>
              <c:strCache>
                <c:ptCount val="1"/>
                <c:pt idx="0">
                  <c:v>Мужчины</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Лист2!$A$245:$A$248</c:f>
              <c:strCache>
                <c:ptCount val="4"/>
                <c:pt idx="0">
                  <c:v>70 лет и старше</c:v>
                </c:pt>
                <c:pt idx="1">
                  <c:v>моложе трудоспособного возраста</c:v>
                </c:pt>
                <c:pt idx="2">
                  <c:v>трудоспособного вораста</c:v>
                </c:pt>
                <c:pt idx="3">
                  <c:v>старше трудоспособного возраста</c:v>
                </c:pt>
              </c:strCache>
            </c:strRef>
          </c:cat>
          <c:val>
            <c:numRef>
              <c:f>Лист2!$C$245:$C$248</c:f>
              <c:numCache>
                <c:formatCode>0</c:formatCode>
                <c:ptCount val="4"/>
                <c:pt idx="0">
                  <c:v>3123</c:v>
                </c:pt>
                <c:pt idx="1">
                  <c:v>7522</c:v>
                </c:pt>
                <c:pt idx="2">
                  <c:v>26260</c:v>
                </c:pt>
                <c:pt idx="3">
                  <c:v>8093</c:v>
                </c:pt>
              </c:numCache>
            </c:numRef>
          </c:val>
          <c:extLst>
            <c:ext xmlns:c16="http://schemas.microsoft.com/office/drawing/2014/chart" uri="{C3380CC4-5D6E-409C-BE32-E72D297353CC}">
              <c16:uniqueId val="{00000001-603C-45B4-9023-8F21613C2D2C}"/>
            </c:ext>
          </c:extLst>
        </c:ser>
        <c:ser>
          <c:idx val="2"/>
          <c:order val="2"/>
          <c:tx>
            <c:strRef>
              <c:f>Лист2!$D$244</c:f>
              <c:strCache>
                <c:ptCount val="1"/>
                <c:pt idx="0">
                  <c:v>Женщины</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Лист2!$A$245:$A$248</c:f>
              <c:strCache>
                <c:ptCount val="4"/>
                <c:pt idx="0">
                  <c:v>70 лет и старше</c:v>
                </c:pt>
                <c:pt idx="1">
                  <c:v>моложе трудоспособного возраста</c:v>
                </c:pt>
                <c:pt idx="2">
                  <c:v>трудоспособного вораста</c:v>
                </c:pt>
                <c:pt idx="3">
                  <c:v>старше трудоспособного возраста</c:v>
                </c:pt>
              </c:strCache>
            </c:strRef>
          </c:cat>
          <c:val>
            <c:numRef>
              <c:f>Лист2!$D$245:$D$248</c:f>
              <c:numCache>
                <c:formatCode>0</c:formatCode>
                <c:ptCount val="4"/>
                <c:pt idx="0">
                  <c:v>7823</c:v>
                </c:pt>
                <c:pt idx="1">
                  <c:v>7140</c:v>
                </c:pt>
                <c:pt idx="2">
                  <c:v>25092</c:v>
                </c:pt>
                <c:pt idx="3">
                  <c:v>19603</c:v>
                </c:pt>
              </c:numCache>
            </c:numRef>
          </c:val>
          <c:extLst>
            <c:ext xmlns:c16="http://schemas.microsoft.com/office/drawing/2014/chart" uri="{C3380CC4-5D6E-409C-BE32-E72D297353CC}">
              <c16:uniqueId val="{00000002-603C-45B4-9023-8F21613C2D2C}"/>
            </c:ext>
          </c:extLst>
        </c:ser>
        <c:dLbls>
          <c:dLblPos val="outEnd"/>
          <c:showLegendKey val="0"/>
          <c:showVal val="1"/>
          <c:showCatName val="0"/>
          <c:showSerName val="0"/>
          <c:showPercent val="0"/>
          <c:showBubbleSize val="0"/>
        </c:dLbls>
        <c:gapWidth val="100"/>
        <c:overlap val="-24"/>
        <c:axId val="77048320"/>
        <c:axId val="103109696"/>
      </c:barChart>
      <c:catAx>
        <c:axId val="7704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09696"/>
        <c:crosses val="autoZero"/>
        <c:auto val="1"/>
        <c:lblAlgn val="ctr"/>
        <c:lblOffset val="100"/>
        <c:noMultiLvlLbl val="0"/>
      </c:catAx>
      <c:valAx>
        <c:axId val="103109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048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Графики!$B$508</c:f>
              <c:strCache>
                <c:ptCount val="1"/>
                <c:pt idx="0">
                  <c:v>2019</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Графики!$A$509:$A$512</c:f>
              <c:strCache>
                <c:ptCount val="4"/>
                <c:pt idx="0">
                  <c:v>Протяженность автомобильных дорог</c:v>
                </c:pt>
                <c:pt idx="1">
                  <c:v>из них: с твердым покрытием</c:v>
                </c:pt>
                <c:pt idx="2">
                  <c:v>Дороги с усовершенствованным покрытием</c:v>
                </c:pt>
                <c:pt idx="3">
                  <c:v>Дороги с переходным типом покрытия</c:v>
                </c:pt>
              </c:strCache>
            </c:strRef>
          </c:cat>
          <c:val>
            <c:numRef>
              <c:f>Графики!$B$509:$B$512</c:f>
              <c:numCache>
                <c:formatCode>General</c:formatCode>
                <c:ptCount val="4"/>
                <c:pt idx="0">
                  <c:v>155.6</c:v>
                </c:pt>
                <c:pt idx="1">
                  <c:v>155.6</c:v>
                </c:pt>
                <c:pt idx="2">
                  <c:v>129.4</c:v>
                </c:pt>
                <c:pt idx="3">
                  <c:v>26.2</c:v>
                </c:pt>
              </c:numCache>
            </c:numRef>
          </c:val>
          <c:extLst>
            <c:ext xmlns:c16="http://schemas.microsoft.com/office/drawing/2014/chart" uri="{C3380CC4-5D6E-409C-BE32-E72D297353CC}">
              <c16:uniqueId val="{00000000-A804-4151-8D84-052E7EF9419E}"/>
            </c:ext>
          </c:extLst>
        </c:ser>
        <c:ser>
          <c:idx val="1"/>
          <c:order val="1"/>
          <c:tx>
            <c:strRef>
              <c:f>Графики!$C$508</c:f>
              <c:strCache>
                <c:ptCount val="1"/>
                <c:pt idx="0">
                  <c:v>2020</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Графики!$A$509:$A$512</c:f>
              <c:strCache>
                <c:ptCount val="4"/>
                <c:pt idx="0">
                  <c:v>Протяженность автомобильных дорог</c:v>
                </c:pt>
                <c:pt idx="1">
                  <c:v>из них: с твердым покрытием</c:v>
                </c:pt>
                <c:pt idx="2">
                  <c:v>Дороги с усовершенствованным покрытием</c:v>
                </c:pt>
                <c:pt idx="3">
                  <c:v>Дороги с переходным типом покрытия</c:v>
                </c:pt>
              </c:strCache>
            </c:strRef>
          </c:cat>
          <c:val>
            <c:numRef>
              <c:f>Графики!$C$509:$C$512</c:f>
              <c:numCache>
                <c:formatCode>General</c:formatCode>
                <c:ptCount val="4"/>
                <c:pt idx="0">
                  <c:v>119.1</c:v>
                </c:pt>
                <c:pt idx="1">
                  <c:v>119.1</c:v>
                </c:pt>
                <c:pt idx="2">
                  <c:v>94.7</c:v>
                </c:pt>
                <c:pt idx="3">
                  <c:v>24.4</c:v>
                </c:pt>
              </c:numCache>
            </c:numRef>
          </c:val>
          <c:extLst>
            <c:ext xmlns:c16="http://schemas.microsoft.com/office/drawing/2014/chart" uri="{C3380CC4-5D6E-409C-BE32-E72D297353CC}">
              <c16:uniqueId val="{00000001-A804-4151-8D84-052E7EF9419E}"/>
            </c:ext>
          </c:extLst>
        </c:ser>
        <c:ser>
          <c:idx val="2"/>
          <c:order val="2"/>
          <c:tx>
            <c:strRef>
              <c:f>Графики!$D$508</c:f>
              <c:strCache>
                <c:ptCount val="1"/>
                <c:pt idx="0">
                  <c:v>2021</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Графики!$A$509:$A$512</c:f>
              <c:strCache>
                <c:ptCount val="4"/>
                <c:pt idx="0">
                  <c:v>Протяженность автомобильных дорог</c:v>
                </c:pt>
                <c:pt idx="1">
                  <c:v>из них: с твердым покрытием</c:v>
                </c:pt>
                <c:pt idx="2">
                  <c:v>Дороги с усовершенствованным покрытием</c:v>
                </c:pt>
                <c:pt idx="3">
                  <c:v>Дороги с переходным типом покрытия</c:v>
                </c:pt>
              </c:strCache>
            </c:strRef>
          </c:cat>
          <c:val>
            <c:numRef>
              <c:f>Графики!$D$509:$D$512</c:f>
              <c:numCache>
                <c:formatCode>General</c:formatCode>
                <c:ptCount val="4"/>
                <c:pt idx="0">
                  <c:v>119.4</c:v>
                </c:pt>
                <c:pt idx="1">
                  <c:v>119.4</c:v>
                </c:pt>
                <c:pt idx="2">
                  <c:v>95</c:v>
                </c:pt>
                <c:pt idx="3">
                  <c:v>24.4</c:v>
                </c:pt>
              </c:numCache>
            </c:numRef>
          </c:val>
          <c:extLst>
            <c:ext xmlns:c16="http://schemas.microsoft.com/office/drawing/2014/chart" uri="{C3380CC4-5D6E-409C-BE32-E72D297353CC}">
              <c16:uniqueId val="{00000002-A804-4151-8D84-052E7EF9419E}"/>
            </c:ext>
          </c:extLst>
        </c:ser>
        <c:dLbls>
          <c:dLblPos val="inEnd"/>
          <c:showLegendKey val="0"/>
          <c:showVal val="1"/>
          <c:showCatName val="0"/>
          <c:showSerName val="0"/>
          <c:showPercent val="0"/>
          <c:showBubbleSize val="0"/>
        </c:dLbls>
        <c:gapWidth val="100"/>
        <c:overlap val="-24"/>
        <c:axId val="89684480"/>
        <c:axId val="117820800"/>
      </c:barChart>
      <c:catAx>
        <c:axId val="8968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20800"/>
        <c:crosses val="autoZero"/>
        <c:auto val="1"/>
        <c:lblAlgn val="ctr"/>
        <c:lblOffset val="100"/>
        <c:noMultiLvlLbl val="0"/>
      </c:catAx>
      <c:valAx>
        <c:axId val="11782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8448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Графики!$A$567</c:f>
              <c:strCache>
                <c:ptCount val="1"/>
                <c:pt idx="0">
                  <c:v>Тепловые и паровые сети в двухтрубном исчислении, нуждающиеся в замене </c:v>
                </c:pt>
              </c:strCache>
            </c:strRef>
          </c:tx>
          <c:spPr>
            <a:ln w="22225" cap="rnd" cmpd="sng" algn="ctr">
              <a:solidFill>
                <a:schemeClr val="accent1"/>
              </a:solidFill>
              <a:round/>
            </a:ln>
            <a:effectLst/>
          </c:spPr>
          <c:marker>
            <c:symbol val="none"/>
          </c:marker>
          <c:dLbls>
            <c:dLbl>
              <c:idx val="2"/>
              <c:layout>
                <c:manualLayout>
                  <c:x val="-3.8366316987605925E-2"/>
                  <c:y val="4.0057221324893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EC-4302-B1C5-AF67930E327E}"/>
                </c:ext>
              </c:extLst>
            </c:dLbl>
            <c:dLbl>
              <c:idx val="3"/>
              <c:layout>
                <c:manualLayout>
                  <c:x val="-5.827742642639288E-2"/>
                  <c:y val="4.73403524748738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EC-4302-B1C5-AF67930E327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Графики!$B$564:$G$564</c:f>
              <c:numCache>
                <c:formatCode>General</c:formatCode>
                <c:ptCount val="6"/>
                <c:pt idx="0">
                  <c:v>2016</c:v>
                </c:pt>
                <c:pt idx="1">
                  <c:v>2017</c:v>
                </c:pt>
                <c:pt idx="2">
                  <c:v>2018</c:v>
                </c:pt>
                <c:pt idx="3">
                  <c:v>2019</c:v>
                </c:pt>
                <c:pt idx="4">
                  <c:v>2020</c:v>
                </c:pt>
                <c:pt idx="5">
                  <c:v>2021</c:v>
                </c:pt>
              </c:numCache>
            </c:numRef>
          </c:cat>
          <c:val>
            <c:numRef>
              <c:f>Графики!$B$567:$G$567</c:f>
              <c:numCache>
                <c:formatCode>0.0%</c:formatCode>
                <c:ptCount val="6"/>
                <c:pt idx="0">
                  <c:v>0.40576912347263294</c:v>
                </c:pt>
                <c:pt idx="1">
                  <c:v>0.40196100106119559</c:v>
                </c:pt>
                <c:pt idx="2">
                  <c:v>0.69657173229392744</c:v>
                </c:pt>
                <c:pt idx="3">
                  <c:v>0.72354349733999324</c:v>
                </c:pt>
                <c:pt idx="4">
                  <c:v>0.72354349733999324</c:v>
                </c:pt>
                <c:pt idx="5">
                  <c:v>0.68718239469152909</c:v>
                </c:pt>
              </c:numCache>
            </c:numRef>
          </c:val>
          <c:smooth val="0"/>
          <c:extLst>
            <c:ext xmlns:c16="http://schemas.microsoft.com/office/drawing/2014/chart" uri="{C3380CC4-5D6E-409C-BE32-E72D297353CC}">
              <c16:uniqueId val="{00000002-BCEC-4302-B1C5-AF67930E327E}"/>
            </c:ext>
          </c:extLst>
        </c:ser>
        <c:ser>
          <c:idx val="1"/>
          <c:order val="1"/>
          <c:tx>
            <c:strRef>
              <c:f>Графики!$A$572</c:f>
              <c:strCache>
                <c:ptCount val="1"/>
                <c:pt idx="0">
                  <c:v>Одиночное протяжение уличной водопроводной  сети, нуждающиеся в замене </c:v>
                </c:pt>
              </c:strCache>
            </c:strRef>
          </c:tx>
          <c:spPr>
            <a:ln w="22225" cap="rnd" cmpd="sng" algn="ctr">
              <a:solidFill>
                <a:schemeClr val="accent2"/>
              </a:solidFill>
              <a:round/>
            </a:ln>
            <a:effectLst/>
          </c:spPr>
          <c:marker>
            <c:symbol val="none"/>
          </c:marker>
          <c:dLbls>
            <c:dLbl>
              <c:idx val="0"/>
              <c:layout>
                <c:manualLayout>
                  <c:x val="-7.397553051217011E-2"/>
                  <c:y val="-1.6630190083044982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F0-4F1E-AF87-A9BDE8AEC72B}"/>
                </c:ext>
              </c:extLst>
            </c:dLbl>
            <c:dLbl>
              <c:idx val="1"/>
              <c:layout>
                <c:manualLayout>
                  <c:x val="-5.208570927904356E-2"/>
                  <c:y val="-4.71698113207547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F0-4F1E-AF87-A9BDE8AEC72B}"/>
                </c:ext>
              </c:extLst>
            </c:dLbl>
            <c:dLbl>
              <c:idx val="5"/>
              <c:layout>
                <c:manualLayout>
                  <c:x val="-1.5602673890499364E-2"/>
                  <c:y val="-1.0885341074020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F0-4F1E-AF87-A9BDE8AEC72B}"/>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Графики!$B$564:$G$564</c:f>
              <c:numCache>
                <c:formatCode>General</c:formatCode>
                <c:ptCount val="6"/>
                <c:pt idx="0">
                  <c:v>2016</c:v>
                </c:pt>
                <c:pt idx="1">
                  <c:v>2017</c:v>
                </c:pt>
                <c:pt idx="2">
                  <c:v>2018</c:v>
                </c:pt>
                <c:pt idx="3">
                  <c:v>2019</c:v>
                </c:pt>
                <c:pt idx="4">
                  <c:v>2020</c:v>
                </c:pt>
                <c:pt idx="5">
                  <c:v>2021</c:v>
                </c:pt>
              </c:numCache>
            </c:numRef>
          </c:cat>
          <c:val>
            <c:numRef>
              <c:f>Графики!$B$572:$G$572</c:f>
              <c:numCache>
                <c:formatCode>0.0%</c:formatCode>
                <c:ptCount val="6"/>
                <c:pt idx="0">
                  <c:v>0.70205173951828725</c:v>
                </c:pt>
                <c:pt idx="1">
                  <c:v>0.71632471008028542</c:v>
                </c:pt>
                <c:pt idx="2">
                  <c:v>0.72801070472792151</c:v>
                </c:pt>
                <c:pt idx="3">
                  <c:v>0.73907225691347012</c:v>
                </c:pt>
                <c:pt idx="4">
                  <c:v>0.63928567629947142</c:v>
                </c:pt>
                <c:pt idx="5">
                  <c:v>0.76601248884924178</c:v>
                </c:pt>
              </c:numCache>
            </c:numRef>
          </c:val>
          <c:smooth val="0"/>
          <c:extLst>
            <c:ext xmlns:c16="http://schemas.microsoft.com/office/drawing/2014/chart" uri="{C3380CC4-5D6E-409C-BE32-E72D297353CC}">
              <c16:uniqueId val="{00000003-BCEC-4302-B1C5-AF67930E327E}"/>
            </c:ext>
          </c:extLst>
        </c:ser>
        <c:ser>
          <c:idx val="2"/>
          <c:order val="2"/>
          <c:tx>
            <c:strRef>
              <c:f>Графики!$A$578</c:f>
              <c:strCache>
                <c:ptCount val="1"/>
                <c:pt idx="0">
                  <c:v>Одиночное протяжение уличной канализационной  сети, нуждающиеся в замене </c:v>
                </c:pt>
              </c:strCache>
            </c:strRef>
          </c:tx>
          <c:spPr>
            <a:ln w="22225" cap="rnd" cmpd="sng" algn="ctr">
              <a:solidFill>
                <a:schemeClr val="accent3"/>
              </a:solidFill>
              <a:round/>
            </a:ln>
            <a:effectLst/>
          </c:spPr>
          <c:marker>
            <c:symbol val="none"/>
          </c:marker>
          <c:dLbls>
            <c:dLbl>
              <c:idx val="4"/>
              <c:layout>
                <c:manualLayout>
                  <c:x val="-5.8277483647269465E-2"/>
                  <c:y val="-0.1200404557558026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EC-4302-B1C5-AF67930E327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Графики!$B$564:$G$564</c:f>
              <c:numCache>
                <c:formatCode>General</c:formatCode>
                <c:ptCount val="6"/>
                <c:pt idx="0">
                  <c:v>2016</c:v>
                </c:pt>
                <c:pt idx="1">
                  <c:v>2017</c:v>
                </c:pt>
                <c:pt idx="2">
                  <c:v>2018</c:v>
                </c:pt>
                <c:pt idx="3">
                  <c:v>2019</c:v>
                </c:pt>
                <c:pt idx="4">
                  <c:v>2020</c:v>
                </c:pt>
                <c:pt idx="5">
                  <c:v>2021</c:v>
                </c:pt>
              </c:numCache>
            </c:numRef>
          </c:cat>
          <c:val>
            <c:numRef>
              <c:f>Графики!$B$578:$G$578</c:f>
              <c:numCache>
                <c:formatCode>0.0%</c:formatCode>
                <c:ptCount val="6"/>
                <c:pt idx="0">
                  <c:v>0.81030444964871196</c:v>
                </c:pt>
                <c:pt idx="1">
                  <c:v>0.62295081967213117</c:v>
                </c:pt>
                <c:pt idx="2">
                  <c:v>0.79063231850117099</c:v>
                </c:pt>
                <c:pt idx="3">
                  <c:v>0.79063231850117099</c:v>
                </c:pt>
                <c:pt idx="4">
                  <c:v>0.60948496716628875</c:v>
                </c:pt>
                <c:pt idx="5">
                  <c:v>0.84496487119437935</c:v>
                </c:pt>
              </c:numCache>
            </c:numRef>
          </c:val>
          <c:smooth val="0"/>
          <c:extLst>
            <c:ext xmlns:c16="http://schemas.microsoft.com/office/drawing/2014/chart" uri="{C3380CC4-5D6E-409C-BE32-E72D297353CC}">
              <c16:uniqueId val="{00000005-BCEC-4302-B1C5-AF67930E327E}"/>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17662720"/>
        <c:axId val="117822528"/>
      </c:lineChart>
      <c:catAx>
        <c:axId val="1176627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22528"/>
        <c:crosses val="autoZero"/>
        <c:auto val="1"/>
        <c:lblAlgn val="ctr"/>
        <c:lblOffset val="100"/>
        <c:noMultiLvlLbl val="0"/>
      </c:catAx>
      <c:valAx>
        <c:axId val="11782252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66272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5.9258425171789572E-2"/>
          <c:y val="0.71946120323924856"/>
          <c:w val="0.93742001297984789"/>
          <c:h val="0.2587693460994115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Графики!$A$225</c:f>
              <c:strCache>
                <c:ptCount val="1"/>
                <c:pt idx="0">
                  <c:v>Жилищный фонд - всего</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2"/>
                </a:solidFill>
              </a:ln>
              <a:effectLst/>
            </c:spPr>
            <c:trendlineType val="log"/>
            <c:dispRSqr val="0"/>
            <c:dispEq val="0"/>
          </c:trendline>
          <c:cat>
            <c:numRef>
              <c:f>Графики!$B$224:$G$224</c:f>
              <c:numCache>
                <c:formatCode>General</c:formatCode>
                <c:ptCount val="6"/>
                <c:pt idx="0">
                  <c:v>2016</c:v>
                </c:pt>
                <c:pt idx="1">
                  <c:v>2017</c:v>
                </c:pt>
                <c:pt idx="2">
                  <c:v>2018</c:v>
                </c:pt>
                <c:pt idx="3">
                  <c:v>2019</c:v>
                </c:pt>
                <c:pt idx="4">
                  <c:v>2020</c:v>
                </c:pt>
                <c:pt idx="5">
                  <c:v>2021</c:v>
                </c:pt>
              </c:numCache>
            </c:numRef>
          </c:cat>
          <c:val>
            <c:numRef>
              <c:f>Графики!$B$226:$G$226</c:f>
              <c:numCache>
                <c:formatCode>General</c:formatCode>
                <c:ptCount val="6"/>
                <c:pt idx="0">
                  <c:v>2075.1999999999998</c:v>
                </c:pt>
                <c:pt idx="1">
                  <c:v>2200.6</c:v>
                </c:pt>
                <c:pt idx="2">
                  <c:v>2223.1</c:v>
                </c:pt>
                <c:pt idx="3">
                  <c:v>2227.8000000000002</c:v>
                </c:pt>
                <c:pt idx="4">
                  <c:v>2255.5</c:v>
                </c:pt>
                <c:pt idx="5">
                  <c:v>2315</c:v>
                </c:pt>
              </c:numCache>
            </c:numRef>
          </c:val>
          <c:extLst>
            <c:ext xmlns:c16="http://schemas.microsoft.com/office/drawing/2014/chart" uri="{C3380CC4-5D6E-409C-BE32-E72D297353CC}">
              <c16:uniqueId val="{00000000-E466-4544-9C3B-9C854024EF5C}"/>
            </c:ext>
          </c:extLst>
        </c:ser>
        <c:dLbls>
          <c:dLblPos val="inEnd"/>
          <c:showLegendKey val="0"/>
          <c:showVal val="1"/>
          <c:showCatName val="0"/>
          <c:showSerName val="0"/>
          <c:showPercent val="0"/>
          <c:showBubbleSize val="0"/>
        </c:dLbls>
        <c:gapWidth val="100"/>
        <c:overlap val="-24"/>
        <c:axId val="89690112"/>
        <c:axId val="117824256"/>
      </c:barChart>
      <c:catAx>
        <c:axId val="8969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24256"/>
        <c:crosses val="autoZero"/>
        <c:auto val="1"/>
        <c:lblAlgn val="ctr"/>
        <c:lblOffset val="100"/>
        <c:noMultiLvlLbl val="0"/>
      </c:catAx>
      <c:valAx>
        <c:axId val="11782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901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2"/>
                </a:solidFill>
              </a:ln>
              <a:effectLst/>
            </c:spPr>
            <c:trendlineType val="log"/>
            <c:dispRSqr val="0"/>
            <c:dispEq val="0"/>
          </c:trendline>
          <c:cat>
            <c:numRef>
              <c:f>Лист2!$B$222:$G$222</c:f>
              <c:numCache>
                <c:formatCode>General</c:formatCode>
                <c:ptCount val="6"/>
                <c:pt idx="0">
                  <c:v>2016</c:v>
                </c:pt>
                <c:pt idx="1">
                  <c:v>2017</c:v>
                </c:pt>
                <c:pt idx="2">
                  <c:v>2018</c:v>
                </c:pt>
                <c:pt idx="3">
                  <c:v>2019</c:v>
                </c:pt>
                <c:pt idx="4">
                  <c:v>2020</c:v>
                </c:pt>
                <c:pt idx="5">
                  <c:v>2021</c:v>
                </c:pt>
              </c:numCache>
            </c:numRef>
          </c:cat>
          <c:val>
            <c:numRef>
              <c:f>Лист2!$B$232:$G$232</c:f>
              <c:numCache>
                <c:formatCode>0.00</c:formatCode>
                <c:ptCount val="6"/>
                <c:pt idx="0">
                  <c:v>0.24816885119506557</c:v>
                </c:pt>
                <c:pt idx="1">
                  <c:v>0.23948014177951468</c:v>
                </c:pt>
                <c:pt idx="2">
                  <c:v>0.29733255364131173</c:v>
                </c:pt>
                <c:pt idx="3">
                  <c:v>0.35909866235748267</c:v>
                </c:pt>
                <c:pt idx="4">
                  <c:v>0.39547772112613611</c:v>
                </c:pt>
                <c:pt idx="5">
                  <c:v>0.37278617710583156</c:v>
                </c:pt>
              </c:numCache>
            </c:numRef>
          </c:val>
          <c:extLst>
            <c:ext xmlns:c16="http://schemas.microsoft.com/office/drawing/2014/chart" uri="{C3380CC4-5D6E-409C-BE32-E72D297353CC}">
              <c16:uniqueId val="{00000000-EE49-431F-8A37-3ADB723AB8B5}"/>
            </c:ext>
          </c:extLst>
        </c:ser>
        <c:dLbls>
          <c:dLblPos val="inEnd"/>
          <c:showLegendKey val="0"/>
          <c:showVal val="1"/>
          <c:showCatName val="0"/>
          <c:showSerName val="0"/>
          <c:showPercent val="0"/>
          <c:showBubbleSize val="0"/>
        </c:dLbls>
        <c:gapWidth val="100"/>
        <c:overlap val="-24"/>
        <c:axId val="116272640"/>
        <c:axId val="121121600"/>
      </c:barChart>
      <c:catAx>
        <c:axId val="1162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121600"/>
        <c:crosses val="autoZero"/>
        <c:auto val="1"/>
        <c:lblAlgn val="ctr"/>
        <c:lblOffset val="100"/>
        <c:noMultiLvlLbl val="0"/>
      </c:catAx>
      <c:valAx>
        <c:axId val="121121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272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2"/>
                </a:solidFill>
              </a:ln>
              <a:effectLst/>
            </c:spPr>
            <c:trendlineType val="log"/>
            <c:dispRSqr val="0"/>
            <c:dispEq val="0"/>
          </c:trendline>
          <c:cat>
            <c:numRef>
              <c:f>Лист2!$B$222:$G$222</c:f>
              <c:numCache>
                <c:formatCode>General</c:formatCode>
                <c:ptCount val="6"/>
                <c:pt idx="0">
                  <c:v>2016</c:v>
                </c:pt>
                <c:pt idx="1">
                  <c:v>2017</c:v>
                </c:pt>
                <c:pt idx="2">
                  <c:v>2018</c:v>
                </c:pt>
                <c:pt idx="3">
                  <c:v>2019</c:v>
                </c:pt>
                <c:pt idx="4">
                  <c:v>2020</c:v>
                </c:pt>
                <c:pt idx="5">
                  <c:v>2021</c:v>
                </c:pt>
              </c:numCache>
            </c:numRef>
          </c:cat>
          <c:val>
            <c:numRef>
              <c:f>Лист2!$B$227:$G$227</c:f>
              <c:numCache>
                <c:formatCode>General</c:formatCode>
                <c:ptCount val="6"/>
                <c:pt idx="0">
                  <c:v>21.7</c:v>
                </c:pt>
                <c:pt idx="1">
                  <c:v>23.12</c:v>
                </c:pt>
                <c:pt idx="2">
                  <c:v>23.54</c:v>
                </c:pt>
                <c:pt idx="3">
                  <c:v>23.77</c:v>
                </c:pt>
                <c:pt idx="4">
                  <c:v>24.6</c:v>
                </c:pt>
                <c:pt idx="5">
                  <c:v>25.92</c:v>
                </c:pt>
              </c:numCache>
            </c:numRef>
          </c:val>
          <c:extLst>
            <c:ext xmlns:c16="http://schemas.microsoft.com/office/drawing/2014/chart" uri="{C3380CC4-5D6E-409C-BE32-E72D297353CC}">
              <c16:uniqueId val="{00000000-19AA-44CC-9D41-542FC5AC3D21}"/>
            </c:ext>
          </c:extLst>
        </c:ser>
        <c:dLbls>
          <c:dLblPos val="inEnd"/>
          <c:showLegendKey val="0"/>
          <c:showVal val="1"/>
          <c:showCatName val="0"/>
          <c:showSerName val="0"/>
          <c:showPercent val="0"/>
          <c:showBubbleSize val="0"/>
        </c:dLbls>
        <c:gapWidth val="100"/>
        <c:overlap val="-24"/>
        <c:axId val="117665280"/>
        <c:axId val="121123328"/>
      </c:barChart>
      <c:catAx>
        <c:axId val="11766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123328"/>
        <c:crosses val="autoZero"/>
        <c:auto val="1"/>
        <c:lblAlgn val="ctr"/>
        <c:lblOffset val="100"/>
        <c:noMultiLvlLbl val="0"/>
      </c:catAx>
      <c:valAx>
        <c:axId val="12112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665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Графики!$A$530</c:f>
              <c:strCache>
                <c:ptCount val="1"/>
                <c:pt idx="0">
                  <c:v>Обеспечение сетевым газом жилого фонда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Графики!$B$529:$G$529</c:f>
              <c:numCache>
                <c:formatCode>General</c:formatCode>
                <c:ptCount val="6"/>
                <c:pt idx="0">
                  <c:v>2016</c:v>
                </c:pt>
                <c:pt idx="1">
                  <c:v>2017</c:v>
                </c:pt>
                <c:pt idx="2">
                  <c:v>2018</c:v>
                </c:pt>
                <c:pt idx="3">
                  <c:v>2019</c:v>
                </c:pt>
                <c:pt idx="4">
                  <c:v>2020</c:v>
                </c:pt>
                <c:pt idx="5">
                  <c:v>2021</c:v>
                </c:pt>
              </c:numCache>
            </c:numRef>
          </c:cat>
          <c:val>
            <c:numRef>
              <c:f>Графики!$B$530:$G$530</c:f>
              <c:numCache>
                <c:formatCode>General</c:formatCode>
                <c:ptCount val="6"/>
                <c:pt idx="0">
                  <c:v>72.2</c:v>
                </c:pt>
                <c:pt idx="1">
                  <c:v>73.8</c:v>
                </c:pt>
                <c:pt idx="2">
                  <c:v>48</c:v>
                </c:pt>
                <c:pt idx="3">
                  <c:v>48.6</c:v>
                </c:pt>
                <c:pt idx="4">
                  <c:v>48.2</c:v>
                </c:pt>
                <c:pt idx="5">
                  <c:v>51.5</c:v>
                </c:pt>
              </c:numCache>
            </c:numRef>
          </c:val>
          <c:extLst>
            <c:ext xmlns:c16="http://schemas.microsoft.com/office/drawing/2014/chart" uri="{C3380CC4-5D6E-409C-BE32-E72D297353CC}">
              <c16:uniqueId val="{00000000-E7C4-462A-A79C-E3D00689EB65}"/>
            </c:ext>
          </c:extLst>
        </c:ser>
        <c:ser>
          <c:idx val="1"/>
          <c:order val="1"/>
          <c:tx>
            <c:strRef>
              <c:f>Графики!$A$531</c:f>
              <c:strCache>
                <c:ptCount val="1"/>
                <c:pt idx="0">
                  <c:v>Обеспечение сетевым газом многоквартирных домов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Графики!$B$529:$G$529</c:f>
              <c:numCache>
                <c:formatCode>General</c:formatCode>
                <c:ptCount val="6"/>
                <c:pt idx="0">
                  <c:v>2016</c:v>
                </c:pt>
                <c:pt idx="1">
                  <c:v>2017</c:v>
                </c:pt>
                <c:pt idx="2">
                  <c:v>2018</c:v>
                </c:pt>
                <c:pt idx="3">
                  <c:v>2019</c:v>
                </c:pt>
                <c:pt idx="4">
                  <c:v>2020</c:v>
                </c:pt>
                <c:pt idx="5">
                  <c:v>2021</c:v>
                </c:pt>
              </c:numCache>
            </c:numRef>
          </c:cat>
          <c:val>
            <c:numRef>
              <c:f>Графики!$B$531:$G$531</c:f>
              <c:numCache>
                <c:formatCode>General</c:formatCode>
                <c:ptCount val="6"/>
                <c:pt idx="0">
                  <c:v>78.2</c:v>
                </c:pt>
                <c:pt idx="1">
                  <c:v>79.400000000000006</c:v>
                </c:pt>
                <c:pt idx="2">
                  <c:v>99.3</c:v>
                </c:pt>
                <c:pt idx="3">
                  <c:v>99.3</c:v>
                </c:pt>
                <c:pt idx="4">
                  <c:v>99.3</c:v>
                </c:pt>
                <c:pt idx="5">
                  <c:v>93.9</c:v>
                </c:pt>
              </c:numCache>
            </c:numRef>
          </c:val>
          <c:extLst>
            <c:ext xmlns:c16="http://schemas.microsoft.com/office/drawing/2014/chart" uri="{C3380CC4-5D6E-409C-BE32-E72D297353CC}">
              <c16:uniqueId val="{00000001-E7C4-462A-A79C-E3D00689EB65}"/>
            </c:ext>
          </c:extLst>
        </c:ser>
        <c:dLbls>
          <c:dLblPos val="outEnd"/>
          <c:showLegendKey val="0"/>
          <c:showVal val="1"/>
          <c:showCatName val="0"/>
          <c:showSerName val="0"/>
          <c:showPercent val="0"/>
          <c:showBubbleSize val="0"/>
        </c:dLbls>
        <c:gapWidth val="100"/>
        <c:overlap val="-24"/>
        <c:axId val="89692672"/>
        <c:axId val="121125056"/>
      </c:barChart>
      <c:catAx>
        <c:axId val="8969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125056"/>
        <c:crosses val="autoZero"/>
        <c:auto val="1"/>
        <c:lblAlgn val="ctr"/>
        <c:lblOffset val="100"/>
        <c:noMultiLvlLbl val="0"/>
      </c:catAx>
      <c:valAx>
        <c:axId val="12112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9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Графики!$A$526</c:f>
              <c:strCache>
                <c:ptCount val="1"/>
                <c:pt idx="0">
                  <c:v>Количество негазифицированных индивидуальных жилых домов</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Графики!$B$525:$G$525</c:f>
              <c:numCache>
                <c:formatCode>General</c:formatCode>
                <c:ptCount val="6"/>
                <c:pt idx="0">
                  <c:v>2016</c:v>
                </c:pt>
                <c:pt idx="1">
                  <c:v>2017</c:v>
                </c:pt>
                <c:pt idx="2">
                  <c:v>2018</c:v>
                </c:pt>
                <c:pt idx="3">
                  <c:v>2019</c:v>
                </c:pt>
                <c:pt idx="4">
                  <c:v>2020</c:v>
                </c:pt>
                <c:pt idx="5">
                  <c:v>2021</c:v>
                </c:pt>
              </c:numCache>
            </c:numRef>
          </c:cat>
          <c:val>
            <c:numRef>
              <c:f>Графики!$B$526:$G$526</c:f>
              <c:numCache>
                <c:formatCode>General</c:formatCode>
                <c:ptCount val="6"/>
                <c:pt idx="0">
                  <c:v>596</c:v>
                </c:pt>
                <c:pt idx="1">
                  <c:v>562</c:v>
                </c:pt>
                <c:pt idx="2">
                  <c:v>1756</c:v>
                </c:pt>
                <c:pt idx="3">
                  <c:v>1734</c:v>
                </c:pt>
                <c:pt idx="4">
                  <c:v>1764</c:v>
                </c:pt>
                <c:pt idx="5">
                  <c:v>1646</c:v>
                </c:pt>
              </c:numCache>
            </c:numRef>
          </c:val>
          <c:extLst>
            <c:ext xmlns:c16="http://schemas.microsoft.com/office/drawing/2014/chart" uri="{C3380CC4-5D6E-409C-BE32-E72D297353CC}">
              <c16:uniqueId val="{00000000-7210-4488-8223-6CFBB8011A04}"/>
            </c:ext>
          </c:extLst>
        </c:ser>
        <c:ser>
          <c:idx val="1"/>
          <c:order val="1"/>
          <c:tx>
            <c:strRef>
              <c:f>Графики!$A$527</c:f>
              <c:strCache>
                <c:ptCount val="1"/>
                <c:pt idx="0">
                  <c:v>Количество негазифицированных многоквартирных домов</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Графики!$B$525:$G$525</c:f>
              <c:numCache>
                <c:formatCode>General</c:formatCode>
                <c:ptCount val="6"/>
                <c:pt idx="0">
                  <c:v>2016</c:v>
                </c:pt>
                <c:pt idx="1">
                  <c:v>2017</c:v>
                </c:pt>
                <c:pt idx="2">
                  <c:v>2018</c:v>
                </c:pt>
                <c:pt idx="3">
                  <c:v>2019</c:v>
                </c:pt>
                <c:pt idx="4">
                  <c:v>2020</c:v>
                </c:pt>
                <c:pt idx="5">
                  <c:v>2021</c:v>
                </c:pt>
              </c:numCache>
            </c:numRef>
          </c:cat>
          <c:val>
            <c:numRef>
              <c:f>Графики!$B$527:$G$527</c:f>
              <c:numCache>
                <c:formatCode>General</c:formatCode>
                <c:ptCount val="6"/>
                <c:pt idx="0">
                  <c:v>336</c:v>
                </c:pt>
                <c:pt idx="1">
                  <c:v>318</c:v>
                </c:pt>
                <c:pt idx="2">
                  <c:v>6</c:v>
                </c:pt>
                <c:pt idx="3">
                  <c:v>6</c:v>
                </c:pt>
                <c:pt idx="4">
                  <c:v>6</c:v>
                </c:pt>
                <c:pt idx="5">
                  <c:v>56</c:v>
                </c:pt>
              </c:numCache>
            </c:numRef>
          </c:val>
          <c:extLst>
            <c:ext xmlns:c16="http://schemas.microsoft.com/office/drawing/2014/chart" uri="{C3380CC4-5D6E-409C-BE32-E72D297353CC}">
              <c16:uniqueId val="{00000001-7210-4488-8223-6CFBB8011A04}"/>
            </c:ext>
          </c:extLst>
        </c:ser>
        <c:dLbls>
          <c:dLblPos val="inEnd"/>
          <c:showLegendKey val="0"/>
          <c:showVal val="1"/>
          <c:showCatName val="0"/>
          <c:showSerName val="0"/>
          <c:showPercent val="0"/>
          <c:showBubbleSize val="0"/>
        </c:dLbls>
        <c:gapWidth val="100"/>
        <c:axId val="116269056"/>
        <c:axId val="123225216"/>
      </c:barChart>
      <c:catAx>
        <c:axId val="11626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3225216"/>
        <c:crosses val="autoZero"/>
        <c:auto val="1"/>
        <c:lblAlgn val="ctr"/>
        <c:lblOffset val="100"/>
        <c:noMultiLvlLbl val="0"/>
      </c:catAx>
      <c:valAx>
        <c:axId val="123225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26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Графики!$B$545</c:f>
              <c:strCache>
                <c:ptCount val="1"/>
                <c:pt idx="0">
                  <c:v>2019</c:v>
                </c:pt>
              </c:strCache>
            </c:strRef>
          </c:tx>
          <c:spPr>
            <a:ln w="31750" cap="rnd">
              <a:solidFill>
                <a:schemeClr val="accent1"/>
              </a:solidFill>
              <a:round/>
            </a:ln>
            <a:effectLst/>
          </c:spPr>
          <c:marker>
            <c:symbol val="none"/>
          </c:marker>
          <c:dLbls>
            <c:dLbl>
              <c:idx val="0"/>
              <c:layout>
                <c:manualLayout>
                  <c:x val="-4.5008733037753594E-2"/>
                  <c:y val="-6.684491978609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C3-490F-AC7E-F8D8ACAD133E}"/>
                </c:ext>
              </c:extLst>
            </c:dLbl>
            <c:dLbl>
              <c:idx val="1"/>
              <c:layout>
                <c:manualLayout>
                  <c:x val="-8.6658605401047958E-2"/>
                  <c:y val="6.684491978609625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C3-490F-AC7E-F8D8ACAD133E}"/>
                </c:ext>
              </c:extLst>
            </c:dLbl>
            <c:dLbl>
              <c:idx val="2"/>
              <c:layout>
                <c:manualLayout>
                  <c:x val="-4.7695821577320975E-2"/>
                  <c:y val="-7.35294117647058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C3-490F-AC7E-F8D8ACAD133E}"/>
                </c:ext>
              </c:extLst>
            </c:dLbl>
            <c:dLbl>
              <c:idx val="3"/>
              <c:layout>
                <c:manualLayout>
                  <c:x val="-2.6199113260781944E-2"/>
                  <c:y val="-6.684491978609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C3-490F-AC7E-F8D8ACAD133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Графики!$A$546:$A$549</c:f>
              <c:strCache>
                <c:ptCount val="4"/>
                <c:pt idx="0">
                  <c:v>Взвешенные вещества</c:v>
                </c:pt>
                <c:pt idx="1">
                  <c:v>Диоксид серы</c:v>
                </c:pt>
                <c:pt idx="2">
                  <c:v>Углерода оксида</c:v>
                </c:pt>
                <c:pt idx="3">
                  <c:v>Азота диоксид</c:v>
                </c:pt>
              </c:strCache>
            </c:strRef>
          </c:cat>
          <c:val>
            <c:numRef>
              <c:f>Графики!$B$546:$B$549</c:f>
              <c:numCache>
                <c:formatCode>General</c:formatCode>
                <c:ptCount val="4"/>
                <c:pt idx="0">
                  <c:v>1.6</c:v>
                </c:pt>
                <c:pt idx="1">
                  <c:v>0.01</c:v>
                </c:pt>
                <c:pt idx="2">
                  <c:v>0.4</c:v>
                </c:pt>
                <c:pt idx="3">
                  <c:v>1.6</c:v>
                </c:pt>
              </c:numCache>
            </c:numRef>
          </c:val>
          <c:smooth val="0"/>
          <c:extLst>
            <c:ext xmlns:c16="http://schemas.microsoft.com/office/drawing/2014/chart" uri="{C3380CC4-5D6E-409C-BE32-E72D297353CC}">
              <c16:uniqueId val="{00000000-B240-47B2-98F3-3EE381D23394}"/>
            </c:ext>
          </c:extLst>
        </c:ser>
        <c:ser>
          <c:idx val="1"/>
          <c:order val="1"/>
          <c:tx>
            <c:strRef>
              <c:f>Графики!$C$545</c:f>
              <c:strCache>
                <c:ptCount val="1"/>
                <c:pt idx="0">
                  <c:v>2020</c:v>
                </c:pt>
              </c:strCache>
            </c:strRef>
          </c:tx>
          <c:spPr>
            <a:ln w="31750" cap="rnd">
              <a:solidFill>
                <a:schemeClr val="accent2"/>
              </a:solidFill>
              <a:round/>
            </a:ln>
            <a:effectLst/>
          </c:spPr>
          <c:marker>
            <c:symbol val="none"/>
          </c:marker>
          <c:dLbls>
            <c:dLbl>
              <c:idx val="0"/>
              <c:layout>
                <c:manualLayout>
                  <c:x val="-4.8367593712212817E-2"/>
                  <c:y val="-3.3422459893048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C3-490F-AC7E-F8D8ACAD133E}"/>
                </c:ext>
              </c:extLst>
            </c:dLbl>
            <c:dLbl>
              <c:idx val="1"/>
              <c:layout>
                <c:manualLayout>
                  <c:x val="-3.2916834609700386E-2"/>
                  <c:y val="-0.100267379679144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C3-490F-AC7E-F8D8ACAD133E}"/>
                </c:ext>
              </c:extLst>
            </c:dLbl>
            <c:dLbl>
              <c:idx val="2"/>
              <c:layout>
                <c:manualLayout>
                  <c:x val="-1.8137847642079808E-2"/>
                  <c:y val="4.6791443850267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C3-490F-AC7E-F8D8ACAD133E}"/>
                </c:ext>
              </c:extLst>
            </c:dLbl>
            <c:dLbl>
              <c:idx val="3"/>
              <c:layout>
                <c:manualLayout>
                  <c:x val="-2.3512024721214664E-2"/>
                  <c:y val="6.684491978609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C3-490F-AC7E-F8D8ACAD133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Графики!$A$546:$A$549</c:f>
              <c:strCache>
                <c:ptCount val="4"/>
                <c:pt idx="0">
                  <c:v>Взвешенные вещества</c:v>
                </c:pt>
                <c:pt idx="1">
                  <c:v>Диоксид серы</c:v>
                </c:pt>
                <c:pt idx="2">
                  <c:v>Углерода оксида</c:v>
                </c:pt>
                <c:pt idx="3">
                  <c:v>Азота диоксид</c:v>
                </c:pt>
              </c:strCache>
            </c:strRef>
          </c:cat>
          <c:val>
            <c:numRef>
              <c:f>Графики!$C$546:$C$549</c:f>
              <c:numCache>
                <c:formatCode>General</c:formatCode>
                <c:ptCount val="4"/>
                <c:pt idx="0">
                  <c:v>1</c:v>
                </c:pt>
                <c:pt idx="1">
                  <c:v>0.01</c:v>
                </c:pt>
                <c:pt idx="2">
                  <c:v>0.2</c:v>
                </c:pt>
                <c:pt idx="3">
                  <c:v>0.9</c:v>
                </c:pt>
              </c:numCache>
            </c:numRef>
          </c:val>
          <c:smooth val="0"/>
          <c:extLst>
            <c:ext xmlns:c16="http://schemas.microsoft.com/office/drawing/2014/chart" uri="{C3380CC4-5D6E-409C-BE32-E72D297353CC}">
              <c16:uniqueId val="{00000001-B240-47B2-98F3-3EE381D23394}"/>
            </c:ext>
          </c:extLst>
        </c:ser>
        <c:dLbls>
          <c:dLblPos val="ctr"/>
          <c:showLegendKey val="0"/>
          <c:showVal val="1"/>
          <c:showCatName val="0"/>
          <c:showSerName val="0"/>
          <c:showPercent val="0"/>
          <c:showBubbleSize val="0"/>
        </c:dLbls>
        <c:smooth val="0"/>
        <c:axId val="118841856"/>
        <c:axId val="123226944"/>
      </c:lineChart>
      <c:catAx>
        <c:axId val="11884185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3226944"/>
        <c:crosses val="autoZero"/>
        <c:auto val="1"/>
        <c:lblAlgn val="ctr"/>
        <c:lblOffset val="100"/>
        <c:noMultiLvlLbl val="0"/>
      </c:catAx>
      <c:valAx>
        <c:axId val="1232269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884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3174138687759E-2"/>
          <c:y val="0.18786199508013512"/>
          <c:w val="0.88709307465989184"/>
          <c:h val="0.66862717276760741"/>
        </c:manualLayout>
      </c:layout>
      <c:barChart>
        <c:barDir val="col"/>
        <c:grouping val="stacked"/>
        <c:varyColors val="0"/>
        <c:ser>
          <c:idx val="0"/>
          <c:order val="0"/>
          <c:tx>
            <c:strRef>
              <c:f>Графики!$A$116</c:f>
              <c:strCache>
                <c:ptCount val="1"/>
                <c:pt idx="0">
                  <c:v>оборот по крупным и средним предприятиям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Графики!$B$115:$H$115</c:f>
              <c:strCache>
                <c:ptCount val="7"/>
                <c:pt idx="0">
                  <c:v>2016</c:v>
                </c:pt>
                <c:pt idx="1">
                  <c:v>2017</c:v>
                </c:pt>
                <c:pt idx="2">
                  <c:v>2018</c:v>
                </c:pt>
                <c:pt idx="3">
                  <c:v>2019</c:v>
                </c:pt>
                <c:pt idx="4">
                  <c:v>2020</c:v>
                </c:pt>
                <c:pt idx="5">
                  <c:v>2021</c:v>
                </c:pt>
                <c:pt idx="6">
                  <c:v>январь-июнь 2022</c:v>
                </c:pt>
              </c:strCache>
            </c:strRef>
          </c:cat>
          <c:val>
            <c:numRef>
              <c:f>Графики!$B$116:$H$116</c:f>
              <c:numCache>
                <c:formatCode>General</c:formatCode>
                <c:ptCount val="7"/>
                <c:pt idx="0">
                  <c:v>46560.9</c:v>
                </c:pt>
                <c:pt idx="1">
                  <c:v>55332</c:v>
                </c:pt>
                <c:pt idx="2">
                  <c:v>67634.8</c:v>
                </c:pt>
                <c:pt idx="3">
                  <c:v>73278.2</c:v>
                </c:pt>
                <c:pt idx="4">
                  <c:v>82345.399999999994</c:v>
                </c:pt>
                <c:pt idx="5">
                  <c:v>139099.79999999999</c:v>
                </c:pt>
                <c:pt idx="6" formatCode="[&lt;=-999999999]&quot;...&quot;;[=0]&quot;-&quot;;##.0">
                  <c:v>73296.3</c:v>
                </c:pt>
              </c:numCache>
            </c:numRef>
          </c:val>
          <c:extLst>
            <c:ext xmlns:c16="http://schemas.microsoft.com/office/drawing/2014/chart" uri="{C3380CC4-5D6E-409C-BE32-E72D297353CC}">
              <c16:uniqueId val="{00000000-F582-4B9D-8A48-4754F6336F98}"/>
            </c:ext>
          </c:extLst>
        </c:ser>
        <c:ser>
          <c:idx val="1"/>
          <c:order val="1"/>
          <c:tx>
            <c:strRef>
              <c:f>Графики!$A$117</c:f>
              <c:strCache>
                <c:ptCount val="1"/>
                <c:pt idx="0">
                  <c:v>отгружено товаров собственного производства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Графики!$B$115:$H$115</c:f>
              <c:strCache>
                <c:ptCount val="7"/>
                <c:pt idx="0">
                  <c:v>2016</c:v>
                </c:pt>
                <c:pt idx="1">
                  <c:v>2017</c:v>
                </c:pt>
                <c:pt idx="2">
                  <c:v>2018</c:v>
                </c:pt>
                <c:pt idx="3">
                  <c:v>2019</c:v>
                </c:pt>
                <c:pt idx="4">
                  <c:v>2020</c:v>
                </c:pt>
                <c:pt idx="5">
                  <c:v>2021</c:v>
                </c:pt>
                <c:pt idx="6">
                  <c:v>январь-июнь 2022</c:v>
                </c:pt>
              </c:strCache>
            </c:strRef>
          </c:cat>
          <c:val>
            <c:numRef>
              <c:f>Графики!$B$117:$H$117</c:f>
              <c:numCache>
                <c:formatCode>General</c:formatCode>
                <c:ptCount val="7"/>
                <c:pt idx="0">
                  <c:v>25080.5</c:v>
                </c:pt>
                <c:pt idx="1">
                  <c:v>26147.7</c:v>
                </c:pt>
                <c:pt idx="2">
                  <c:v>33385.4</c:v>
                </c:pt>
                <c:pt idx="3">
                  <c:v>34462</c:v>
                </c:pt>
                <c:pt idx="4">
                  <c:v>37468.6</c:v>
                </c:pt>
                <c:pt idx="5">
                  <c:v>46401.599999999999</c:v>
                </c:pt>
                <c:pt idx="6">
                  <c:v>21107.1</c:v>
                </c:pt>
              </c:numCache>
            </c:numRef>
          </c:val>
          <c:extLst>
            <c:ext xmlns:c16="http://schemas.microsoft.com/office/drawing/2014/chart" uri="{C3380CC4-5D6E-409C-BE32-E72D297353CC}">
              <c16:uniqueId val="{00000001-F582-4B9D-8A48-4754F6336F98}"/>
            </c:ext>
          </c:extLst>
        </c:ser>
        <c:ser>
          <c:idx val="2"/>
          <c:order val="2"/>
          <c:tx>
            <c:strRef>
              <c:f>Графики!$A$118</c:f>
              <c:strCache>
                <c:ptCount val="1"/>
                <c:pt idx="0">
                  <c:v>объем отгруженных товаров промышленных предприятий</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Графики!$B$115:$H$115</c:f>
              <c:strCache>
                <c:ptCount val="7"/>
                <c:pt idx="0">
                  <c:v>2016</c:v>
                </c:pt>
                <c:pt idx="1">
                  <c:v>2017</c:v>
                </c:pt>
                <c:pt idx="2">
                  <c:v>2018</c:v>
                </c:pt>
                <c:pt idx="3">
                  <c:v>2019</c:v>
                </c:pt>
                <c:pt idx="4">
                  <c:v>2020</c:v>
                </c:pt>
                <c:pt idx="5">
                  <c:v>2021</c:v>
                </c:pt>
                <c:pt idx="6">
                  <c:v>январь-июнь 2022</c:v>
                </c:pt>
              </c:strCache>
            </c:strRef>
          </c:cat>
          <c:val>
            <c:numRef>
              <c:f>Графики!$B$118:$H$118</c:f>
              <c:numCache>
                <c:formatCode>General</c:formatCode>
                <c:ptCount val="7"/>
                <c:pt idx="0">
                  <c:v>20904.8</c:v>
                </c:pt>
                <c:pt idx="1">
                  <c:v>26147.8</c:v>
                </c:pt>
                <c:pt idx="2">
                  <c:v>22578.35</c:v>
                </c:pt>
                <c:pt idx="3">
                  <c:v>22280.3</c:v>
                </c:pt>
                <c:pt idx="4">
                  <c:v>25233.4</c:v>
                </c:pt>
                <c:pt idx="5">
                  <c:v>32642.799999999999</c:v>
                </c:pt>
                <c:pt idx="6">
                  <c:v>15023.3</c:v>
                </c:pt>
              </c:numCache>
            </c:numRef>
          </c:val>
          <c:extLst>
            <c:ext xmlns:c16="http://schemas.microsoft.com/office/drawing/2014/chart" uri="{C3380CC4-5D6E-409C-BE32-E72D297353CC}">
              <c16:uniqueId val="{00000002-F582-4B9D-8A48-4754F6336F98}"/>
            </c:ext>
          </c:extLst>
        </c:ser>
        <c:dLbls>
          <c:dLblPos val="ctr"/>
          <c:showLegendKey val="0"/>
          <c:showVal val="1"/>
          <c:showCatName val="0"/>
          <c:showSerName val="0"/>
          <c:showPercent val="0"/>
          <c:showBubbleSize val="0"/>
        </c:dLbls>
        <c:gapWidth val="150"/>
        <c:overlap val="100"/>
        <c:axId val="461912088"/>
        <c:axId val="461912416"/>
      </c:barChart>
      <c:catAx>
        <c:axId val="46191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1912416"/>
        <c:crosses val="autoZero"/>
        <c:auto val="1"/>
        <c:lblAlgn val="ctr"/>
        <c:lblOffset val="100"/>
        <c:noMultiLvlLbl val="0"/>
      </c:catAx>
      <c:valAx>
        <c:axId val="4619124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1912088"/>
        <c:crosses val="autoZero"/>
        <c:crossBetween val="between"/>
      </c:valAx>
      <c:spPr>
        <a:noFill/>
        <a:ln>
          <a:noFill/>
        </a:ln>
        <a:effectLst/>
      </c:spPr>
    </c:plotArea>
    <c:legend>
      <c:legendPos val="t"/>
      <c:layout>
        <c:manualLayout>
          <c:xMode val="edge"/>
          <c:yMode val="edge"/>
          <c:x val="0.1495439166263878"/>
          <c:y val="2.1401819154628143E-2"/>
          <c:w val="0.71703957325866474"/>
          <c:h val="0.144078900249828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17518395323052E-2"/>
          <c:y val="0.22556003821077139"/>
          <c:w val="0.95564963209353893"/>
          <c:h val="0.32096464461279356"/>
        </c:manualLayout>
      </c:layout>
      <c:barChart>
        <c:barDir val="col"/>
        <c:grouping val="clustered"/>
        <c:varyColors val="0"/>
        <c:ser>
          <c:idx val="0"/>
          <c:order val="0"/>
          <c:tx>
            <c:strRef>
              <c:f>Графики!$A$144</c:f>
              <c:strCache>
                <c:ptCount val="1"/>
                <c:pt idx="0">
                  <c:v>Прибыль, тыс.руб.</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Графики!$B$143:$H$143</c:f>
              <c:strCache>
                <c:ptCount val="7"/>
                <c:pt idx="0">
                  <c:v>2016</c:v>
                </c:pt>
                <c:pt idx="1">
                  <c:v>2017</c:v>
                </c:pt>
                <c:pt idx="2">
                  <c:v>2018</c:v>
                </c:pt>
                <c:pt idx="3">
                  <c:v>2019</c:v>
                </c:pt>
                <c:pt idx="4">
                  <c:v>2020</c:v>
                </c:pt>
                <c:pt idx="5">
                  <c:v>2021</c:v>
                </c:pt>
                <c:pt idx="6">
                  <c:v>январь-июнь 2022</c:v>
                </c:pt>
              </c:strCache>
            </c:strRef>
          </c:cat>
          <c:val>
            <c:numRef>
              <c:f>Графики!$B$144:$H$144</c:f>
              <c:numCache>
                <c:formatCode>General</c:formatCode>
                <c:ptCount val="7"/>
                <c:pt idx="0">
                  <c:v>5459193</c:v>
                </c:pt>
                <c:pt idx="1">
                  <c:v>3662936</c:v>
                </c:pt>
                <c:pt idx="2">
                  <c:v>7087261</c:v>
                </c:pt>
                <c:pt idx="3">
                  <c:v>6357309</c:v>
                </c:pt>
                <c:pt idx="4">
                  <c:v>4714701</c:v>
                </c:pt>
                <c:pt idx="5">
                  <c:v>7109955</c:v>
                </c:pt>
                <c:pt idx="6">
                  <c:v>3673664</c:v>
                </c:pt>
              </c:numCache>
            </c:numRef>
          </c:val>
          <c:extLst>
            <c:ext xmlns:c16="http://schemas.microsoft.com/office/drawing/2014/chart" uri="{C3380CC4-5D6E-409C-BE32-E72D297353CC}">
              <c16:uniqueId val="{00000000-FFE8-4D58-B097-40A6791B5145}"/>
            </c:ext>
          </c:extLst>
        </c:ser>
        <c:ser>
          <c:idx val="1"/>
          <c:order val="1"/>
          <c:tx>
            <c:strRef>
              <c:f>Графики!$A$146</c:f>
              <c:strCache>
                <c:ptCount val="1"/>
                <c:pt idx="0">
                  <c:v>Убыток, тыс.руб.</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Графики!$B$143:$H$143</c:f>
              <c:strCache>
                <c:ptCount val="7"/>
                <c:pt idx="0">
                  <c:v>2016</c:v>
                </c:pt>
                <c:pt idx="1">
                  <c:v>2017</c:v>
                </c:pt>
                <c:pt idx="2">
                  <c:v>2018</c:v>
                </c:pt>
                <c:pt idx="3">
                  <c:v>2019</c:v>
                </c:pt>
                <c:pt idx="4">
                  <c:v>2020</c:v>
                </c:pt>
                <c:pt idx="5">
                  <c:v>2021</c:v>
                </c:pt>
                <c:pt idx="6">
                  <c:v>январь-июнь 2022</c:v>
                </c:pt>
              </c:strCache>
            </c:strRef>
          </c:cat>
          <c:val>
            <c:numRef>
              <c:f>Графики!$B$146:$H$146</c:f>
              <c:numCache>
                <c:formatCode>General</c:formatCode>
                <c:ptCount val="7"/>
                <c:pt idx="0">
                  <c:v>333735</c:v>
                </c:pt>
                <c:pt idx="1">
                  <c:v>431320</c:v>
                </c:pt>
                <c:pt idx="2">
                  <c:v>1185479</c:v>
                </c:pt>
                <c:pt idx="3">
                  <c:v>562943</c:v>
                </c:pt>
                <c:pt idx="4">
                  <c:v>793467</c:v>
                </c:pt>
                <c:pt idx="5">
                  <c:v>2205058</c:v>
                </c:pt>
                <c:pt idx="6">
                  <c:v>717990</c:v>
                </c:pt>
              </c:numCache>
            </c:numRef>
          </c:val>
          <c:extLst>
            <c:ext xmlns:c16="http://schemas.microsoft.com/office/drawing/2014/chart" uri="{C3380CC4-5D6E-409C-BE32-E72D297353CC}">
              <c16:uniqueId val="{00000001-FFE8-4D58-B097-40A6791B5145}"/>
            </c:ext>
          </c:extLst>
        </c:ser>
        <c:dLbls>
          <c:dLblPos val="outEnd"/>
          <c:showLegendKey val="0"/>
          <c:showVal val="1"/>
          <c:showCatName val="0"/>
          <c:showSerName val="0"/>
          <c:showPercent val="0"/>
          <c:showBubbleSize val="0"/>
        </c:dLbls>
        <c:gapWidth val="444"/>
        <c:overlap val="-90"/>
        <c:axId val="494246112"/>
        <c:axId val="494246440"/>
      </c:barChart>
      <c:catAx>
        <c:axId val="494246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4246440"/>
        <c:crosses val="autoZero"/>
        <c:auto val="1"/>
        <c:lblAlgn val="ctr"/>
        <c:lblOffset val="100"/>
        <c:noMultiLvlLbl val="0"/>
      </c:catAx>
      <c:valAx>
        <c:axId val="494246440"/>
        <c:scaling>
          <c:orientation val="minMax"/>
        </c:scaling>
        <c:delete val="1"/>
        <c:axPos val="l"/>
        <c:numFmt formatCode="General" sourceLinked="1"/>
        <c:majorTickMark val="none"/>
        <c:minorTickMark val="none"/>
        <c:tickLblPos val="nextTo"/>
        <c:crossAx val="494246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31750" cap="rnd">
              <a:solidFill>
                <a:schemeClr val="accent1"/>
              </a:solidFill>
              <a:round/>
            </a:ln>
            <a:effectLst/>
          </c:spPr>
          <c:marker>
            <c:symbol val="none"/>
          </c:marker>
          <c:dLbls>
            <c:dLbl>
              <c:idx val="0"/>
              <c:layout>
                <c:manualLayout>
                  <c:x val="-5.4440104986876639E-2"/>
                  <c:y val="4.51212633953750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F99-4B5F-9A7A-94C58C9C67B9}"/>
                </c:ext>
              </c:extLst>
            </c:dLbl>
            <c:dLbl>
              <c:idx val="1"/>
              <c:layout>
                <c:manualLayout>
                  <c:x val="-4.6440104986876687E-2"/>
                  <c:y val="6.20417371686407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F99-4B5F-9A7A-94C58C9C67B9}"/>
                </c:ext>
              </c:extLst>
            </c:dLbl>
            <c:dLbl>
              <c:idx val="2"/>
              <c:layout>
                <c:manualLayout>
                  <c:x val="-4.3773438320209926E-2"/>
                  <c:y val="5.07614213197970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F99-4B5F-9A7A-94C58C9C67B9}"/>
                </c:ext>
              </c:extLst>
            </c:dLbl>
            <c:dLbl>
              <c:idx val="3"/>
              <c:layout>
                <c:manualLayout>
                  <c:x val="-4.3773438320210072E-2"/>
                  <c:y val="-6.20417371686407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F99-4B5F-9A7A-94C58C9C67B9}"/>
                </c:ext>
              </c:extLst>
            </c:dLbl>
            <c:dLbl>
              <c:idx val="4"/>
              <c:layout>
                <c:manualLayout>
                  <c:x val="-2.3773438320209974E-2"/>
                  <c:y val="-3.38409475465313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F99-4B5F-9A7A-94C58C9C67B9}"/>
                </c:ext>
              </c:extLst>
            </c:dLbl>
            <c:dLbl>
              <c:idx val="5"/>
              <c:layout>
                <c:manualLayout>
                  <c:x val="-5.310677165354321E-2"/>
                  <c:y val="-5.076142131979695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F99-4B5F-9A7A-94C58C9C67B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Лист2!$B$64:$G$64</c:f>
              <c:numCache>
                <c:formatCode>General</c:formatCode>
                <c:ptCount val="6"/>
                <c:pt idx="0">
                  <c:v>2016</c:v>
                </c:pt>
                <c:pt idx="1">
                  <c:v>2017</c:v>
                </c:pt>
                <c:pt idx="2">
                  <c:v>2018</c:v>
                </c:pt>
                <c:pt idx="3">
                  <c:v>2019</c:v>
                </c:pt>
                <c:pt idx="4">
                  <c:v>2020</c:v>
                </c:pt>
                <c:pt idx="5">
                  <c:v>2021</c:v>
                </c:pt>
              </c:numCache>
            </c:numRef>
          </c:cat>
          <c:val>
            <c:numRef>
              <c:f>Лист2!$B$65:$G$65</c:f>
              <c:numCache>
                <c:formatCode>General</c:formatCode>
                <c:ptCount val="6"/>
                <c:pt idx="0">
                  <c:v>-4.7</c:v>
                </c:pt>
                <c:pt idx="1">
                  <c:v>-7.1</c:v>
                </c:pt>
                <c:pt idx="2">
                  <c:v>-7.4</c:v>
                </c:pt>
                <c:pt idx="3">
                  <c:v>-8.1</c:v>
                </c:pt>
                <c:pt idx="4">
                  <c:v>-13.4</c:v>
                </c:pt>
                <c:pt idx="5">
                  <c:v>-15.9</c:v>
                </c:pt>
              </c:numCache>
            </c:numRef>
          </c:val>
          <c:smooth val="0"/>
          <c:extLst>
            <c:ext xmlns:c16="http://schemas.microsoft.com/office/drawing/2014/chart" uri="{C3380CC4-5D6E-409C-BE32-E72D297353CC}">
              <c16:uniqueId val="{00000000-D1DB-406D-A064-E17990F8D29F}"/>
            </c:ext>
          </c:extLst>
        </c:ser>
        <c:dLbls>
          <c:dLblPos val="ctr"/>
          <c:showLegendKey val="0"/>
          <c:showVal val="1"/>
          <c:showCatName val="0"/>
          <c:showSerName val="0"/>
          <c:showPercent val="0"/>
          <c:showBubbleSize val="0"/>
        </c:dLbls>
        <c:smooth val="0"/>
        <c:axId val="77372416"/>
        <c:axId val="103113280"/>
      </c:lineChart>
      <c:catAx>
        <c:axId val="7737241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13280"/>
        <c:crosses val="autoZero"/>
        <c:auto val="1"/>
        <c:lblAlgn val="ctr"/>
        <c:lblOffset val="100"/>
        <c:noMultiLvlLbl val="0"/>
      </c:catAx>
      <c:valAx>
        <c:axId val="1031132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372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Графики!$B$192:$G$192</c:f>
              <c:numCache>
                <c:formatCode>General</c:formatCode>
                <c:ptCount val="6"/>
                <c:pt idx="0">
                  <c:v>2016</c:v>
                </c:pt>
                <c:pt idx="1">
                  <c:v>2017</c:v>
                </c:pt>
                <c:pt idx="2">
                  <c:v>2018</c:v>
                </c:pt>
                <c:pt idx="3">
                  <c:v>2019</c:v>
                </c:pt>
                <c:pt idx="4">
                  <c:v>2020</c:v>
                </c:pt>
                <c:pt idx="5">
                  <c:v>2021</c:v>
                </c:pt>
              </c:numCache>
            </c:numRef>
          </c:cat>
          <c:val>
            <c:numRef>
              <c:f>Графики!$B$193:$G$193</c:f>
              <c:numCache>
                <c:formatCode>General</c:formatCode>
                <c:ptCount val="6"/>
                <c:pt idx="0">
                  <c:v>9719.2000000000007</c:v>
                </c:pt>
                <c:pt idx="1">
                  <c:v>9892.9</c:v>
                </c:pt>
                <c:pt idx="2">
                  <c:v>16022.2</c:v>
                </c:pt>
                <c:pt idx="3">
                  <c:v>21358.9</c:v>
                </c:pt>
                <c:pt idx="4" formatCode="#,##0">
                  <c:v>26837</c:v>
                </c:pt>
                <c:pt idx="5">
                  <c:v>30105.3</c:v>
                </c:pt>
              </c:numCache>
            </c:numRef>
          </c:val>
          <c:smooth val="0"/>
          <c:extLst>
            <c:ext xmlns:c16="http://schemas.microsoft.com/office/drawing/2014/chart" uri="{C3380CC4-5D6E-409C-BE32-E72D297353CC}">
              <c16:uniqueId val="{00000000-BC8F-49A2-87D4-F468AD2E74F2}"/>
            </c:ext>
          </c:extLst>
        </c:ser>
        <c:dLbls>
          <c:dLblPos val="ctr"/>
          <c:showLegendKey val="0"/>
          <c:showVal val="1"/>
          <c:showCatName val="0"/>
          <c:showSerName val="0"/>
          <c:showPercent val="0"/>
          <c:showBubbleSize val="0"/>
        </c:dLbls>
        <c:marker val="1"/>
        <c:smooth val="0"/>
        <c:axId val="118842880"/>
        <c:axId val="129101760"/>
      </c:lineChart>
      <c:catAx>
        <c:axId val="11884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9101760"/>
        <c:crosses val="autoZero"/>
        <c:auto val="1"/>
        <c:lblAlgn val="ctr"/>
        <c:lblOffset val="100"/>
        <c:noMultiLvlLbl val="0"/>
      </c:catAx>
      <c:valAx>
        <c:axId val="12910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8842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861470975033475"/>
          <c:y val="3.3267805836987754E-2"/>
          <c:w val="0.48846723763400152"/>
          <c:h val="0.8346378107545267"/>
        </c:manualLayout>
      </c:layout>
      <c:barChart>
        <c:barDir val="bar"/>
        <c:grouping val="clustered"/>
        <c:varyColors val="0"/>
        <c:ser>
          <c:idx val="0"/>
          <c:order val="0"/>
          <c:tx>
            <c:strRef>
              <c:f>Лист2!$B$177</c:f>
              <c:strCache>
                <c:ptCount val="1"/>
                <c:pt idx="0">
                  <c:v>2018</c:v>
                </c:pt>
              </c:strCache>
            </c:strRef>
          </c:tx>
          <c:spPr>
            <a:solidFill>
              <a:schemeClr val="accent1"/>
            </a:solidFill>
            <a:ln>
              <a:noFill/>
            </a:ln>
            <a:effectLst/>
          </c:spPr>
          <c:invertIfNegative val="0"/>
          <c:cat>
            <c:strRef>
              <c:f>Лист2!$A$178:$A$186</c:f>
              <c:strCache>
                <c:ptCount val="9"/>
                <c:pt idx="0">
                  <c:v>Всего по обследуемым видам экономической деятельности</c:v>
                </c:pt>
                <c:pt idx="1">
                  <c:v>Собирательная классификационная группировка видов экономической деятельности 'Промышленность'</c:v>
                </c:pt>
                <c:pt idx="2">
                  <c:v>Деятельность организаций, для которых 'Торговля оптовая,кроме оптовой торговли автотранспортными средствами и мотоциклами' не является основным видом экономической деятельности</c:v>
                </c:pt>
                <c:pt idx="3">
                  <c:v>Собирательная классификационная группировка видов экономической деятельности 'Туризм'</c:v>
                </c:pt>
                <c:pt idx="4">
                  <c:v>Бытовые услуги населению</c:v>
                </c:pt>
                <c:pt idx="5">
                  <c:v>Платные услуги населению</c:v>
                </c:pt>
                <c:pt idx="6">
                  <c:v>Жилищно-коммунальное хозяйство</c:v>
                </c:pt>
                <c:pt idx="7">
                  <c:v>Сектор информационно-коммуникационных технологий</c:v>
                </c:pt>
                <c:pt idx="8">
                  <c:v>Собирательная классификационная группировка видов экономической деятельности 'Агропромышленный комплекс'</c:v>
                </c:pt>
              </c:strCache>
            </c:strRef>
          </c:cat>
          <c:val>
            <c:numRef>
              <c:f>Лист2!$B$178:$B$186</c:f>
              <c:numCache>
                <c:formatCode>General</c:formatCode>
                <c:ptCount val="9"/>
                <c:pt idx="0">
                  <c:v>67634844</c:v>
                </c:pt>
                <c:pt idx="1">
                  <c:v>23524431</c:v>
                </c:pt>
                <c:pt idx="2">
                  <c:v>47036455</c:v>
                </c:pt>
                <c:pt idx="3">
                  <c:v>167633</c:v>
                </c:pt>
                <c:pt idx="4">
                  <c:v>1939826</c:v>
                </c:pt>
                <c:pt idx="5">
                  <c:v>8811981</c:v>
                </c:pt>
                <c:pt idx="6">
                  <c:v>2297074</c:v>
                </c:pt>
                <c:pt idx="7">
                  <c:v>2522602</c:v>
                </c:pt>
                <c:pt idx="8">
                  <c:v>6315844</c:v>
                </c:pt>
              </c:numCache>
            </c:numRef>
          </c:val>
          <c:extLst>
            <c:ext xmlns:c16="http://schemas.microsoft.com/office/drawing/2014/chart" uri="{C3380CC4-5D6E-409C-BE32-E72D297353CC}">
              <c16:uniqueId val="{00000000-CA84-4459-9C73-D51C622B0E71}"/>
            </c:ext>
          </c:extLst>
        </c:ser>
        <c:ser>
          <c:idx val="1"/>
          <c:order val="1"/>
          <c:tx>
            <c:strRef>
              <c:f>Лист2!$C$177</c:f>
              <c:strCache>
                <c:ptCount val="1"/>
                <c:pt idx="0">
                  <c:v>2019</c:v>
                </c:pt>
              </c:strCache>
            </c:strRef>
          </c:tx>
          <c:spPr>
            <a:solidFill>
              <a:schemeClr val="accent2"/>
            </a:solidFill>
            <a:ln>
              <a:noFill/>
            </a:ln>
            <a:effectLst/>
          </c:spPr>
          <c:invertIfNegative val="0"/>
          <c:cat>
            <c:strRef>
              <c:f>Лист2!$A$178:$A$186</c:f>
              <c:strCache>
                <c:ptCount val="9"/>
                <c:pt idx="0">
                  <c:v>Всего по обследуемым видам экономической деятельности</c:v>
                </c:pt>
                <c:pt idx="1">
                  <c:v>Собирательная классификационная группировка видов экономической деятельности 'Промышленность'</c:v>
                </c:pt>
                <c:pt idx="2">
                  <c:v>Деятельность организаций, для которых 'Торговля оптовая,кроме оптовой торговли автотранспортными средствами и мотоциклами' не является основным видом экономической деятельности</c:v>
                </c:pt>
                <c:pt idx="3">
                  <c:v>Собирательная классификационная группировка видов экономической деятельности 'Туризм'</c:v>
                </c:pt>
                <c:pt idx="4">
                  <c:v>Бытовые услуги населению</c:v>
                </c:pt>
                <c:pt idx="5">
                  <c:v>Платные услуги населению</c:v>
                </c:pt>
                <c:pt idx="6">
                  <c:v>Жилищно-коммунальное хозяйство</c:v>
                </c:pt>
                <c:pt idx="7">
                  <c:v>Сектор информационно-коммуникационных технологий</c:v>
                </c:pt>
                <c:pt idx="8">
                  <c:v>Собирательная классификационная группировка видов экономической деятельности 'Агропромышленный комплекс'</c:v>
                </c:pt>
              </c:strCache>
            </c:strRef>
          </c:cat>
          <c:val>
            <c:numRef>
              <c:f>Лист2!$C$178:$C$186</c:f>
              <c:numCache>
                <c:formatCode>General</c:formatCode>
                <c:ptCount val="9"/>
                <c:pt idx="0">
                  <c:v>73278152</c:v>
                </c:pt>
                <c:pt idx="1">
                  <c:v>25015568</c:v>
                </c:pt>
                <c:pt idx="2">
                  <c:v>54526508</c:v>
                </c:pt>
                <c:pt idx="3">
                  <c:v>336981</c:v>
                </c:pt>
                <c:pt idx="4">
                  <c:v>1745152</c:v>
                </c:pt>
                <c:pt idx="5">
                  <c:v>8857867</c:v>
                </c:pt>
                <c:pt idx="6">
                  <c:v>2633404</c:v>
                </c:pt>
                <c:pt idx="7">
                  <c:v>0</c:v>
                </c:pt>
                <c:pt idx="8">
                  <c:v>5939145</c:v>
                </c:pt>
              </c:numCache>
            </c:numRef>
          </c:val>
          <c:extLst>
            <c:ext xmlns:c16="http://schemas.microsoft.com/office/drawing/2014/chart" uri="{C3380CC4-5D6E-409C-BE32-E72D297353CC}">
              <c16:uniqueId val="{00000001-CA84-4459-9C73-D51C622B0E71}"/>
            </c:ext>
          </c:extLst>
        </c:ser>
        <c:ser>
          <c:idx val="2"/>
          <c:order val="2"/>
          <c:tx>
            <c:strRef>
              <c:f>Лист2!$D$177</c:f>
              <c:strCache>
                <c:ptCount val="1"/>
                <c:pt idx="0">
                  <c:v>2020</c:v>
                </c:pt>
              </c:strCache>
            </c:strRef>
          </c:tx>
          <c:spPr>
            <a:solidFill>
              <a:schemeClr val="accent3"/>
            </a:solidFill>
            <a:ln>
              <a:noFill/>
            </a:ln>
            <a:effectLst/>
          </c:spPr>
          <c:invertIfNegative val="0"/>
          <c:cat>
            <c:strRef>
              <c:f>Лист2!$A$178:$A$186</c:f>
              <c:strCache>
                <c:ptCount val="9"/>
                <c:pt idx="0">
                  <c:v>Всего по обследуемым видам экономической деятельности</c:v>
                </c:pt>
                <c:pt idx="1">
                  <c:v>Собирательная классификационная группировка видов экономической деятельности 'Промышленность'</c:v>
                </c:pt>
                <c:pt idx="2">
                  <c:v>Деятельность организаций, для которых 'Торговля оптовая,кроме оптовой торговли автотранспортными средствами и мотоциклами' не является основным видом экономической деятельности</c:v>
                </c:pt>
                <c:pt idx="3">
                  <c:v>Собирательная классификационная группировка видов экономической деятельности 'Туризм'</c:v>
                </c:pt>
                <c:pt idx="4">
                  <c:v>Бытовые услуги населению</c:v>
                </c:pt>
                <c:pt idx="5">
                  <c:v>Платные услуги населению</c:v>
                </c:pt>
                <c:pt idx="6">
                  <c:v>Жилищно-коммунальное хозяйство</c:v>
                </c:pt>
                <c:pt idx="7">
                  <c:v>Сектор информационно-коммуникационных технологий</c:v>
                </c:pt>
                <c:pt idx="8">
                  <c:v>Собирательная классификационная группировка видов экономической деятельности 'Агропромышленный комплекс'</c:v>
                </c:pt>
              </c:strCache>
            </c:strRef>
          </c:cat>
          <c:val>
            <c:numRef>
              <c:f>Лист2!$D$178:$D$186</c:f>
              <c:numCache>
                <c:formatCode>General</c:formatCode>
                <c:ptCount val="9"/>
                <c:pt idx="0">
                  <c:v>82345492</c:v>
                </c:pt>
                <c:pt idx="1">
                  <c:v>28380071</c:v>
                </c:pt>
                <c:pt idx="2">
                  <c:v>62347654</c:v>
                </c:pt>
                <c:pt idx="3">
                  <c:v>487289</c:v>
                </c:pt>
                <c:pt idx="4">
                  <c:v>1688195</c:v>
                </c:pt>
                <c:pt idx="5">
                  <c:v>10035835</c:v>
                </c:pt>
                <c:pt idx="6">
                  <c:v>2573963</c:v>
                </c:pt>
                <c:pt idx="7">
                  <c:v>0</c:v>
                </c:pt>
                <c:pt idx="8">
                  <c:v>6350232</c:v>
                </c:pt>
              </c:numCache>
            </c:numRef>
          </c:val>
          <c:extLst>
            <c:ext xmlns:c16="http://schemas.microsoft.com/office/drawing/2014/chart" uri="{C3380CC4-5D6E-409C-BE32-E72D297353CC}">
              <c16:uniqueId val="{00000002-CA84-4459-9C73-D51C622B0E71}"/>
            </c:ext>
          </c:extLst>
        </c:ser>
        <c:ser>
          <c:idx val="3"/>
          <c:order val="3"/>
          <c:tx>
            <c:strRef>
              <c:f>Лист2!$E$177</c:f>
              <c:strCache>
                <c:ptCount val="1"/>
                <c:pt idx="0">
                  <c:v>2021</c:v>
                </c:pt>
              </c:strCache>
            </c:strRef>
          </c:tx>
          <c:spPr>
            <a:solidFill>
              <a:schemeClr val="accent4"/>
            </a:solidFill>
            <a:ln>
              <a:noFill/>
            </a:ln>
            <a:effectLst/>
          </c:spPr>
          <c:invertIfNegative val="0"/>
          <c:cat>
            <c:strRef>
              <c:f>Лист2!$A$178:$A$186</c:f>
              <c:strCache>
                <c:ptCount val="9"/>
                <c:pt idx="0">
                  <c:v>Всего по обследуемым видам экономической деятельности</c:v>
                </c:pt>
                <c:pt idx="1">
                  <c:v>Собирательная классификационная группировка видов экономической деятельности 'Промышленность'</c:v>
                </c:pt>
                <c:pt idx="2">
                  <c:v>Деятельность организаций, для которых 'Торговля оптовая,кроме оптовой торговли автотранспортными средствами и мотоциклами' не является основным видом экономической деятельности</c:v>
                </c:pt>
                <c:pt idx="3">
                  <c:v>Собирательная классификационная группировка видов экономической деятельности 'Туризм'</c:v>
                </c:pt>
                <c:pt idx="4">
                  <c:v>Бытовые услуги населению</c:v>
                </c:pt>
                <c:pt idx="5">
                  <c:v>Платные услуги населению</c:v>
                </c:pt>
                <c:pt idx="6">
                  <c:v>Жилищно-коммунальное хозяйство</c:v>
                </c:pt>
                <c:pt idx="7">
                  <c:v>Сектор информационно-коммуникационных технологий</c:v>
                </c:pt>
                <c:pt idx="8">
                  <c:v>Собирательная классификационная группировка видов экономической деятельности 'Агропромышленный комплекс'</c:v>
                </c:pt>
              </c:strCache>
            </c:strRef>
          </c:cat>
          <c:val>
            <c:numRef>
              <c:f>Лист2!$E$178:$E$186</c:f>
              <c:numCache>
                <c:formatCode>General</c:formatCode>
                <c:ptCount val="9"/>
                <c:pt idx="0">
                  <c:v>139099839</c:v>
                </c:pt>
                <c:pt idx="1">
                  <c:v>77557436</c:v>
                </c:pt>
                <c:pt idx="2">
                  <c:v>115584331</c:v>
                </c:pt>
                <c:pt idx="3">
                  <c:v>456995</c:v>
                </c:pt>
                <c:pt idx="4">
                  <c:v>1084038</c:v>
                </c:pt>
                <c:pt idx="5">
                  <c:v>51642322</c:v>
                </c:pt>
                <c:pt idx="6">
                  <c:v>43854993</c:v>
                </c:pt>
                <c:pt idx="7">
                  <c:v>2166600</c:v>
                </c:pt>
                <c:pt idx="8">
                  <c:v>7908676</c:v>
                </c:pt>
              </c:numCache>
            </c:numRef>
          </c:val>
          <c:extLst>
            <c:ext xmlns:c16="http://schemas.microsoft.com/office/drawing/2014/chart" uri="{C3380CC4-5D6E-409C-BE32-E72D297353CC}">
              <c16:uniqueId val="{00000003-CA84-4459-9C73-D51C622B0E71}"/>
            </c:ext>
          </c:extLst>
        </c:ser>
        <c:dLbls>
          <c:showLegendKey val="0"/>
          <c:showVal val="0"/>
          <c:showCatName val="0"/>
          <c:showSerName val="0"/>
          <c:showPercent val="0"/>
          <c:showBubbleSize val="0"/>
        </c:dLbls>
        <c:gapWidth val="182"/>
        <c:axId val="119582720"/>
        <c:axId val="129103488"/>
      </c:barChart>
      <c:catAx>
        <c:axId val="119582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103488"/>
        <c:crosses val="autoZero"/>
        <c:auto val="1"/>
        <c:lblAlgn val="ctr"/>
        <c:lblOffset val="100"/>
        <c:noMultiLvlLbl val="0"/>
      </c:catAx>
      <c:valAx>
        <c:axId val="129103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58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35892388451444"/>
          <c:y val="4.4044044044044044E-2"/>
          <c:w val="0.86608552055993004"/>
          <c:h val="0.63033584765868234"/>
        </c:manualLayout>
      </c:layout>
      <c:lineChart>
        <c:grouping val="standard"/>
        <c:varyColors val="0"/>
        <c:ser>
          <c:idx val="0"/>
          <c:order val="0"/>
          <c:tx>
            <c:strRef>
              <c:f>Лист2!$A$216</c:f>
              <c:strCache>
                <c:ptCount val="1"/>
                <c:pt idx="0">
                  <c:v>Доля обрабатывающих производств в общей структуре экономики МО </c:v>
                </c:pt>
              </c:strCache>
            </c:strRef>
          </c:tx>
          <c:spPr>
            <a:ln w="28575" cap="rnd">
              <a:solidFill>
                <a:schemeClr val="accent1"/>
              </a:solidFill>
              <a:round/>
            </a:ln>
            <a:effectLst/>
          </c:spPr>
          <c:marker>
            <c:symbol val="none"/>
          </c:marker>
          <c:dLbls>
            <c:dLbl>
              <c:idx val="0"/>
              <c:layout>
                <c:manualLayout>
                  <c:x val="-4.9587283600392752E-2"/>
                  <c:y val="3.3076074972436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C4-4E9E-86D4-8E698E9D22F5}"/>
                </c:ext>
              </c:extLst>
            </c:dLbl>
            <c:dLbl>
              <c:idx val="1"/>
              <c:layout>
                <c:manualLayout>
                  <c:x val="-4.9587283600392731E-2"/>
                  <c:y val="4.0426313855200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C4-4E9E-86D4-8E698E9D22F5}"/>
                </c:ext>
              </c:extLst>
            </c:dLbl>
            <c:dLbl>
              <c:idx val="2"/>
              <c:layout>
                <c:manualLayout>
                  <c:x val="-4.4658747375651481E-2"/>
                  <c:y val="4.0426313855200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C4-4E9E-86D4-8E698E9D22F5}"/>
                </c:ext>
              </c:extLst>
            </c:dLbl>
            <c:dLbl>
              <c:idx val="3"/>
              <c:layout>
                <c:manualLayout>
                  <c:x val="-4.9587283600392731E-2"/>
                  <c:y val="3.6751194413818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C4-4E9E-86D4-8E698E9D22F5}"/>
                </c:ext>
              </c:extLst>
            </c:dLbl>
            <c:dLbl>
              <c:idx val="4"/>
              <c:layout>
                <c:manualLayout>
                  <c:x val="-4.9587283600392731E-2"/>
                  <c:y val="4.0426313855200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C4-4E9E-86D4-8E698E9D22F5}"/>
                </c:ext>
              </c:extLst>
            </c:dLbl>
            <c:dLbl>
              <c:idx val="5"/>
              <c:layout>
                <c:manualLayout>
                  <c:x val="-4.7123015488022106E-2"/>
                  <c:y val="3.675119441381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C4-4E9E-86D4-8E698E9D22F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Лист2!$B$215:$G$215</c:f>
              <c:numCache>
                <c:formatCode>General</c:formatCode>
                <c:ptCount val="6"/>
                <c:pt idx="0">
                  <c:v>2016</c:v>
                </c:pt>
                <c:pt idx="1">
                  <c:v>2017</c:v>
                </c:pt>
                <c:pt idx="2">
                  <c:v>2018</c:v>
                </c:pt>
                <c:pt idx="3">
                  <c:v>2019</c:v>
                </c:pt>
                <c:pt idx="4">
                  <c:v>2020</c:v>
                </c:pt>
                <c:pt idx="5">
                  <c:v>2021</c:v>
                </c:pt>
              </c:numCache>
            </c:numRef>
          </c:cat>
          <c:val>
            <c:numRef>
              <c:f>Лист2!$B$216:$G$216</c:f>
              <c:numCache>
                <c:formatCode>0.0%</c:formatCode>
                <c:ptCount val="6"/>
                <c:pt idx="0">
                  <c:v>0.78400000000000003</c:v>
                </c:pt>
                <c:pt idx="1">
                  <c:v>0.76800000000000002</c:v>
                </c:pt>
                <c:pt idx="2">
                  <c:v>0.63700000000000001</c:v>
                </c:pt>
                <c:pt idx="3">
                  <c:v>0.64400000000000002</c:v>
                </c:pt>
                <c:pt idx="4">
                  <c:v>0.67300000000000004</c:v>
                </c:pt>
                <c:pt idx="5">
                  <c:v>0.70299999999999996</c:v>
                </c:pt>
              </c:numCache>
            </c:numRef>
          </c:val>
          <c:smooth val="0"/>
          <c:extLst>
            <c:ext xmlns:c16="http://schemas.microsoft.com/office/drawing/2014/chart" uri="{C3380CC4-5D6E-409C-BE32-E72D297353CC}">
              <c16:uniqueId val="{00000000-0CED-4A65-A1A5-612E7DC5487E}"/>
            </c:ext>
          </c:extLst>
        </c:ser>
        <c:ser>
          <c:idx val="1"/>
          <c:order val="1"/>
          <c:tx>
            <c:strRef>
              <c:f>Лист2!$A$217</c:f>
              <c:strCache>
                <c:ptCount val="1"/>
                <c:pt idx="0">
                  <c:v>Доля промышленности в общем объеме отгруженных товаров собственного производства</c:v>
                </c:pt>
              </c:strCache>
            </c:strRef>
          </c:tx>
          <c:spPr>
            <a:ln w="28575" cap="rnd">
              <a:solidFill>
                <a:schemeClr val="accent2"/>
              </a:solidFill>
              <a:round/>
            </a:ln>
            <a:effectLst/>
          </c:spPr>
          <c:marker>
            <c:symbol val="none"/>
          </c:marker>
          <c:dLbls>
            <c:dLbl>
              <c:idx val="0"/>
              <c:layout>
                <c:manualLayout>
                  <c:x val="-4.9587283600392752E-2"/>
                  <c:y val="-2.94009555310547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C4-4E9E-86D4-8E698E9D22F5}"/>
                </c:ext>
              </c:extLst>
            </c:dLbl>
            <c:dLbl>
              <c:idx val="1"/>
              <c:layout>
                <c:manualLayout>
                  <c:x val="-4.7123015488022106E-2"/>
                  <c:y val="-3.3076074972436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C4-4E9E-86D4-8E698E9D22F5}"/>
                </c:ext>
              </c:extLst>
            </c:dLbl>
            <c:dLbl>
              <c:idx val="2"/>
              <c:layout>
                <c:manualLayout>
                  <c:x val="-3.7265943038539598E-2"/>
                  <c:y val="-3.675119441381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C4-4E9E-86D4-8E698E9D22F5}"/>
                </c:ext>
              </c:extLst>
            </c:dLbl>
            <c:dLbl>
              <c:idx val="3"/>
              <c:layout>
                <c:manualLayout>
                  <c:x val="-4.9587283600392731E-2"/>
                  <c:y val="-4.4101433296582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C4-4E9E-86D4-8E698E9D22F5}"/>
                </c:ext>
              </c:extLst>
            </c:dLbl>
            <c:dLbl>
              <c:idx val="4"/>
              <c:layout>
                <c:manualLayout>
                  <c:x val="-5.2051551712763267E-2"/>
                  <c:y val="-4.7776552737963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C4-4E9E-86D4-8E698E9D22F5}"/>
                </c:ext>
              </c:extLst>
            </c:dLbl>
            <c:dLbl>
              <c:idx val="5"/>
              <c:layout>
                <c:manualLayout>
                  <c:x val="-4.9587283600392731E-2"/>
                  <c:y val="-4.0426313855200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C4-4E9E-86D4-8E698E9D22F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Лист2!$B$215:$G$215</c:f>
              <c:numCache>
                <c:formatCode>General</c:formatCode>
                <c:ptCount val="6"/>
                <c:pt idx="0">
                  <c:v>2016</c:v>
                </c:pt>
                <c:pt idx="1">
                  <c:v>2017</c:v>
                </c:pt>
                <c:pt idx="2">
                  <c:v>2018</c:v>
                </c:pt>
                <c:pt idx="3">
                  <c:v>2019</c:v>
                </c:pt>
                <c:pt idx="4">
                  <c:v>2020</c:v>
                </c:pt>
                <c:pt idx="5">
                  <c:v>2021</c:v>
                </c:pt>
              </c:numCache>
            </c:numRef>
          </c:cat>
          <c:val>
            <c:numRef>
              <c:f>Лист2!$B$217:$G$217</c:f>
              <c:numCache>
                <c:formatCode>0.0%</c:formatCode>
                <c:ptCount val="6"/>
                <c:pt idx="0">
                  <c:v>0.83399999999999996</c:v>
                </c:pt>
                <c:pt idx="1">
                  <c:v>0.81599999999999995</c:v>
                </c:pt>
                <c:pt idx="2">
                  <c:v>0.67600000000000005</c:v>
                </c:pt>
                <c:pt idx="3">
                  <c:v>0.64649999999999996</c:v>
                </c:pt>
                <c:pt idx="4">
                  <c:v>0.67300000000000004</c:v>
                </c:pt>
                <c:pt idx="5">
                  <c:v>0.70299999999999996</c:v>
                </c:pt>
              </c:numCache>
            </c:numRef>
          </c:val>
          <c:smooth val="0"/>
          <c:extLst>
            <c:ext xmlns:c16="http://schemas.microsoft.com/office/drawing/2014/chart" uri="{C3380CC4-5D6E-409C-BE32-E72D297353CC}">
              <c16:uniqueId val="{00000001-0CED-4A65-A1A5-612E7DC5487E}"/>
            </c:ext>
          </c:extLst>
        </c:ser>
        <c:dLbls>
          <c:dLblPos val="ctr"/>
          <c:showLegendKey val="0"/>
          <c:showVal val="1"/>
          <c:showCatName val="0"/>
          <c:showSerName val="0"/>
          <c:showPercent val="0"/>
          <c:showBubbleSize val="0"/>
        </c:dLbls>
        <c:smooth val="0"/>
        <c:axId val="116271104"/>
        <c:axId val="129105216"/>
      </c:lineChart>
      <c:catAx>
        <c:axId val="11627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105216"/>
        <c:crosses val="autoZero"/>
        <c:auto val="1"/>
        <c:lblAlgn val="ctr"/>
        <c:lblOffset val="100"/>
        <c:noMultiLvlLbl val="0"/>
      </c:catAx>
      <c:valAx>
        <c:axId val="129105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271104"/>
        <c:crosses val="autoZero"/>
        <c:crossBetween val="between"/>
      </c:valAx>
      <c:spPr>
        <a:noFill/>
        <a:ln>
          <a:noFill/>
        </a:ln>
        <a:effectLst/>
      </c:spPr>
    </c:plotArea>
    <c:legend>
      <c:legendPos val="b"/>
      <c:layout>
        <c:manualLayout>
          <c:xMode val="edge"/>
          <c:yMode val="edge"/>
          <c:x val="1.9688726070404335E-2"/>
          <c:y val="0.7707643826075139"/>
          <c:w val="0.96062254785919132"/>
          <c:h val="0.134634094111995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Лист2!$A$194</c:f>
              <c:strCache>
                <c:ptCount val="1"/>
                <c:pt idx="0">
                  <c:v>Предприниматели без образования юр.лица, чел.</c:v>
                </c:pt>
              </c:strCache>
            </c:strRef>
          </c:tx>
          <c:spPr>
            <a:ln w="38100" cap="rnd">
              <a:solidFill>
                <a:schemeClr val="accent1"/>
              </a:solidFill>
              <a:round/>
            </a:ln>
            <a:effectLst/>
          </c:spPr>
          <c:marker>
            <c:symbol val="none"/>
          </c:marker>
          <c:dLbls>
            <c:dLbl>
              <c:idx val="0"/>
              <c:layout>
                <c:manualLayout>
                  <c:x val="-5.1388888888888887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12-4725-9BD3-DD58AE39E4B0}"/>
                </c:ext>
              </c:extLst>
            </c:dLbl>
            <c:dLbl>
              <c:idx val="1"/>
              <c:layout>
                <c:manualLayout>
                  <c:x val="-5.4166666666666669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12-4725-9BD3-DD58AE39E4B0}"/>
                </c:ext>
              </c:extLst>
            </c:dLbl>
            <c:dLbl>
              <c:idx val="2"/>
              <c:layout>
                <c:manualLayout>
                  <c:x val="-5.1388888888888887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12-4725-9BD3-DD58AE39E4B0}"/>
                </c:ext>
              </c:extLst>
            </c:dLbl>
            <c:dLbl>
              <c:idx val="3"/>
              <c:layout>
                <c:manualLayout>
                  <c:x val="-5.1388888888888887E-2"/>
                  <c:y val="-4.6296296296296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12-4725-9BD3-DD58AE39E4B0}"/>
                </c:ext>
              </c:extLst>
            </c:dLbl>
            <c:dLbl>
              <c:idx val="4"/>
              <c:layout>
                <c:manualLayout>
                  <c:x val="-5.1388888888888991E-2"/>
                  <c:y val="-5.5555555555555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12-4725-9BD3-DD58AE39E4B0}"/>
                </c:ext>
              </c:extLst>
            </c:dLbl>
            <c:dLbl>
              <c:idx val="5"/>
              <c:layout>
                <c:manualLayout>
                  <c:x val="-5.1388888888888887E-2"/>
                  <c:y val="-4.6296296296296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12-4725-9BD3-DD58AE39E4B0}"/>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Лист2!$B$193:$G$193</c:f>
              <c:numCache>
                <c:formatCode>General</c:formatCode>
                <c:ptCount val="6"/>
                <c:pt idx="0">
                  <c:v>2016</c:v>
                </c:pt>
                <c:pt idx="1">
                  <c:v>2017</c:v>
                </c:pt>
                <c:pt idx="2">
                  <c:v>2018</c:v>
                </c:pt>
                <c:pt idx="3">
                  <c:v>2019</c:v>
                </c:pt>
                <c:pt idx="4">
                  <c:v>2020</c:v>
                </c:pt>
                <c:pt idx="5">
                  <c:v>2021</c:v>
                </c:pt>
              </c:numCache>
            </c:numRef>
          </c:cat>
          <c:val>
            <c:numRef>
              <c:f>Лист2!$B$194:$G$194</c:f>
              <c:numCache>
                <c:formatCode>General</c:formatCode>
                <c:ptCount val="6"/>
                <c:pt idx="0">
                  <c:v>2730</c:v>
                </c:pt>
                <c:pt idx="1">
                  <c:v>2776</c:v>
                </c:pt>
                <c:pt idx="2">
                  <c:v>2943</c:v>
                </c:pt>
                <c:pt idx="3">
                  <c:v>3059</c:v>
                </c:pt>
                <c:pt idx="4">
                  <c:v>2834</c:v>
                </c:pt>
                <c:pt idx="5">
                  <c:v>2814</c:v>
                </c:pt>
              </c:numCache>
            </c:numRef>
          </c:val>
          <c:smooth val="0"/>
          <c:extLst>
            <c:ext xmlns:c16="http://schemas.microsoft.com/office/drawing/2014/chart" uri="{C3380CC4-5D6E-409C-BE32-E72D297353CC}">
              <c16:uniqueId val="{00000000-3F19-4DF3-AC7D-06CE1ADE332B}"/>
            </c:ext>
          </c:extLst>
        </c:ser>
        <c:ser>
          <c:idx val="1"/>
          <c:order val="1"/>
          <c:tx>
            <c:strRef>
              <c:f>Лист2!$A$195</c:f>
              <c:strCache>
                <c:ptCount val="1"/>
                <c:pt idx="0">
                  <c:v>Юридические лица, ед.</c:v>
                </c:pt>
              </c:strCache>
            </c:strRef>
          </c:tx>
          <c:spPr>
            <a:ln w="38100" cap="rnd">
              <a:solidFill>
                <a:schemeClr val="accent2"/>
              </a:solidFill>
              <a:round/>
            </a:ln>
            <a:effectLst/>
          </c:spPr>
          <c:marker>
            <c:symbol val="none"/>
          </c:marker>
          <c:dLbls>
            <c:dLbl>
              <c:idx val="0"/>
              <c:layout>
                <c:manualLayout>
                  <c:x val="-5.6944444444444443E-2"/>
                  <c:y val="6.0185185185185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12-4725-9BD3-DD58AE39E4B0}"/>
                </c:ext>
              </c:extLst>
            </c:dLbl>
            <c:dLbl>
              <c:idx val="1"/>
              <c:layout>
                <c:manualLayout>
                  <c:x val="-5.4166666666666669E-2"/>
                  <c:y val="5.5555555555555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12-4725-9BD3-DD58AE39E4B0}"/>
                </c:ext>
              </c:extLst>
            </c:dLbl>
            <c:dLbl>
              <c:idx val="2"/>
              <c:layout>
                <c:manualLayout>
                  <c:x val="-5.1388888888888887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12-4725-9BD3-DD58AE39E4B0}"/>
                </c:ext>
              </c:extLst>
            </c:dLbl>
            <c:dLbl>
              <c:idx val="3"/>
              <c:layout>
                <c:manualLayout>
                  <c:x val="-4.8611111111111112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12-4725-9BD3-DD58AE39E4B0}"/>
                </c:ext>
              </c:extLst>
            </c:dLbl>
            <c:dLbl>
              <c:idx val="4"/>
              <c:layout>
                <c:manualLayout>
                  <c:x val="-5.1388888888888991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012-4725-9BD3-DD58AE39E4B0}"/>
                </c:ext>
              </c:extLst>
            </c:dLbl>
            <c:dLbl>
              <c:idx val="5"/>
              <c:layout>
                <c:manualLayout>
                  <c:x val="-5.1388888888888887E-2"/>
                  <c:y val="4.1666666666666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12-4725-9BD3-DD58AE39E4B0}"/>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Лист2!$B$193:$G$193</c:f>
              <c:numCache>
                <c:formatCode>General</c:formatCode>
                <c:ptCount val="6"/>
                <c:pt idx="0">
                  <c:v>2016</c:v>
                </c:pt>
                <c:pt idx="1">
                  <c:v>2017</c:v>
                </c:pt>
                <c:pt idx="2">
                  <c:v>2018</c:v>
                </c:pt>
                <c:pt idx="3">
                  <c:v>2019</c:v>
                </c:pt>
                <c:pt idx="4">
                  <c:v>2020</c:v>
                </c:pt>
                <c:pt idx="5">
                  <c:v>2021</c:v>
                </c:pt>
              </c:numCache>
            </c:numRef>
          </c:cat>
          <c:val>
            <c:numRef>
              <c:f>Лист2!$B$195:$G$195</c:f>
              <c:numCache>
                <c:formatCode>General</c:formatCode>
                <c:ptCount val="6"/>
                <c:pt idx="0">
                  <c:v>2249</c:v>
                </c:pt>
                <c:pt idx="1">
                  <c:v>2295</c:v>
                </c:pt>
                <c:pt idx="2">
                  <c:v>2302</c:v>
                </c:pt>
                <c:pt idx="3">
                  <c:v>2507</c:v>
                </c:pt>
                <c:pt idx="4">
                  <c:v>2364</c:v>
                </c:pt>
                <c:pt idx="5">
                  <c:v>2240</c:v>
                </c:pt>
              </c:numCache>
            </c:numRef>
          </c:val>
          <c:smooth val="0"/>
          <c:extLst>
            <c:ext xmlns:c16="http://schemas.microsoft.com/office/drawing/2014/chart" uri="{C3380CC4-5D6E-409C-BE32-E72D297353CC}">
              <c16:uniqueId val="{00000001-3F19-4DF3-AC7D-06CE1ADE332B}"/>
            </c:ext>
          </c:extLst>
        </c:ser>
        <c:dLbls>
          <c:dLblPos val="ctr"/>
          <c:showLegendKey val="0"/>
          <c:showVal val="1"/>
          <c:showCatName val="0"/>
          <c:showSerName val="0"/>
          <c:showPercent val="0"/>
          <c:showBubbleSize val="0"/>
        </c:dLbls>
        <c:smooth val="0"/>
        <c:axId val="118844928"/>
        <c:axId val="131479168"/>
      </c:lineChart>
      <c:catAx>
        <c:axId val="11884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1479168"/>
        <c:crosses val="autoZero"/>
        <c:auto val="1"/>
        <c:lblAlgn val="ctr"/>
        <c:lblOffset val="100"/>
        <c:noMultiLvlLbl val="0"/>
      </c:catAx>
      <c:valAx>
        <c:axId val="1314791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8844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Лист2!$B$196</c:f>
              <c:strCache>
                <c:ptCount val="1"/>
                <c:pt idx="0">
                  <c:v>2016</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delete val="1"/>
          </c:dLbls>
          <c:cat>
            <c:strRef>
              <c:f>Лист2!$A$197:$A$203</c:f>
              <c:strCache>
                <c:ptCount val="7"/>
                <c:pt idx="0">
                  <c:v>Обрабатывающие производства </c:v>
                </c:pt>
                <c:pt idx="1">
                  <c:v>Строительство</c:v>
                </c:pt>
                <c:pt idx="2">
                  <c:v>Оптовая и розничная торговля; ремонт  автотранспортных средств, мотоциклов, бытовых изделий и предметов личного пользования </c:v>
                </c:pt>
                <c:pt idx="3">
                  <c:v>Транспортировка и хранение</c:v>
                </c:pt>
                <c:pt idx="4">
                  <c:v>Деятельность по операциям с недвижимым имуществом </c:v>
                </c:pt>
                <c:pt idx="5">
                  <c:v>Деятельность профессиональная, научная и техническая</c:v>
                </c:pt>
                <c:pt idx="6">
                  <c:v>Предоставление прочих коммунальных,  социальных и персональных услуг </c:v>
                </c:pt>
              </c:strCache>
            </c:strRef>
          </c:cat>
          <c:val>
            <c:numRef>
              <c:f>Лист2!$B$197:$B$203</c:f>
              <c:numCache>
                <c:formatCode>General</c:formatCode>
                <c:ptCount val="7"/>
                <c:pt idx="0">
                  <c:v>421</c:v>
                </c:pt>
                <c:pt idx="1">
                  <c:v>435</c:v>
                </c:pt>
                <c:pt idx="2">
                  <c:v>1609</c:v>
                </c:pt>
                <c:pt idx="3">
                  <c:v>671</c:v>
                </c:pt>
                <c:pt idx="4">
                  <c:v>978</c:v>
                </c:pt>
                <c:pt idx="6">
                  <c:v>383</c:v>
                </c:pt>
              </c:numCache>
            </c:numRef>
          </c:val>
          <c:extLst>
            <c:ext xmlns:c16="http://schemas.microsoft.com/office/drawing/2014/chart" uri="{C3380CC4-5D6E-409C-BE32-E72D297353CC}">
              <c16:uniqueId val="{00000000-3724-4F6B-8AE2-91E79DF1A0E4}"/>
            </c:ext>
          </c:extLst>
        </c:ser>
        <c:ser>
          <c:idx val="1"/>
          <c:order val="1"/>
          <c:tx>
            <c:strRef>
              <c:f>Лист2!$C$196</c:f>
              <c:strCache>
                <c:ptCount val="1"/>
                <c:pt idx="0">
                  <c:v>2017</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delete val="1"/>
          </c:dLbls>
          <c:cat>
            <c:strRef>
              <c:f>Лист2!$A$197:$A$203</c:f>
              <c:strCache>
                <c:ptCount val="7"/>
                <c:pt idx="0">
                  <c:v>Обрабатывающие производства </c:v>
                </c:pt>
                <c:pt idx="1">
                  <c:v>Строительство</c:v>
                </c:pt>
                <c:pt idx="2">
                  <c:v>Оптовая и розничная торговля; ремонт  автотранспортных средств, мотоциклов, бытовых изделий и предметов личного пользования </c:v>
                </c:pt>
                <c:pt idx="3">
                  <c:v>Транспортировка и хранение</c:v>
                </c:pt>
                <c:pt idx="4">
                  <c:v>Деятельность по операциям с недвижимым имуществом </c:v>
                </c:pt>
                <c:pt idx="5">
                  <c:v>Деятельность профессиональная, научная и техническая</c:v>
                </c:pt>
                <c:pt idx="6">
                  <c:v>Предоставление прочих коммунальных,  социальных и персональных услуг </c:v>
                </c:pt>
              </c:strCache>
            </c:strRef>
          </c:cat>
          <c:val>
            <c:numRef>
              <c:f>Лист2!$C$197:$C$203</c:f>
              <c:numCache>
                <c:formatCode>General</c:formatCode>
                <c:ptCount val="7"/>
                <c:pt idx="0">
                  <c:v>398</c:v>
                </c:pt>
                <c:pt idx="1">
                  <c:v>456</c:v>
                </c:pt>
                <c:pt idx="2">
                  <c:v>1496</c:v>
                </c:pt>
                <c:pt idx="3">
                  <c:v>587</c:v>
                </c:pt>
                <c:pt idx="4">
                  <c:v>409</c:v>
                </c:pt>
                <c:pt idx="5">
                  <c:v>410</c:v>
                </c:pt>
                <c:pt idx="6">
                  <c:v>352</c:v>
                </c:pt>
              </c:numCache>
            </c:numRef>
          </c:val>
          <c:extLst>
            <c:ext xmlns:c16="http://schemas.microsoft.com/office/drawing/2014/chart" uri="{C3380CC4-5D6E-409C-BE32-E72D297353CC}">
              <c16:uniqueId val="{00000001-3724-4F6B-8AE2-91E79DF1A0E4}"/>
            </c:ext>
          </c:extLst>
        </c:ser>
        <c:ser>
          <c:idx val="2"/>
          <c:order val="2"/>
          <c:tx>
            <c:strRef>
              <c:f>Лист2!$D$196</c:f>
              <c:strCache>
                <c:ptCount val="1"/>
                <c:pt idx="0">
                  <c:v>2018</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delete val="1"/>
          </c:dLbls>
          <c:cat>
            <c:strRef>
              <c:f>Лист2!$A$197:$A$203</c:f>
              <c:strCache>
                <c:ptCount val="7"/>
                <c:pt idx="0">
                  <c:v>Обрабатывающие производства </c:v>
                </c:pt>
                <c:pt idx="1">
                  <c:v>Строительство</c:v>
                </c:pt>
                <c:pt idx="2">
                  <c:v>Оптовая и розничная торговля; ремонт  автотранспортных средств, мотоциклов, бытовых изделий и предметов личного пользования </c:v>
                </c:pt>
                <c:pt idx="3">
                  <c:v>Транспортировка и хранение</c:v>
                </c:pt>
                <c:pt idx="4">
                  <c:v>Деятельность по операциям с недвижимым имуществом </c:v>
                </c:pt>
                <c:pt idx="5">
                  <c:v>Деятельность профессиональная, научная и техническая</c:v>
                </c:pt>
                <c:pt idx="6">
                  <c:v>Предоставление прочих коммунальных,  социальных и персональных услуг </c:v>
                </c:pt>
              </c:strCache>
            </c:strRef>
          </c:cat>
          <c:val>
            <c:numRef>
              <c:f>Лист2!$D$197:$D$203</c:f>
              <c:numCache>
                <c:formatCode>General</c:formatCode>
                <c:ptCount val="7"/>
                <c:pt idx="0">
                  <c:v>411</c:v>
                </c:pt>
                <c:pt idx="1">
                  <c:v>500</c:v>
                </c:pt>
                <c:pt idx="2">
                  <c:v>1512</c:v>
                </c:pt>
                <c:pt idx="3">
                  <c:v>589</c:v>
                </c:pt>
                <c:pt idx="4">
                  <c:v>417</c:v>
                </c:pt>
                <c:pt idx="5">
                  <c:v>457</c:v>
                </c:pt>
                <c:pt idx="6">
                  <c:v>365</c:v>
                </c:pt>
              </c:numCache>
            </c:numRef>
          </c:val>
          <c:extLst>
            <c:ext xmlns:c16="http://schemas.microsoft.com/office/drawing/2014/chart" uri="{C3380CC4-5D6E-409C-BE32-E72D297353CC}">
              <c16:uniqueId val="{00000002-3724-4F6B-8AE2-91E79DF1A0E4}"/>
            </c:ext>
          </c:extLst>
        </c:ser>
        <c:ser>
          <c:idx val="3"/>
          <c:order val="3"/>
          <c:tx>
            <c:strRef>
              <c:f>Лист2!$E$196</c:f>
              <c:strCache>
                <c:ptCount val="1"/>
                <c:pt idx="0">
                  <c:v>2019</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delete val="1"/>
          </c:dLbls>
          <c:cat>
            <c:strRef>
              <c:f>Лист2!$A$197:$A$203</c:f>
              <c:strCache>
                <c:ptCount val="7"/>
                <c:pt idx="0">
                  <c:v>Обрабатывающие производства </c:v>
                </c:pt>
                <c:pt idx="1">
                  <c:v>Строительство</c:v>
                </c:pt>
                <c:pt idx="2">
                  <c:v>Оптовая и розничная торговля; ремонт  автотранспортных средств, мотоциклов, бытовых изделий и предметов личного пользования </c:v>
                </c:pt>
                <c:pt idx="3">
                  <c:v>Транспортировка и хранение</c:v>
                </c:pt>
                <c:pt idx="4">
                  <c:v>Деятельность по операциям с недвижимым имуществом </c:v>
                </c:pt>
                <c:pt idx="5">
                  <c:v>Деятельность профессиональная, научная и техническая</c:v>
                </c:pt>
                <c:pt idx="6">
                  <c:v>Предоставление прочих коммунальных,  социальных и персональных услуг </c:v>
                </c:pt>
              </c:strCache>
            </c:strRef>
          </c:cat>
          <c:val>
            <c:numRef>
              <c:f>Лист2!$E$197:$E$203</c:f>
              <c:numCache>
                <c:formatCode>General</c:formatCode>
                <c:ptCount val="7"/>
                <c:pt idx="0">
                  <c:v>441</c:v>
                </c:pt>
                <c:pt idx="1">
                  <c:v>656</c:v>
                </c:pt>
                <c:pt idx="2">
                  <c:v>1479</c:v>
                </c:pt>
                <c:pt idx="3">
                  <c:v>588</c:v>
                </c:pt>
                <c:pt idx="4">
                  <c:v>447</c:v>
                </c:pt>
                <c:pt idx="5">
                  <c:v>490</c:v>
                </c:pt>
                <c:pt idx="6">
                  <c:v>375</c:v>
                </c:pt>
              </c:numCache>
            </c:numRef>
          </c:val>
          <c:extLst>
            <c:ext xmlns:c16="http://schemas.microsoft.com/office/drawing/2014/chart" uri="{C3380CC4-5D6E-409C-BE32-E72D297353CC}">
              <c16:uniqueId val="{00000003-3724-4F6B-8AE2-91E79DF1A0E4}"/>
            </c:ext>
          </c:extLst>
        </c:ser>
        <c:ser>
          <c:idx val="4"/>
          <c:order val="4"/>
          <c:tx>
            <c:strRef>
              <c:f>Лист2!$F$196</c:f>
              <c:strCache>
                <c:ptCount val="1"/>
                <c:pt idx="0">
                  <c:v>2020</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delete val="1"/>
          </c:dLbls>
          <c:cat>
            <c:strRef>
              <c:f>Лист2!$A$197:$A$203</c:f>
              <c:strCache>
                <c:ptCount val="7"/>
                <c:pt idx="0">
                  <c:v>Обрабатывающие производства </c:v>
                </c:pt>
                <c:pt idx="1">
                  <c:v>Строительство</c:v>
                </c:pt>
                <c:pt idx="2">
                  <c:v>Оптовая и розничная торговля; ремонт  автотранспортных средств, мотоциклов, бытовых изделий и предметов личного пользования </c:v>
                </c:pt>
                <c:pt idx="3">
                  <c:v>Транспортировка и хранение</c:v>
                </c:pt>
                <c:pt idx="4">
                  <c:v>Деятельность по операциям с недвижимым имуществом </c:v>
                </c:pt>
                <c:pt idx="5">
                  <c:v>Деятельность профессиональная, научная и техническая</c:v>
                </c:pt>
                <c:pt idx="6">
                  <c:v>Предоставление прочих коммунальных,  социальных и персональных услуг </c:v>
                </c:pt>
              </c:strCache>
            </c:strRef>
          </c:cat>
          <c:val>
            <c:numRef>
              <c:f>Лист2!$F$197:$F$203</c:f>
              <c:numCache>
                <c:formatCode>General</c:formatCode>
                <c:ptCount val="7"/>
                <c:pt idx="0">
                  <c:v>411</c:v>
                </c:pt>
                <c:pt idx="1">
                  <c:v>568</c:v>
                </c:pt>
                <c:pt idx="2">
                  <c:v>1370</c:v>
                </c:pt>
                <c:pt idx="3">
                  <c:v>531</c:v>
                </c:pt>
                <c:pt idx="4">
                  <c:v>455</c:v>
                </c:pt>
                <c:pt idx="5">
                  <c:v>481</c:v>
                </c:pt>
                <c:pt idx="6">
                  <c:v>332</c:v>
                </c:pt>
              </c:numCache>
            </c:numRef>
          </c:val>
          <c:extLst>
            <c:ext xmlns:c16="http://schemas.microsoft.com/office/drawing/2014/chart" uri="{C3380CC4-5D6E-409C-BE32-E72D297353CC}">
              <c16:uniqueId val="{00000004-3724-4F6B-8AE2-91E79DF1A0E4}"/>
            </c:ext>
          </c:extLst>
        </c:ser>
        <c:ser>
          <c:idx val="5"/>
          <c:order val="5"/>
          <c:tx>
            <c:strRef>
              <c:f>Лист2!$G$196</c:f>
              <c:strCache>
                <c:ptCount val="1"/>
                <c:pt idx="0">
                  <c:v>2021</c:v>
                </c:pt>
              </c:strCache>
            </c:strRef>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delete val="1"/>
          </c:dLbls>
          <c:cat>
            <c:strRef>
              <c:f>Лист2!$A$197:$A$203</c:f>
              <c:strCache>
                <c:ptCount val="7"/>
                <c:pt idx="0">
                  <c:v>Обрабатывающие производства </c:v>
                </c:pt>
                <c:pt idx="1">
                  <c:v>Строительство</c:v>
                </c:pt>
                <c:pt idx="2">
                  <c:v>Оптовая и розничная торговля; ремонт  автотранспортных средств, мотоциклов, бытовых изделий и предметов личного пользования </c:v>
                </c:pt>
                <c:pt idx="3">
                  <c:v>Транспортировка и хранение</c:v>
                </c:pt>
                <c:pt idx="4">
                  <c:v>Деятельность по операциям с недвижимым имуществом </c:v>
                </c:pt>
                <c:pt idx="5">
                  <c:v>Деятельность профессиональная, научная и техническая</c:v>
                </c:pt>
                <c:pt idx="6">
                  <c:v>Предоставление прочих коммунальных,  социальных и персональных услуг </c:v>
                </c:pt>
              </c:strCache>
            </c:strRef>
          </c:cat>
          <c:val>
            <c:numRef>
              <c:f>Лист2!$G$197:$G$203</c:f>
              <c:numCache>
                <c:formatCode>General</c:formatCode>
                <c:ptCount val="7"/>
                <c:pt idx="0">
                  <c:v>409</c:v>
                </c:pt>
                <c:pt idx="1">
                  <c:v>530</c:v>
                </c:pt>
                <c:pt idx="2">
                  <c:v>1373</c:v>
                </c:pt>
                <c:pt idx="3">
                  <c:v>472</c:v>
                </c:pt>
                <c:pt idx="4">
                  <c:v>453</c:v>
                </c:pt>
                <c:pt idx="5">
                  <c:v>464</c:v>
                </c:pt>
                <c:pt idx="6">
                  <c:v>319</c:v>
                </c:pt>
              </c:numCache>
            </c:numRef>
          </c:val>
          <c:extLst>
            <c:ext xmlns:c16="http://schemas.microsoft.com/office/drawing/2014/chart" uri="{C3380CC4-5D6E-409C-BE32-E72D297353CC}">
              <c16:uniqueId val="{00000005-3724-4F6B-8AE2-91E79DF1A0E4}"/>
            </c:ext>
          </c:extLst>
        </c:ser>
        <c:dLbls>
          <c:dLblPos val="inEnd"/>
          <c:showLegendKey val="0"/>
          <c:showVal val="1"/>
          <c:showCatName val="0"/>
          <c:showSerName val="0"/>
          <c:showPercent val="0"/>
          <c:showBubbleSize val="0"/>
        </c:dLbls>
        <c:gapWidth val="227"/>
        <c:overlap val="-48"/>
        <c:axId val="120369664"/>
        <c:axId val="134383872"/>
      </c:barChart>
      <c:catAx>
        <c:axId val="12036966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383872"/>
        <c:crosses val="autoZero"/>
        <c:auto val="1"/>
        <c:lblAlgn val="ctr"/>
        <c:lblOffset val="100"/>
        <c:noMultiLvlLbl val="0"/>
      </c:catAx>
      <c:valAx>
        <c:axId val="134383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369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Лист2!$A$206</c:f>
              <c:strCache>
                <c:ptCount val="1"/>
                <c:pt idx="0">
                  <c:v>Образование</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cat>
            <c:numRef>
              <c:f>Лист2!$B$205:$G$205</c:f>
              <c:numCache>
                <c:formatCode>General</c:formatCode>
                <c:ptCount val="6"/>
                <c:pt idx="0">
                  <c:v>2016</c:v>
                </c:pt>
                <c:pt idx="1">
                  <c:v>2017</c:v>
                </c:pt>
                <c:pt idx="2">
                  <c:v>2018</c:v>
                </c:pt>
                <c:pt idx="3">
                  <c:v>2019</c:v>
                </c:pt>
                <c:pt idx="4">
                  <c:v>2020</c:v>
                </c:pt>
                <c:pt idx="5">
                  <c:v>2021</c:v>
                </c:pt>
              </c:numCache>
            </c:numRef>
          </c:cat>
          <c:val>
            <c:numRef>
              <c:f>Лист2!$B$206:$G$206</c:f>
              <c:numCache>
                <c:formatCode>General</c:formatCode>
                <c:ptCount val="6"/>
                <c:pt idx="0">
                  <c:v>77</c:v>
                </c:pt>
                <c:pt idx="1">
                  <c:v>76</c:v>
                </c:pt>
                <c:pt idx="2">
                  <c:v>71</c:v>
                </c:pt>
                <c:pt idx="3">
                  <c:v>62</c:v>
                </c:pt>
                <c:pt idx="4">
                  <c:v>60</c:v>
                </c:pt>
                <c:pt idx="5">
                  <c:v>58</c:v>
                </c:pt>
              </c:numCache>
            </c:numRef>
          </c:val>
          <c:extLst>
            <c:ext xmlns:c16="http://schemas.microsoft.com/office/drawing/2014/chart" uri="{C3380CC4-5D6E-409C-BE32-E72D297353CC}">
              <c16:uniqueId val="{00000000-881F-41D9-8208-BCA4C523D132}"/>
            </c:ext>
          </c:extLst>
        </c:ser>
        <c:ser>
          <c:idx val="1"/>
          <c:order val="1"/>
          <c:tx>
            <c:strRef>
              <c:f>Лист2!$A$207</c:f>
              <c:strCache>
                <c:ptCount val="1"/>
                <c:pt idx="0">
                  <c:v>Здравоохранение и предоставление социальных  услуг</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cat>
            <c:numRef>
              <c:f>Лист2!$B$205:$G$205</c:f>
              <c:numCache>
                <c:formatCode>General</c:formatCode>
                <c:ptCount val="6"/>
                <c:pt idx="0">
                  <c:v>2016</c:v>
                </c:pt>
                <c:pt idx="1">
                  <c:v>2017</c:v>
                </c:pt>
                <c:pt idx="2">
                  <c:v>2018</c:v>
                </c:pt>
                <c:pt idx="3">
                  <c:v>2019</c:v>
                </c:pt>
                <c:pt idx="4">
                  <c:v>2020</c:v>
                </c:pt>
                <c:pt idx="5">
                  <c:v>2021</c:v>
                </c:pt>
              </c:numCache>
            </c:numRef>
          </c:cat>
          <c:val>
            <c:numRef>
              <c:f>Лист2!$B$207:$G$207</c:f>
              <c:numCache>
                <c:formatCode>General</c:formatCode>
                <c:ptCount val="6"/>
                <c:pt idx="0">
                  <c:v>55</c:v>
                </c:pt>
                <c:pt idx="1">
                  <c:v>57</c:v>
                </c:pt>
                <c:pt idx="2">
                  <c:v>52</c:v>
                </c:pt>
                <c:pt idx="3">
                  <c:v>20</c:v>
                </c:pt>
                <c:pt idx="4">
                  <c:v>22</c:v>
                </c:pt>
                <c:pt idx="5">
                  <c:v>24</c:v>
                </c:pt>
              </c:numCache>
            </c:numRef>
          </c:val>
          <c:extLst>
            <c:ext xmlns:c16="http://schemas.microsoft.com/office/drawing/2014/chart" uri="{C3380CC4-5D6E-409C-BE32-E72D297353CC}">
              <c16:uniqueId val="{00000001-881F-41D9-8208-BCA4C523D132}"/>
            </c:ext>
          </c:extLst>
        </c:ser>
        <c:ser>
          <c:idx val="2"/>
          <c:order val="2"/>
          <c:tx>
            <c:strRef>
              <c:f>Лист2!$A$208</c:f>
              <c:strCache>
                <c:ptCount val="1"/>
                <c:pt idx="0">
                  <c:v>Деятельность гостиниц и предприятий общественного питания</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cat>
            <c:numRef>
              <c:f>Лист2!$B$205:$G$205</c:f>
              <c:numCache>
                <c:formatCode>General</c:formatCode>
                <c:ptCount val="6"/>
                <c:pt idx="0">
                  <c:v>2016</c:v>
                </c:pt>
                <c:pt idx="1">
                  <c:v>2017</c:v>
                </c:pt>
                <c:pt idx="2">
                  <c:v>2018</c:v>
                </c:pt>
                <c:pt idx="3">
                  <c:v>2019</c:v>
                </c:pt>
                <c:pt idx="4">
                  <c:v>2020</c:v>
                </c:pt>
                <c:pt idx="5">
                  <c:v>2021</c:v>
                </c:pt>
              </c:numCache>
            </c:numRef>
          </c:cat>
          <c:val>
            <c:numRef>
              <c:f>Лист2!$B$208:$G$208</c:f>
              <c:numCache>
                <c:formatCode>General</c:formatCode>
                <c:ptCount val="6"/>
                <c:pt idx="0">
                  <c:v>61</c:v>
                </c:pt>
                <c:pt idx="1">
                  <c:v>65</c:v>
                </c:pt>
                <c:pt idx="2">
                  <c:v>82</c:v>
                </c:pt>
                <c:pt idx="3">
                  <c:v>49</c:v>
                </c:pt>
                <c:pt idx="4">
                  <c:v>47</c:v>
                </c:pt>
              </c:numCache>
            </c:numRef>
          </c:val>
          <c:extLst>
            <c:ext xmlns:c16="http://schemas.microsoft.com/office/drawing/2014/chart" uri="{C3380CC4-5D6E-409C-BE32-E72D297353CC}">
              <c16:uniqueId val="{00000002-881F-41D9-8208-BCA4C523D132}"/>
            </c:ext>
          </c:extLst>
        </c:ser>
        <c:dLbls>
          <c:showLegendKey val="0"/>
          <c:showVal val="0"/>
          <c:showCatName val="0"/>
          <c:showSerName val="0"/>
          <c:showPercent val="0"/>
          <c:showBubbleSize val="0"/>
        </c:dLbls>
        <c:axId val="117663232"/>
        <c:axId val="134400832"/>
      </c:areaChart>
      <c:catAx>
        <c:axId val="11766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400832"/>
        <c:crosses val="autoZero"/>
        <c:auto val="1"/>
        <c:lblAlgn val="ctr"/>
        <c:lblOffset val="100"/>
        <c:noMultiLvlLbl val="0"/>
      </c:catAx>
      <c:valAx>
        <c:axId val="13440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66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7.1747664816569648E-2"/>
                  <c:y val="-5.914243469689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F1-4BD7-AD62-8A49B468BDC2}"/>
                </c:ext>
              </c:extLst>
            </c:dLbl>
            <c:dLbl>
              <c:idx val="1"/>
              <c:layout>
                <c:manualLayout>
                  <c:x val="-7.1747664816569648E-2"/>
                  <c:y val="5.9142434696895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F1-4BD7-AD62-8A49B468BDC2}"/>
                </c:ext>
              </c:extLst>
            </c:dLbl>
            <c:dLbl>
              <c:idx val="2"/>
              <c:layout>
                <c:manualLayout>
                  <c:x val="-7.1747664816569606E-2"/>
                  <c:y val="-3.4499753573188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F1-4BD7-AD62-8A49B468BDC2}"/>
                </c:ext>
              </c:extLst>
            </c:dLbl>
            <c:dLbl>
              <c:idx val="3"/>
              <c:layout>
                <c:manualLayout>
                  <c:x val="-5.0087992419114657E-2"/>
                  <c:y val="-4.928536224741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F1-4BD7-AD62-8A49B468BDC2}"/>
                </c:ext>
              </c:extLst>
            </c:dLbl>
            <c:dLbl>
              <c:idx val="4"/>
              <c:layout>
                <c:manualLayout>
                  <c:x val="-7.1747664816569745E-2"/>
                  <c:y val="5.9142434696895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F1-4BD7-AD62-8A49B468BDC2}"/>
                </c:ext>
              </c:extLst>
            </c:dLbl>
            <c:dLbl>
              <c:idx val="5"/>
              <c:layout>
                <c:manualLayout>
                  <c:x val="-3.8432914174614155E-2"/>
                  <c:y val="-7.3928043371118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F1-4BD7-AD62-8A49B468BDC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Лист2!$B$262:$G$262</c:f>
              <c:numCache>
                <c:formatCode>General</c:formatCode>
                <c:ptCount val="6"/>
                <c:pt idx="0">
                  <c:v>2016</c:v>
                </c:pt>
                <c:pt idx="1">
                  <c:v>2017</c:v>
                </c:pt>
                <c:pt idx="2">
                  <c:v>2018</c:v>
                </c:pt>
                <c:pt idx="3">
                  <c:v>2019</c:v>
                </c:pt>
                <c:pt idx="4">
                  <c:v>2020</c:v>
                </c:pt>
                <c:pt idx="5">
                  <c:v>2021</c:v>
                </c:pt>
              </c:numCache>
            </c:numRef>
          </c:cat>
          <c:val>
            <c:numRef>
              <c:f>Лист2!$B$263:$G$263</c:f>
              <c:numCache>
                <c:formatCode>General</c:formatCode>
                <c:ptCount val="6"/>
                <c:pt idx="0">
                  <c:v>5125458</c:v>
                </c:pt>
                <c:pt idx="1">
                  <c:v>3231616</c:v>
                </c:pt>
                <c:pt idx="2">
                  <c:v>5901782</c:v>
                </c:pt>
                <c:pt idx="3">
                  <c:v>5794366</c:v>
                </c:pt>
                <c:pt idx="4">
                  <c:v>3921234</c:v>
                </c:pt>
                <c:pt idx="5">
                  <c:v>4904897</c:v>
                </c:pt>
              </c:numCache>
            </c:numRef>
          </c:val>
          <c:smooth val="0"/>
          <c:extLst>
            <c:ext xmlns:c16="http://schemas.microsoft.com/office/drawing/2014/chart" uri="{C3380CC4-5D6E-409C-BE32-E72D297353CC}">
              <c16:uniqueId val="{00000000-4478-4E3B-8340-857D3DAF806E}"/>
            </c:ext>
          </c:extLst>
        </c:ser>
        <c:dLbls>
          <c:dLblPos val="ctr"/>
          <c:showLegendKey val="0"/>
          <c:showVal val="1"/>
          <c:showCatName val="0"/>
          <c:showSerName val="0"/>
          <c:showPercent val="0"/>
          <c:showBubbleSize val="0"/>
        </c:dLbls>
        <c:marker val="1"/>
        <c:smooth val="0"/>
        <c:axId val="119584768"/>
        <c:axId val="134402560"/>
      </c:lineChart>
      <c:catAx>
        <c:axId val="119584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402560"/>
        <c:crosses val="autoZero"/>
        <c:auto val="1"/>
        <c:lblAlgn val="ctr"/>
        <c:lblOffset val="100"/>
        <c:noMultiLvlLbl val="0"/>
      </c:catAx>
      <c:valAx>
        <c:axId val="13440256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58476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888557046018258E-2"/>
          <c:y val="4.7961630695443645E-2"/>
          <c:w val="0.89687124885774239"/>
          <c:h val="0.49265122720228988"/>
        </c:manualLayout>
      </c:layout>
      <c:bar3DChart>
        <c:barDir val="col"/>
        <c:grouping val="stacked"/>
        <c:varyColors val="0"/>
        <c:ser>
          <c:idx val="0"/>
          <c:order val="0"/>
          <c:tx>
            <c:strRef>
              <c:f>Графики!$A$100</c:f>
              <c:strCache>
                <c:ptCount val="1"/>
                <c:pt idx="0">
                  <c:v>Собственные средства организаций</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Графики!$B$99:$H$99</c:f>
              <c:strCache>
                <c:ptCount val="7"/>
                <c:pt idx="0">
                  <c:v>2016</c:v>
                </c:pt>
                <c:pt idx="1">
                  <c:v>2017</c:v>
                </c:pt>
                <c:pt idx="2">
                  <c:v>2018</c:v>
                </c:pt>
                <c:pt idx="3">
                  <c:v>2019</c:v>
                </c:pt>
                <c:pt idx="4">
                  <c:v>2020</c:v>
                </c:pt>
                <c:pt idx="5">
                  <c:v>2021</c:v>
                </c:pt>
                <c:pt idx="6">
                  <c:v>январь-июнь 2022</c:v>
                </c:pt>
              </c:strCache>
            </c:strRef>
          </c:cat>
          <c:val>
            <c:numRef>
              <c:f>Графики!$B$100:$H$100</c:f>
              <c:numCache>
                <c:formatCode>General</c:formatCode>
                <c:ptCount val="7"/>
                <c:pt idx="0">
                  <c:v>2040.8</c:v>
                </c:pt>
                <c:pt idx="1">
                  <c:v>1105.2</c:v>
                </c:pt>
                <c:pt idx="2">
                  <c:v>1855.3</c:v>
                </c:pt>
                <c:pt idx="3">
                  <c:v>2065.3000000000002</c:v>
                </c:pt>
                <c:pt idx="4">
                  <c:v>3112.4</c:v>
                </c:pt>
                <c:pt idx="5">
                  <c:v>4115.2</c:v>
                </c:pt>
                <c:pt idx="6">
                  <c:v>3495.8</c:v>
                </c:pt>
              </c:numCache>
            </c:numRef>
          </c:val>
          <c:extLst>
            <c:ext xmlns:c16="http://schemas.microsoft.com/office/drawing/2014/chart" uri="{C3380CC4-5D6E-409C-BE32-E72D297353CC}">
              <c16:uniqueId val="{00000000-B193-4612-AFE2-05B57DCC1600}"/>
            </c:ext>
          </c:extLst>
        </c:ser>
        <c:ser>
          <c:idx val="1"/>
          <c:order val="1"/>
          <c:tx>
            <c:strRef>
              <c:f>Графики!$A$101</c:f>
              <c:strCache>
                <c:ptCount val="1"/>
                <c:pt idx="0">
                  <c:v>Привлеченные средства, в т.ч.</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Графики!$B$99:$H$99</c:f>
              <c:strCache>
                <c:ptCount val="7"/>
                <c:pt idx="0">
                  <c:v>2016</c:v>
                </c:pt>
                <c:pt idx="1">
                  <c:v>2017</c:v>
                </c:pt>
                <c:pt idx="2">
                  <c:v>2018</c:v>
                </c:pt>
                <c:pt idx="3">
                  <c:v>2019</c:v>
                </c:pt>
                <c:pt idx="4">
                  <c:v>2020</c:v>
                </c:pt>
                <c:pt idx="5">
                  <c:v>2021</c:v>
                </c:pt>
                <c:pt idx="6">
                  <c:v>январь-июнь 2022</c:v>
                </c:pt>
              </c:strCache>
            </c:strRef>
          </c:cat>
          <c:val>
            <c:numRef>
              <c:f>Графики!$B$101:$H$101</c:f>
              <c:numCache>
                <c:formatCode>General</c:formatCode>
                <c:ptCount val="7"/>
                <c:pt idx="0">
                  <c:v>2129</c:v>
                </c:pt>
                <c:pt idx="1">
                  <c:v>1878.1</c:v>
                </c:pt>
                <c:pt idx="2">
                  <c:v>10987.9</c:v>
                </c:pt>
                <c:pt idx="3">
                  <c:v>957.3</c:v>
                </c:pt>
                <c:pt idx="4">
                  <c:v>2525.8000000000002</c:v>
                </c:pt>
                <c:pt idx="5">
                  <c:v>4299.3</c:v>
                </c:pt>
                <c:pt idx="6">
                  <c:v>4173.2</c:v>
                </c:pt>
              </c:numCache>
            </c:numRef>
          </c:val>
          <c:extLst>
            <c:ext xmlns:c16="http://schemas.microsoft.com/office/drawing/2014/chart" uri="{C3380CC4-5D6E-409C-BE32-E72D297353CC}">
              <c16:uniqueId val="{00000001-B193-4612-AFE2-05B57DCC1600}"/>
            </c:ext>
          </c:extLst>
        </c:ser>
        <c:dLbls>
          <c:showLegendKey val="0"/>
          <c:showVal val="1"/>
          <c:showCatName val="0"/>
          <c:showSerName val="0"/>
          <c:showPercent val="0"/>
          <c:showBubbleSize val="0"/>
        </c:dLbls>
        <c:gapWidth val="150"/>
        <c:shape val="box"/>
        <c:axId val="585973576"/>
        <c:axId val="585972920"/>
        <c:axId val="0"/>
      </c:bar3DChart>
      <c:catAx>
        <c:axId val="585973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85972920"/>
        <c:crosses val="autoZero"/>
        <c:auto val="1"/>
        <c:lblAlgn val="ctr"/>
        <c:lblOffset val="100"/>
        <c:noMultiLvlLbl val="0"/>
      </c:catAx>
      <c:valAx>
        <c:axId val="5859729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8597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8522389872116E-2"/>
          <c:y val="5.520702634880803E-2"/>
          <c:w val="0.90563959214804834"/>
          <c:h val="0.70687993360930257"/>
        </c:manualLayout>
      </c:layout>
      <c:lineChart>
        <c:grouping val="standard"/>
        <c:varyColors val="0"/>
        <c:ser>
          <c:idx val="0"/>
          <c:order val="0"/>
          <c:tx>
            <c:strRef>
              <c:f>Графики!$A$103</c:f>
              <c:strCache>
                <c:ptCount val="1"/>
                <c:pt idx="0">
                  <c:v>Кредиты банков</c:v>
                </c:pt>
              </c:strCache>
            </c:strRef>
          </c:tx>
          <c:spPr>
            <a:ln w="22225" cap="rnd" cmpd="sng" algn="ctr">
              <a:solidFill>
                <a:schemeClr val="accent1"/>
              </a:solidFill>
              <a:round/>
            </a:ln>
            <a:effectLst/>
          </c:spPr>
          <c:marker>
            <c:symbol val="none"/>
          </c:marker>
          <c:dLbls>
            <c:dLbl>
              <c:idx val="0"/>
              <c:layout>
                <c:manualLayout>
                  <c:x val="-4.2014060455392646E-2"/>
                  <c:y val="-3.3628114933530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3D-4066-A567-45CAF229A92C}"/>
                </c:ext>
              </c:extLst>
            </c:dLbl>
            <c:dLbl>
              <c:idx val="1"/>
              <c:layout>
                <c:manualLayout>
                  <c:x val="-4.7625282309997213E-2"/>
                  <c:y val="-3.3628114933531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3D-4066-A567-45CAF229A92C}"/>
                </c:ext>
              </c:extLst>
            </c:dLbl>
            <c:dLbl>
              <c:idx val="3"/>
              <c:layout>
                <c:manualLayout>
                  <c:x val="-1.0810954106538104E-2"/>
                  <c:y val="-5.19707230790933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3D-4066-A567-45CAF229A92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Графики!$B$99:$H$99</c:f>
              <c:strCache>
                <c:ptCount val="7"/>
                <c:pt idx="0">
                  <c:v>2016</c:v>
                </c:pt>
                <c:pt idx="1">
                  <c:v>2017</c:v>
                </c:pt>
                <c:pt idx="2">
                  <c:v>2018</c:v>
                </c:pt>
                <c:pt idx="3">
                  <c:v>2019</c:v>
                </c:pt>
                <c:pt idx="4">
                  <c:v>2020</c:v>
                </c:pt>
                <c:pt idx="5">
                  <c:v>2021</c:v>
                </c:pt>
                <c:pt idx="6">
                  <c:v>январь-июнь 2022</c:v>
                </c:pt>
              </c:strCache>
            </c:strRef>
          </c:cat>
          <c:val>
            <c:numRef>
              <c:f>Графики!$B$103:$H$103</c:f>
              <c:numCache>
                <c:formatCode>General</c:formatCode>
                <c:ptCount val="7"/>
                <c:pt idx="0">
                  <c:v>98.2</c:v>
                </c:pt>
                <c:pt idx="1">
                  <c:v>27.2</c:v>
                </c:pt>
                <c:pt idx="2">
                  <c:v>4556.2</c:v>
                </c:pt>
                <c:pt idx="3">
                  <c:v>0</c:v>
                </c:pt>
                <c:pt idx="4">
                  <c:v>62</c:v>
                </c:pt>
                <c:pt idx="5">
                  <c:v>976.5</c:v>
                </c:pt>
                <c:pt idx="6">
                  <c:v>616.6</c:v>
                </c:pt>
              </c:numCache>
            </c:numRef>
          </c:val>
          <c:smooth val="0"/>
          <c:extLst>
            <c:ext xmlns:c16="http://schemas.microsoft.com/office/drawing/2014/chart" uri="{C3380CC4-5D6E-409C-BE32-E72D297353CC}">
              <c16:uniqueId val="{00000003-5F3D-4066-A567-45CAF229A92C}"/>
            </c:ext>
          </c:extLst>
        </c:ser>
        <c:ser>
          <c:idx val="1"/>
          <c:order val="1"/>
          <c:tx>
            <c:strRef>
              <c:f>Графики!$A$104</c:f>
              <c:strCache>
                <c:ptCount val="1"/>
                <c:pt idx="0">
                  <c:v>Заемные средства других организаций</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Графики!$B$99:$H$99</c:f>
              <c:strCache>
                <c:ptCount val="7"/>
                <c:pt idx="0">
                  <c:v>2016</c:v>
                </c:pt>
                <c:pt idx="1">
                  <c:v>2017</c:v>
                </c:pt>
                <c:pt idx="2">
                  <c:v>2018</c:v>
                </c:pt>
                <c:pt idx="3">
                  <c:v>2019</c:v>
                </c:pt>
                <c:pt idx="4">
                  <c:v>2020</c:v>
                </c:pt>
                <c:pt idx="5">
                  <c:v>2021</c:v>
                </c:pt>
                <c:pt idx="6">
                  <c:v>январь-июнь 2022</c:v>
                </c:pt>
              </c:strCache>
            </c:strRef>
          </c:cat>
          <c:val>
            <c:numRef>
              <c:f>Графики!$B$104:$H$104</c:f>
              <c:numCache>
                <c:formatCode>General</c:formatCode>
                <c:ptCount val="7"/>
                <c:pt idx="0">
                  <c:v>44.7</c:v>
                </c:pt>
                <c:pt idx="1">
                  <c:v>18.7</c:v>
                </c:pt>
                <c:pt idx="2">
                  <c:v>1329</c:v>
                </c:pt>
                <c:pt idx="3">
                  <c:v>11.6</c:v>
                </c:pt>
                <c:pt idx="4">
                  <c:v>400.2</c:v>
                </c:pt>
                <c:pt idx="5">
                  <c:v>364.6</c:v>
                </c:pt>
                <c:pt idx="6">
                  <c:v>4.7</c:v>
                </c:pt>
              </c:numCache>
            </c:numRef>
          </c:val>
          <c:smooth val="0"/>
          <c:extLst>
            <c:ext xmlns:c16="http://schemas.microsoft.com/office/drawing/2014/chart" uri="{C3380CC4-5D6E-409C-BE32-E72D297353CC}">
              <c16:uniqueId val="{00000004-5F3D-4066-A567-45CAF229A92C}"/>
            </c:ext>
          </c:extLst>
        </c:ser>
        <c:ser>
          <c:idx val="2"/>
          <c:order val="2"/>
          <c:tx>
            <c:strRef>
              <c:f>Графики!$A$105</c:f>
              <c:strCache>
                <c:ptCount val="1"/>
                <c:pt idx="0">
                  <c:v>Бюджетные средства</c:v>
                </c:pt>
              </c:strCache>
            </c:strRef>
          </c:tx>
          <c:spPr>
            <a:ln w="22225" cap="rnd" cmpd="sng" algn="ctr">
              <a:solidFill>
                <a:schemeClr val="accent3"/>
              </a:solidFill>
              <a:round/>
            </a:ln>
            <a:effectLst/>
          </c:spPr>
          <c:marker>
            <c:symbol val="none"/>
          </c:marker>
          <c:dLbls>
            <c:dLbl>
              <c:idx val="5"/>
              <c:layout>
                <c:manualLayout>
                  <c:x val="-3.1315330785946616E-2"/>
                  <c:y val="-3.9742317648718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3D-4066-A567-45CAF229A92C}"/>
                </c:ext>
              </c:extLst>
            </c:dLbl>
            <c:dLbl>
              <c:idx val="6"/>
              <c:layout>
                <c:manualLayout>
                  <c:x val="-5.0019403634628458E-2"/>
                  <c:y val="-7.0313331224655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3D-4066-A567-45CAF229A92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Графики!$B$99:$H$99</c:f>
              <c:strCache>
                <c:ptCount val="7"/>
                <c:pt idx="0">
                  <c:v>2016</c:v>
                </c:pt>
                <c:pt idx="1">
                  <c:v>2017</c:v>
                </c:pt>
                <c:pt idx="2">
                  <c:v>2018</c:v>
                </c:pt>
                <c:pt idx="3">
                  <c:v>2019</c:v>
                </c:pt>
                <c:pt idx="4">
                  <c:v>2020</c:v>
                </c:pt>
                <c:pt idx="5">
                  <c:v>2021</c:v>
                </c:pt>
                <c:pt idx="6">
                  <c:v>январь-июнь 2022</c:v>
                </c:pt>
              </c:strCache>
            </c:strRef>
          </c:cat>
          <c:val>
            <c:numRef>
              <c:f>Графики!$B$105:$H$105</c:f>
              <c:numCache>
                <c:formatCode>General</c:formatCode>
                <c:ptCount val="7"/>
                <c:pt idx="0">
                  <c:v>1982.1</c:v>
                </c:pt>
                <c:pt idx="1">
                  <c:v>1738.9</c:v>
                </c:pt>
                <c:pt idx="2">
                  <c:v>5076.6000000000004</c:v>
                </c:pt>
                <c:pt idx="3">
                  <c:v>830.9</c:v>
                </c:pt>
                <c:pt idx="4">
                  <c:v>2050.6</c:v>
                </c:pt>
                <c:pt idx="5">
                  <c:v>979.2</c:v>
                </c:pt>
                <c:pt idx="6">
                  <c:v>606.5</c:v>
                </c:pt>
              </c:numCache>
            </c:numRef>
          </c:val>
          <c:smooth val="0"/>
          <c:extLst>
            <c:ext xmlns:c16="http://schemas.microsoft.com/office/drawing/2014/chart" uri="{C3380CC4-5D6E-409C-BE32-E72D297353CC}">
              <c16:uniqueId val="{00000007-5F3D-4066-A567-45CAF229A92C}"/>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88838856"/>
        <c:axId val="499976432"/>
      </c:lineChart>
      <c:catAx>
        <c:axId val="88883885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9976432"/>
        <c:crosses val="autoZero"/>
        <c:auto val="1"/>
        <c:lblAlgn val="ctr"/>
        <c:lblOffset val="100"/>
        <c:noMultiLvlLbl val="0"/>
      </c:catAx>
      <c:valAx>
        <c:axId val="499976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8883885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58D-4C08-A298-2C666937653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58D-4C08-A298-2C666937653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58D-4C08-A298-2C666937653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58D-4C08-A298-2C666937653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58D-4C08-A298-2C666937653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58D-4C08-A298-2C666937653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58D-4C08-A298-2C666937653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58D-4C08-A298-2C6669376536}"/>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58D-4C08-A298-2C6669376536}"/>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058D-4C08-A298-2C6669376536}"/>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058D-4C08-A298-2C6669376536}"/>
              </c:ext>
            </c:extLst>
          </c:dPt>
          <c:dLbls>
            <c:dLbl>
              <c:idx val="0"/>
              <c:layout>
                <c:manualLayout>
                  <c:x val="0.1111111111111111"/>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58D-4C08-A298-2C666937653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058D-4C08-A298-2C6669376536}"/>
                </c:ext>
              </c:extLst>
            </c:dLbl>
            <c:dLbl>
              <c:idx val="2"/>
              <c:layout>
                <c:manualLayout>
                  <c:x val="0.26262626262626265"/>
                  <c:y val="-4.662683957453019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58D-4C08-A298-2C6669376536}"/>
                </c:ext>
              </c:extLst>
            </c:dLbl>
            <c:dLbl>
              <c:idx val="3"/>
              <c:layout>
                <c:manualLayout>
                  <c:x val="4.0404040404040413E-3"/>
                  <c:y val="0.1194812764097332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58D-4C08-A298-2C6669376536}"/>
                </c:ext>
              </c:extLst>
            </c:dLbl>
            <c:dLbl>
              <c:idx val="4"/>
              <c:layout>
                <c:manualLayout>
                  <c:x val="0.17575757575757575"/>
                  <c:y val="0.131137986303365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58D-4C08-A298-2C6669376536}"/>
                </c:ext>
              </c:extLst>
            </c:dLbl>
            <c:dLbl>
              <c:idx val="5"/>
              <c:layout>
                <c:manualLayout>
                  <c:x val="0"/>
                  <c:y val="9.033950167565205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58D-4C08-A298-2C666937653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D-058D-4C08-A298-2C6669376536}"/>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F-058D-4C08-A298-2C6669376536}"/>
                </c:ext>
              </c:extLst>
            </c:dLbl>
            <c:dLbl>
              <c:idx val="8"/>
              <c:layout>
                <c:manualLayout>
                  <c:x val="5.2525252525252523E-2"/>
                  <c:y val="-4.662683957453009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58D-4C08-A298-2C6669376536}"/>
                </c:ext>
              </c:extLst>
            </c:dLbl>
            <c:dLbl>
              <c:idx val="9"/>
              <c:layout>
                <c:manualLayout>
                  <c:x val="-0.13131313131313133"/>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58D-4C08-A298-2C6669376536}"/>
                </c:ext>
              </c:extLst>
            </c:dLbl>
            <c:dLbl>
              <c:idx val="10"/>
              <c:layout>
                <c:manualLayout>
                  <c:x val="0.16969696969696971"/>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058D-4C08-A298-2C6669376536}"/>
                </c:ext>
              </c:extLst>
            </c:dLbl>
            <c:spPr>
              <a:solidFill>
                <a:sysClr val="window" lastClr="FFFFFF"/>
              </a:solidFill>
              <a:ln>
                <a:solidFill>
                  <a:srgbClr val="4F81BD"/>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Лист2!$V$99:$V$109</c:f>
              <c:strCache>
                <c:ptCount val="11"/>
                <c:pt idx="0">
                  <c:v>Обрабатывающие производства</c:v>
                </c:pt>
                <c:pt idx="1">
                  <c:v>Строительство</c:v>
                </c:pt>
                <c:pt idx="2">
                  <c:v>Торговля оптовая и розничная; ремонт автотранспортных средств и мотоциклов</c:v>
                </c:pt>
                <c:pt idx="3">
                  <c:v>Транспортировка и хранение</c:v>
                </c:pt>
                <c:pt idx="4">
                  <c:v>Деятельность гостиниц и предприятий общественного питания</c:v>
                </c:pt>
                <c:pt idx="5">
                  <c:v>Деятельность в области информации и связи</c:v>
                </c:pt>
                <c:pt idx="6">
                  <c:v>Деятельность по операциям с недвижимым имуществом</c:v>
                </c:pt>
                <c:pt idx="7">
                  <c:v>Деятельность профессиональная, научная и техническая</c:v>
                </c:pt>
                <c:pt idx="8">
                  <c:v>Образование</c:v>
                </c:pt>
                <c:pt idx="9">
                  <c:v>Деятельность в области здравоохранения и социальных услуг</c:v>
                </c:pt>
                <c:pt idx="10">
                  <c:v>Деятельность в области культуры, спорта, организации досуга и развлечений</c:v>
                </c:pt>
              </c:strCache>
            </c:strRef>
          </c:cat>
          <c:val>
            <c:numRef>
              <c:f>Лист2!$W$99:$W$109</c:f>
              <c:numCache>
                <c:formatCode>General</c:formatCode>
                <c:ptCount val="11"/>
                <c:pt idx="0">
                  <c:v>799068</c:v>
                </c:pt>
                <c:pt idx="1">
                  <c:v>1972408</c:v>
                </c:pt>
                <c:pt idx="2">
                  <c:v>1902345</c:v>
                </c:pt>
                <c:pt idx="3">
                  <c:v>198842</c:v>
                </c:pt>
                <c:pt idx="4">
                  <c:v>5715</c:v>
                </c:pt>
                <c:pt idx="5">
                  <c:v>742159</c:v>
                </c:pt>
                <c:pt idx="6">
                  <c:v>48143</c:v>
                </c:pt>
                <c:pt idx="7">
                  <c:v>1509728</c:v>
                </c:pt>
                <c:pt idx="8">
                  <c:v>248585</c:v>
                </c:pt>
                <c:pt idx="9">
                  <c:v>24213</c:v>
                </c:pt>
                <c:pt idx="10">
                  <c:v>152949</c:v>
                </c:pt>
              </c:numCache>
            </c:numRef>
          </c:val>
          <c:extLst>
            <c:ext xmlns:c16="http://schemas.microsoft.com/office/drawing/2014/chart" uri="{C3380CC4-5D6E-409C-BE32-E72D297353CC}">
              <c16:uniqueId val="{00000016-058D-4C08-A298-2C6669376536}"/>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653663205462398E-2"/>
          <c:y val="4.5909849749582635E-2"/>
          <c:w val="0.85821086816760128"/>
          <c:h val="0.70584635810340068"/>
        </c:manualLayout>
      </c:layout>
      <c:lineChart>
        <c:grouping val="standard"/>
        <c:varyColors val="0"/>
        <c:ser>
          <c:idx val="0"/>
          <c:order val="0"/>
          <c:tx>
            <c:strRef>
              <c:f>Лист2!$A$59</c:f>
              <c:strCache>
                <c:ptCount val="1"/>
                <c:pt idx="0">
                  <c:v>Коэффициент рождаемости</c:v>
                </c:pt>
              </c:strCache>
            </c:strRef>
          </c:tx>
          <c:spPr>
            <a:ln w="31750" cap="rnd">
              <a:solidFill>
                <a:schemeClr val="accent1"/>
              </a:solidFill>
              <a:round/>
            </a:ln>
            <a:effectLst/>
          </c:spPr>
          <c:marker>
            <c:symbol val="none"/>
          </c:marker>
          <c:dLbls>
            <c:dLbl>
              <c:idx val="0"/>
              <c:layout>
                <c:manualLayout>
                  <c:x val="-4.0162980209545986E-2"/>
                  <c:y val="-3.18091451292247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FD2-4923-914E-53A4F4B09052}"/>
                </c:ext>
              </c:extLst>
            </c:dLbl>
            <c:dLbl>
              <c:idx val="1"/>
              <c:layout>
                <c:manualLayout>
                  <c:x val="-3.4342258440046611E-2"/>
                  <c:y val="-3.97614314115308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FD2-4923-914E-53A4F4B09052}"/>
                </c:ext>
              </c:extLst>
            </c:dLbl>
            <c:dLbl>
              <c:idx val="2"/>
              <c:layout>
                <c:manualLayout>
                  <c:x val="-3.4342258440046569E-2"/>
                  <c:y val="-3.97614314115308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FD2-4923-914E-53A4F4B09052}"/>
                </c:ext>
              </c:extLst>
            </c:dLbl>
            <c:dLbl>
              <c:idx val="3"/>
              <c:layout>
                <c:manualLayout>
                  <c:x val="-3.4342258440046652E-2"/>
                  <c:y val="-3.18091451292246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FD2-4923-914E-53A4F4B09052}"/>
                </c:ext>
              </c:extLst>
            </c:dLbl>
            <c:dLbl>
              <c:idx val="4"/>
              <c:layout>
                <c:manualLayout>
                  <c:x val="-3.4342258440046736E-2"/>
                  <c:y val="-2.78330019880715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FD2-4923-914E-53A4F4B09052}"/>
                </c:ext>
              </c:extLst>
            </c:dLbl>
            <c:dLbl>
              <c:idx val="5"/>
              <c:layout>
                <c:manualLayout>
                  <c:x val="-3.4342258440046569E-2"/>
                  <c:y val="-3.57852882703777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FD2-4923-914E-53A4F4B090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Лист2!$B$58:$G$58</c:f>
              <c:numCache>
                <c:formatCode>General</c:formatCode>
                <c:ptCount val="6"/>
                <c:pt idx="0">
                  <c:v>2016</c:v>
                </c:pt>
                <c:pt idx="1">
                  <c:v>2017</c:v>
                </c:pt>
                <c:pt idx="2">
                  <c:v>2018</c:v>
                </c:pt>
                <c:pt idx="3">
                  <c:v>2019</c:v>
                </c:pt>
                <c:pt idx="4">
                  <c:v>2020</c:v>
                </c:pt>
                <c:pt idx="5">
                  <c:v>2021</c:v>
                </c:pt>
              </c:numCache>
            </c:numRef>
          </c:cat>
          <c:val>
            <c:numRef>
              <c:f>Лист2!$B$59:$G$59</c:f>
              <c:numCache>
                <c:formatCode>General</c:formatCode>
                <c:ptCount val="6"/>
                <c:pt idx="0">
                  <c:v>10.9</c:v>
                </c:pt>
                <c:pt idx="1">
                  <c:v>9.6999999999999993</c:v>
                </c:pt>
                <c:pt idx="2">
                  <c:v>9.3000000000000007</c:v>
                </c:pt>
                <c:pt idx="3">
                  <c:v>8.8000000000000007</c:v>
                </c:pt>
                <c:pt idx="4">
                  <c:v>9.1</c:v>
                </c:pt>
                <c:pt idx="5">
                  <c:v>9.1</c:v>
                </c:pt>
              </c:numCache>
            </c:numRef>
          </c:val>
          <c:smooth val="0"/>
          <c:extLst>
            <c:ext xmlns:c16="http://schemas.microsoft.com/office/drawing/2014/chart" uri="{C3380CC4-5D6E-409C-BE32-E72D297353CC}">
              <c16:uniqueId val="{00000000-6CD7-4D0F-B8B2-C36C37AF8B6F}"/>
            </c:ext>
          </c:extLst>
        </c:ser>
        <c:ser>
          <c:idx val="1"/>
          <c:order val="1"/>
          <c:tx>
            <c:strRef>
              <c:f>Лист2!$A$60</c:f>
              <c:strCache>
                <c:ptCount val="1"/>
                <c:pt idx="0">
                  <c:v>Коэффициент смертности  </c:v>
                </c:pt>
              </c:strCache>
            </c:strRef>
          </c:tx>
          <c:spPr>
            <a:ln w="31750" cap="rnd">
              <a:solidFill>
                <a:schemeClr val="accent2"/>
              </a:solidFill>
              <a:round/>
            </a:ln>
            <a:effectLst/>
          </c:spPr>
          <c:marker>
            <c:symbol val="none"/>
          </c:marker>
          <c:dLbls>
            <c:dLbl>
              <c:idx val="0"/>
              <c:layout>
                <c:manualLayout>
                  <c:x val="-4.0162980209545986E-2"/>
                  <c:y val="-4.77137176938369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FD2-4923-914E-53A4F4B09052}"/>
                </c:ext>
              </c:extLst>
            </c:dLbl>
            <c:dLbl>
              <c:idx val="1"/>
              <c:layout>
                <c:manualLayout>
                  <c:x val="-4.0162980209545986E-2"/>
                  <c:y val="-4.3737574552683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FD2-4923-914E-53A4F4B09052}"/>
                </c:ext>
              </c:extLst>
            </c:dLbl>
            <c:dLbl>
              <c:idx val="2"/>
              <c:layout>
                <c:manualLayout>
                  <c:x val="-3.7834691501746301E-2"/>
                  <c:y val="-4.77137176938369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FD2-4923-914E-53A4F4B09052}"/>
                </c:ext>
              </c:extLst>
            </c:dLbl>
            <c:dLbl>
              <c:idx val="3"/>
              <c:layout>
                <c:manualLayout>
                  <c:x val="-4.0162980209546069E-2"/>
                  <c:y val="2.78330019880715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FD2-4923-914E-53A4F4B09052}"/>
                </c:ext>
              </c:extLst>
            </c:dLbl>
            <c:dLbl>
              <c:idx val="4"/>
              <c:layout>
                <c:manualLayout>
                  <c:x val="-4.2491268917345837E-2"/>
                  <c:y val="-3.97614314115307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FD2-4923-914E-53A4F4B09052}"/>
                </c:ext>
              </c:extLst>
            </c:dLbl>
            <c:dLbl>
              <c:idx val="5"/>
              <c:layout>
                <c:manualLayout>
                  <c:x val="-3.1431897555296857E-2"/>
                  <c:y val="-3.57852882703777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FD2-4923-914E-53A4F4B090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Лист2!$B$58:$G$58</c:f>
              <c:numCache>
                <c:formatCode>General</c:formatCode>
                <c:ptCount val="6"/>
                <c:pt idx="0">
                  <c:v>2016</c:v>
                </c:pt>
                <c:pt idx="1">
                  <c:v>2017</c:v>
                </c:pt>
                <c:pt idx="2">
                  <c:v>2018</c:v>
                </c:pt>
                <c:pt idx="3">
                  <c:v>2019</c:v>
                </c:pt>
                <c:pt idx="4">
                  <c:v>2020</c:v>
                </c:pt>
                <c:pt idx="5">
                  <c:v>2021</c:v>
                </c:pt>
              </c:numCache>
            </c:numRef>
          </c:cat>
          <c:val>
            <c:numRef>
              <c:f>Лист2!$B$60:$G$60</c:f>
              <c:numCache>
                <c:formatCode>General</c:formatCode>
                <c:ptCount val="6"/>
                <c:pt idx="0">
                  <c:v>15.6</c:v>
                </c:pt>
                <c:pt idx="1">
                  <c:v>16.3</c:v>
                </c:pt>
                <c:pt idx="2">
                  <c:v>16.7</c:v>
                </c:pt>
                <c:pt idx="3">
                  <c:v>16.899999999999999</c:v>
                </c:pt>
                <c:pt idx="4">
                  <c:v>22.5</c:v>
                </c:pt>
                <c:pt idx="5">
                  <c:v>25</c:v>
                </c:pt>
              </c:numCache>
            </c:numRef>
          </c:val>
          <c:smooth val="0"/>
          <c:extLst>
            <c:ext xmlns:c16="http://schemas.microsoft.com/office/drawing/2014/chart" uri="{C3380CC4-5D6E-409C-BE32-E72D297353CC}">
              <c16:uniqueId val="{00000001-6CD7-4D0F-B8B2-C36C37AF8B6F}"/>
            </c:ext>
          </c:extLst>
        </c:ser>
        <c:dLbls>
          <c:dLblPos val="ctr"/>
          <c:showLegendKey val="0"/>
          <c:showVal val="1"/>
          <c:showCatName val="0"/>
          <c:showSerName val="0"/>
          <c:showPercent val="0"/>
          <c:showBubbleSize val="0"/>
        </c:dLbls>
        <c:smooth val="0"/>
        <c:axId val="79144448"/>
        <c:axId val="103121472"/>
      </c:lineChart>
      <c:catAx>
        <c:axId val="7914444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21472"/>
        <c:crosses val="autoZero"/>
        <c:auto val="1"/>
        <c:lblAlgn val="ctr"/>
        <c:lblOffset val="100"/>
        <c:noMultiLvlLbl val="0"/>
      </c:catAx>
      <c:valAx>
        <c:axId val="1031214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9144448"/>
        <c:crosses val="autoZero"/>
        <c:crossBetween val="between"/>
      </c:valAx>
      <c:spPr>
        <a:noFill/>
        <a:ln>
          <a:noFill/>
        </a:ln>
        <a:effectLst/>
      </c:spPr>
    </c:plotArea>
    <c:legend>
      <c:legendPos val="b"/>
      <c:layout>
        <c:manualLayout>
          <c:xMode val="edge"/>
          <c:yMode val="edge"/>
          <c:x val="5.6222002178842899E-2"/>
          <c:y val="0.87911446899688461"/>
          <c:w val="0.88755578892097664"/>
          <c:h val="9.584379477607035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A2C-4D5D-A512-16EE212F70A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A2C-4D5D-A512-16EE212F70A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A2C-4D5D-A512-16EE212F70A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A2C-4D5D-A512-16EE212F70A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A2C-4D5D-A512-16EE212F70A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A2C-4D5D-A512-16EE212F70A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A2C-4D5D-A512-16EE212F70AD}"/>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A2C-4D5D-A512-16EE212F70AD}"/>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6A2C-4D5D-A512-16EE212F70AD}"/>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6A2C-4D5D-A512-16EE212F70AD}"/>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6A2C-4D5D-A512-16EE212F70A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6A2C-4D5D-A512-16EE212F70A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6A2C-4D5D-A512-16EE212F70A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5-6A2C-4D5D-A512-16EE212F70AD}"/>
                </c:ext>
              </c:extLst>
            </c:dLbl>
            <c:dLbl>
              <c:idx val="3"/>
              <c:layout>
                <c:manualLayout>
                  <c:x val="-4.0404040404040404E-3"/>
                  <c:y val="-7.2372999304105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A2C-4D5D-A512-16EE212F70AD}"/>
                </c:ext>
              </c:extLst>
            </c:dLbl>
            <c:dLbl>
              <c:idx val="4"/>
              <c:layout>
                <c:manualLayout>
                  <c:x val="0.13131313131313133"/>
                  <c:y val="4.453722057935198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A2C-4D5D-A512-16EE212F70AD}"/>
                </c:ext>
              </c:extLst>
            </c:dLbl>
            <c:dLbl>
              <c:idx val="5"/>
              <c:layout>
                <c:manualLayout>
                  <c:x val="-2.6262626262626262E-2"/>
                  <c:y val="8.907444115870417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A2C-4D5D-A512-16EE212F70AD}"/>
                </c:ext>
              </c:extLst>
            </c:dLbl>
            <c:dLbl>
              <c:idx val="6"/>
              <c:layout>
                <c:manualLayout>
                  <c:x val="-3.6363636363636369E-2"/>
                  <c:y val="-0.144745966882894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A2C-4D5D-A512-16EE212F70AD}"/>
                </c:ext>
              </c:extLst>
            </c:dLbl>
            <c:dLbl>
              <c:idx val="7"/>
              <c:layout>
                <c:manualLayout>
                  <c:x val="0"/>
                  <c:y val="-8.35073068893528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A2C-4D5D-A512-16EE212F70AD}"/>
                </c:ext>
              </c:extLst>
            </c:dLbl>
            <c:dLbl>
              <c:idx val="8"/>
              <c:layout>
                <c:manualLayout>
                  <c:x val="-5.0505050505050525E-2"/>
                  <c:y val="3.618649172072357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A2C-4D5D-A512-16EE212F70AD}"/>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3-6A2C-4D5D-A512-16EE212F70AD}"/>
                </c:ext>
              </c:extLst>
            </c:dLbl>
            <c:dLbl>
              <c:idx val="10"/>
              <c:layout>
                <c:manualLayout>
                  <c:x val="6.464646464646457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6A2C-4D5D-A512-16EE212F70A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Графики!$V$99:$V$109</c:f>
              <c:strCache>
                <c:ptCount val="11"/>
                <c:pt idx="0">
                  <c:v>Обрабатывающие производства</c:v>
                </c:pt>
                <c:pt idx="1">
                  <c:v>Строительство</c:v>
                </c:pt>
                <c:pt idx="2">
                  <c:v>Торговля оптовая и розничная; ремонт автотранспортных средств и мотоциклов</c:v>
                </c:pt>
                <c:pt idx="3">
                  <c:v>Транспортировка и хранение</c:v>
                </c:pt>
                <c:pt idx="4">
                  <c:v>Деятельность гостиниц и предприятий общественного питания</c:v>
                </c:pt>
                <c:pt idx="5">
                  <c:v>Деятельность в области информации и связи</c:v>
                </c:pt>
                <c:pt idx="6">
                  <c:v>Деятельность по операциям с недвижимым имуществом</c:v>
                </c:pt>
                <c:pt idx="7">
                  <c:v>Деятельность профессиональная, научная и техническая</c:v>
                </c:pt>
                <c:pt idx="8">
                  <c:v>Образование</c:v>
                </c:pt>
                <c:pt idx="9">
                  <c:v>Деятельность в области здравоохранения и социальных услуг</c:v>
                </c:pt>
                <c:pt idx="10">
                  <c:v>Деятельность в области культуры, спорта, организации досуга и развлечений</c:v>
                </c:pt>
              </c:strCache>
            </c:strRef>
          </c:cat>
          <c:val>
            <c:numRef>
              <c:f>Графики!$Z$99:$Z$109</c:f>
              <c:numCache>
                <c:formatCode>0%</c:formatCode>
                <c:ptCount val="11"/>
                <c:pt idx="0">
                  <c:v>0.1408563181186259</c:v>
                </c:pt>
                <c:pt idx="1">
                  <c:v>0</c:v>
                </c:pt>
                <c:pt idx="2">
                  <c:v>0.43812303890875776</c:v>
                </c:pt>
                <c:pt idx="3">
                  <c:v>8.2925196418653854E-3</c:v>
                </c:pt>
                <c:pt idx="4">
                  <c:v>8.7192283338108929E-3</c:v>
                </c:pt>
                <c:pt idx="5">
                  <c:v>2.085455822163736E-2</c:v>
                </c:pt>
                <c:pt idx="6">
                  <c:v>4.9878487514459459E-3</c:v>
                </c:pt>
                <c:pt idx="7">
                  <c:v>0.29403677919394949</c:v>
                </c:pt>
                <c:pt idx="8">
                  <c:v>8.9436373091086614E-3</c:v>
                </c:pt>
                <c:pt idx="9">
                  <c:v>6.5609888321712703E-2</c:v>
                </c:pt>
                <c:pt idx="10">
                  <c:v>9.5761831990859147E-3</c:v>
                </c:pt>
              </c:numCache>
            </c:numRef>
          </c:val>
          <c:extLst>
            <c:ext xmlns:c16="http://schemas.microsoft.com/office/drawing/2014/chart" uri="{C3380CC4-5D6E-409C-BE32-E72D297353CC}">
              <c16:uniqueId val="{00000016-6A2C-4D5D-A512-16EE212F70A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Лист2!$A$440</c:f>
              <c:strCache>
                <c:ptCount val="1"/>
                <c:pt idx="0">
                  <c:v>Число малых предприятий (включая микропредприятия) юридические лица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Лист2!$B$439:$E$439</c:f>
              <c:numCache>
                <c:formatCode>m/d/yyyy</c:formatCode>
                <c:ptCount val="4"/>
                <c:pt idx="0">
                  <c:v>43466</c:v>
                </c:pt>
                <c:pt idx="1">
                  <c:v>43831</c:v>
                </c:pt>
                <c:pt idx="2">
                  <c:v>44206</c:v>
                </c:pt>
                <c:pt idx="3">
                  <c:v>44571</c:v>
                </c:pt>
              </c:numCache>
            </c:numRef>
          </c:cat>
          <c:val>
            <c:numRef>
              <c:f>Лист2!$B$440:$E$440</c:f>
              <c:numCache>
                <c:formatCode>General</c:formatCode>
                <c:ptCount val="4"/>
                <c:pt idx="0">
                  <c:v>1576</c:v>
                </c:pt>
                <c:pt idx="1">
                  <c:v>1802</c:v>
                </c:pt>
                <c:pt idx="2">
                  <c:v>1703</c:v>
                </c:pt>
                <c:pt idx="3">
                  <c:v>1642</c:v>
                </c:pt>
              </c:numCache>
            </c:numRef>
          </c:val>
          <c:extLst>
            <c:ext xmlns:c16="http://schemas.microsoft.com/office/drawing/2014/chart" uri="{C3380CC4-5D6E-409C-BE32-E72D297353CC}">
              <c16:uniqueId val="{00000000-8527-422E-8D5C-0387C6DC45DF}"/>
            </c:ext>
          </c:extLst>
        </c:ser>
        <c:ser>
          <c:idx val="1"/>
          <c:order val="1"/>
          <c:tx>
            <c:strRef>
              <c:f>Лист2!$A$441</c:f>
              <c:strCache>
                <c:ptCount val="1"/>
                <c:pt idx="0">
                  <c:v>Число малых предприятий (включая микропредприятия) ИП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Лист2!$B$439:$E$439</c:f>
              <c:numCache>
                <c:formatCode>m/d/yyyy</c:formatCode>
                <c:ptCount val="4"/>
                <c:pt idx="0">
                  <c:v>43466</c:v>
                </c:pt>
                <c:pt idx="1">
                  <c:v>43831</c:v>
                </c:pt>
                <c:pt idx="2">
                  <c:v>44206</c:v>
                </c:pt>
                <c:pt idx="3">
                  <c:v>44571</c:v>
                </c:pt>
              </c:numCache>
            </c:numRef>
          </c:cat>
          <c:val>
            <c:numRef>
              <c:f>Лист2!$B$441:$E$441</c:f>
              <c:numCache>
                <c:formatCode>General</c:formatCode>
                <c:ptCount val="4"/>
                <c:pt idx="0">
                  <c:v>2479</c:v>
                </c:pt>
                <c:pt idx="1">
                  <c:v>2579</c:v>
                </c:pt>
                <c:pt idx="2">
                  <c:v>2496</c:v>
                </c:pt>
                <c:pt idx="3">
                  <c:v>2664</c:v>
                </c:pt>
              </c:numCache>
            </c:numRef>
          </c:val>
          <c:extLst>
            <c:ext xmlns:c16="http://schemas.microsoft.com/office/drawing/2014/chart" uri="{C3380CC4-5D6E-409C-BE32-E72D297353CC}">
              <c16:uniqueId val="{00000001-8527-422E-8D5C-0387C6DC45DF}"/>
            </c:ext>
          </c:extLst>
        </c:ser>
        <c:dLbls>
          <c:showLegendKey val="0"/>
          <c:showVal val="1"/>
          <c:showCatName val="0"/>
          <c:showSerName val="0"/>
          <c:showPercent val="0"/>
          <c:showBubbleSize val="0"/>
        </c:dLbls>
        <c:gapWidth val="150"/>
        <c:shape val="box"/>
        <c:axId val="120714240"/>
        <c:axId val="180351488"/>
        <c:axId val="0"/>
      </c:bar3DChart>
      <c:dateAx>
        <c:axId val="120714240"/>
        <c:scaling>
          <c:orientation val="minMax"/>
        </c:scaling>
        <c:delete val="0"/>
        <c:axPos val="b"/>
        <c:numFmt formatCode="m/d/yyyy"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0351488"/>
        <c:crosses val="autoZero"/>
        <c:auto val="1"/>
        <c:lblOffset val="100"/>
        <c:baseTimeUnit val="years"/>
      </c:dateAx>
      <c:valAx>
        <c:axId val="1803514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714240"/>
        <c:crosses val="autoZero"/>
        <c:crossBetween val="between"/>
      </c:valAx>
      <c:spPr>
        <a:noFill/>
        <a:ln>
          <a:noFill/>
        </a:ln>
        <a:effectLst/>
      </c:spPr>
    </c:plotArea>
    <c:legend>
      <c:legendPos val="b"/>
      <c:layout>
        <c:manualLayout>
          <c:xMode val="edge"/>
          <c:yMode val="edge"/>
          <c:x val="0"/>
          <c:y val="0.83549680919697478"/>
          <c:w val="0.99752077865266842"/>
          <c:h val="0.112928331875182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668038131157404E-2"/>
          <c:y val="4.4907123902837312E-2"/>
          <c:w val="0.8951567779156121"/>
          <c:h val="0.74660191971680778"/>
        </c:manualLayout>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Графики!$B$215:$H$215</c:f>
              <c:strCache>
                <c:ptCount val="7"/>
                <c:pt idx="0">
                  <c:v>2016</c:v>
                </c:pt>
                <c:pt idx="1">
                  <c:v>2017</c:v>
                </c:pt>
                <c:pt idx="2">
                  <c:v>2018</c:v>
                </c:pt>
                <c:pt idx="3">
                  <c:v>2019</c:v>
                </c:pt>
                <c:pt idx="4">
                  <c:v>2020</c:v>
                </c:pt>
                <c:pt idx="5">
                  <c:v>2021</c:v>
                </c:pt>
                <c:pt idx="6">
                  <c:v>январь-июнь 2022</c:v>
                </c:pt>
              </c:strCache>
            </c:strRef>
          </c:cat>
          <c:val>
            <c:numRef>
              <c:f>Графики!$B$222:$H$222</c:f>
              <c:numCache>
                <c:formatCode>General</c:formatCode>
                <c:ptCount val="7"/>
                <c:pt idx="0">
                  <c:v>21987</c:v>
                </c:pt>
                <c:pt idx="1">
                  <c:v>22256</c:v>
                </c:pt>
                <c:pt idx="2">
                  <c:v>27602.7</c:v>
                </c:pt>
                <c:pt idx="3">
                  <c:v>27295</c:v>
                </c:pt>
                <c:pt idx="4">
                  <c:v>27633</c:v>
                </c:pt>
                <c:pt idx="5">
                  <c:v>31001.3</c:v>
                </c:pt>
                <c:pt idx="6">
                  <c:v>33435.9</c:v>
                </c:pt>
              </c:numCache>
            </c:numRef>
          </c:val>
          <c:smooth val="0"/>
          <c:extLst>
            <c:ext xmlns:c16="http://schemas.microsoft.com/office/drawing/2014/chart" uri="{C3380CC4-5D6E-409C-BE32-E72D297353CC}">
              <c16:uniqueId val="{00000000-0B11-4EDA-9041-DAE771654CE9}"/>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97008704"/>
        <c:axId val="597009032"/>
      </c:lineChart>
      <c:catAx>
        <c:axId val="5970087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7009032"/>
        <c:crosses val="autoZero"/>
        <c:auto val="1"/>
        <c:lblAlgn val="ctr"/>
        <c:lblOffset val="100"/>
        <c:noMultiLvlLbl val="0"/>
      </c:catAx>
      <c:valAx>
        <c:axId val="597009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700870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Графики!$B$110:$H$110</c:f>
              <c:strCache>
                <c:ptCount val="7"/>
                <c:pt idx="0">
                  <c:v>01.01.2016 г.</c:v>
                </c:pt>
                <c:pt idx="1">
                  <c:v>01.01. 2017 г.</c:v>
                </c:pt>
                <c:pt idx="2">
                  <c:v>01.01. 2018 г.</c:v>
                </c:pt>
                <c:pt idx="3">
                  <c:v>01.01. 2019 г.</c:v>
                </c:pt>
                <c:pt idx="4">
                  <c:v>01.01. 2020 г.</c:v>
                </c:pt>
                <c:pt idx="5">
                  <c:v>01.01. 2021 г.</c:v>
                </c:pt>
                <c:pt idx="6">
                  <c:v>01.01.2022 г.</c:v>
                </c:pt>
              </c:strCache>
            </c:strRef>
          </c:cat>
          <c:val>
            <c:numRef>
              <c:f>Графики!$B$111:$H$111</c:f>
              <c:numCache>
                <c:formatCode>General</c:formatCode>
                <c:ptCount val="7"/>
                <c:pt idx="0">
                  <c:v>0.41</c:v>
                </c:pt>
                <c:pt idx="1">
                  <c:v>0.41</c:v>
                </c:pt>
                <c:pt idx="2">
                  <c:v>0.34</c:v>
                </c:pt>
                <c:pt idx="3">
                  <c:v>0.26</c:v>
                </c:pt>
                <c:pt idx="4">
                  <c:v>0.34</c:v>
                </c:pt>
                <c:pt idx="5">
                  <c:v>2.87</c:v>
                </c:pt>
                <c:pt idx="6">
                  <c:v>0.26</c:v>
                </c:pt>
              </c:numCache>
            </c:numRef>
          </c:val>
          <c:smooth val="0"/>
          <c:extLst>
            <c:ext xmlns:c16="http://schemas.microsoft.com/office/drawing/2014/chart" uri="{C3380CC4-5D6E-409C-BE32-E72D297353CC}">
              <c16:uniqueId val="{00000000-7B87-4CF3-BE1E-F1B931757AA6}"/>
            </c:ext>
          </c:extLst>
        </c:ser>
        <c:dLbls>
          <c:dLblPos val="ctr"/>
          <c:showLegendKey val="0"/>
          <c:showVal val="1"/>
          <c:showCatName val="0"/>
          <c:showSerName val="0"/>
          <c:showPercent val="0"/>
          <c:showBubbleSize val="0"/>
        </c:dLbls>
        <c:smooth val="0"/>
        <c:axId val="585977840"/>
        <c:axId val="585982104"/>
      </c:lineChart>
      <c:catAx>
        <c:axId val="58597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85982104"/>
        <c:crosses val="autoZero"/>
        <c:auto val="1"/>
        <c:lblAlgn val="ctr"/>
        <c:lblOffset val="100"/>
        <c:noMultiLvlLbl val="0"/>
      </c:catAx>
      <c:valAx>
        <c:axId val="585982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859778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dPt>
            <c:idx val="9"/>
            <c:invertIfNegative val="0"/>
            <c:bubble3D val="0"/>
            <c:spPr>
              <a:solidFill>
                <a:schemeClr val="accent6">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1A93-49B1-9D7F-09F6AC61E38A}"/>
              </c:ext>
            </c:extLst>
          </c:dPt>
          <c:dLbls>
            <c:spPr>
              <a:solidFill>
                <a:schemeClr val="bg2"/>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Графики!$A$273:$A$282</c:f>
              <c:strCache>
                <c:ptCount val="10"/>
                <c:pt idx="0">
                  <c:v>Обрабатывающие производства</c:v>
                </c:pt>
                <c:pt idx="1">
                  <c:v> Обеспечение электроэнергией, газом и паром; кондиционирование воздуха </c:v>
                </c:pt>
                <c:pt idx="2">
                  <c:v>Строительство</c:v>
                </c:pt>
                <c:pt idx="3">
                  <c:v> Торговля оптовая и розничная; ремонт автотранспортных средств и мотоциклов</c:v>
                </c:pt>
                <c:pt idx="4">
                  <c:v>Деятельность финансовая и страховая</c:v>
                </c:pt>
                <c:pt idx="5">
                  <c:v> Транспортировка и хранение</c:v>
                </c:pt>
                <c:pt idx="6">
                  <c:v>Деятельность гостиниц  и предприятий общественного питания</c:v>
                </c:pt>
                <c:pt idx="7">
                  <c:v> Государственное управление и обеспечение военной безопасности; социальное обеспечение</c:v>
                </c:pt>
                <c:pt idx="8">
                  <c:v> Деятельность профессиональная, научная и техническая</c:v>
                </c:pt>
                <c:pt idx="9">
                  <c:v>Среднемесячная номинальная начисленная заработная плата</c:v>
                </c:pt>
              </c:strCache>
            </c:strRef>
          </c:cat>
          <c:val>
            <c:numRef>
              <c:f>Графики!$B$273:$B$282</c:f>
              <c:numCache>
                <c:formatCode>General</c:formatCode>
                <c:ptCount val="10"/>
                <c:pt idx="0">
                  <c:v>64311.1</c:v>
                </c:pt>
                <c:pt idx="1">
                  <c:v>48638.400000000001</c:v>
                </c:pt>
                <c:pt idx="2">
                  <c:v>72382.5</c:v>
                </c:pt>
                <c:pt idx="3">
                  <c:v>45876.5</c:v>
                </c:pt>
                <c:pt idx="4">
                  <c:v>69786.100000000006</c:v>
                </c:pt>
                <c:pt idx="5">
                  <c:v>51250.7</c:v>
                </c:pt>
                <c:pt idx="6">
                  <c:v>42101.9</c:v>
                </c:pt>
                <c:pt idx="7">
                  <c:v>56250.5</c:v>
                </c:pt>
                <c:pt idx="8">
                  <c:v>63982.1</c:v>
                </c:pt>
                <c:pt idx="9">
                  <c:v>55188.7</c:v>
                </c:pt>
              </c:numCache>
            </c:numRef>
          </c:val>
          <c:extLst>
            <c:ext xmlns:c16="http://schemas.microsoft.com/office/drawing/2014/chart" uri="{C3380CC4-5D6E-409C-BE32-E72D297353CC}">
              <c16:uniqueId val="{00000002-1A93-49B1-9D7F-09F6AC61E38A}"/>
            </c:ext>
          </c:extLst>
        </c:ser>
        <c:ser>
          <c:idx val="1"/>
          <c:order val="1"/>
          <c:spPr>
            <a:solidFill>
              <a:schemeClr val="accent5">
                <a:lumMod val="20000"/>
                <a:lumOff val="80000"/>
              </a:schemeClr>
            </a:solidFill>
            <a:ln w="9525" cap="flat" cmpd="sng" algn="ctr">
              <a:solidFill>
                <a:schemeClr val="accent1">
                  <a:tint val="77000"/>
                  <a:shade val="95000"/>
                </a:schemeClr>
              </a:solidFill>
              <a:round/>
            </a:ln>
            <a:effectLst/>
          </c:spPr>
          <c:invertIfNegative val="0"/>
          <c:dLbls>
            <c:delete val="1"/>
          </c:dLbls>
          <c:cat>
            <c:strRef>
              <c:f>Графики!$A$273:$A$282</c:f>
              <c:strCache>
                <c:ptCount val="10"/>
                <c:pt idx="0">
                  <c:v>Обрабатывающие производства</c:v>
                </c:pt>
                <c:pt idx="1">
                  <c:v> Обеспечение электроэнергией, газом и паром; кондиционирование воздуха </c:v>
                </c:pt>
                <c:pt idx="2">
                  <c:v>Строительство</c:v>
                </c:pt>
                <c:pt idx="3">
                  <c:v> Торговля оптовая и розничная; ремонт автотранспортных средств и мотоциклов</c:v>
                </c:pt>
                <c:pt idx="4">
                  <c:v>Деятельность финансовая и страховая</c:v>
                </c:pt>
                <c:pt idx="5">
                  <c:v> Транспортировка и хранение</c:v>
                </c:pt>
                <c:pt idx="6">
                  <c:v>Деятельность гостиниц  и предприятий общественного питания</c:v>
                </c:pt>
                <c:pt idx="7">
                  <c:v> Государственное управление и обеспечение военной безопасности; социальное обеспечение</c:v>
                </c:pt>
                <c:pt idx="8">
                  <c:v> Деятельность профессиональная, научная и техническая</c:v>
                </c:pt>
                <c:pt idx="9">
                  <c:v>Среднемесячная номинальная начисленная заработная плата</c:v>
                </c:pt>
              </c:strCache>
            </c:strRef>
          </c:cat>
          <c:val>
            <c:numRef>
              <c:f>Графики!$C$273:$C$281</c:f>
              <c:numCache>
                <c:formatCode>General</c:formatCode>
                <c:ptCount val="9"/>
                <c:pt idx="0">
                  <c:v>55188.7</c:v>
                </c:pt>
                <c:pt idx="1">
                  <c:v>55188.7</c:v>
                </c:pt>
                <c:pt idx="2">
                  <c:v>55188.7</c:v>
                </c:pt>
                <c:pt idx="3">
                  <c:v>55188.7</c:v>
                </c:pt>
                <c:pt idx="4">
                  <c:v>55188.7</c:v>
                </c:pt>
                <c:pt idx="5">
                  <c:v>55188.7</c:v>
                </c:pt>
                <c:pt idx="6">
                  <c:v>55188.7</c:v>
                </c:pt>
                <c:pt idx="7">
                  <c:v>55188.7</c:v>
                </c:pt>
                <c:pt idx="8">
                  <c:v>55188.7</c:v>
                </c:pt>
              </c:numCache>
            </c:numRef>
          </c:val>
          <c:extLst>
            <c:ext xmlns:c16="http://schemas.microsoft.com/office/drawing/2014/chart" uri="{C3380CC4-5D6E-409C-BE32-E72D297353CC}">
              <c16:uniqueId val="{00000003-1A93-49B1-9D7F-09F6AC61E38A}"/>
            </c:ext>
          </c:extLst>
        </c:ser>
        <c:dLbls>
          <c:dLblPos val="inEnd"/>
          <c:showLegendKey val="0"/>
          <c:showVal val="1"/>
          <c:showCatName val="0"/>
          <c:showSerName val="0"/>
          <c:showPercent val="0"/>
          <c:showBubbleSize val="0"/>
        </c:dLbls>
        <c:gapWidth val="100"/>
        <c:axId val="120714752"/>
        <c:axId val="197044480"/>
      </c:barChart>
      <c:catAx>
        <c:axId val="120714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7044480"/>
        <c:crosses val="autoZero"/>
        <c:auto val="1"/>
        <c:lblAlgn val="ctr"/>
        <c:lblOffset val="100"/>
        <c:noMultiLvlLbl val="0"/>
      </c:catAx>
      <c:valAx>
        <c:axId val="197044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714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Графики!$B$273</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Графики!$A$274:$A$282</c:f>
              <c:strCache>
                <c:ptCount val="9"/>
                <c:pt idx="0">
                  <c:v>Обрабатывающие производства</c:v>
                </c:pt>
                <c:pt idx="1">
                  <c:v> Обеспечение электроэнергией, газом и паром; кондиционирование воздуха </c:v>
                </c:pt>
                <c:pt idx="2">
                  <c:v>Строительство</c:v>
                </c:pt>
                <c:pt idx="3">
                  <c:v> Торговля оптовая и розничная; ремонт автотранспортных средств и мотоциклов</c:v>
                </c:pt>
                <c:pt idx="4">
                  <c:v>Деятельность финансовая и страховая</c:v>
                </c:pt>
                <c:pt idx="5">
                  <c:v> Транспортировка и хранение</c:v>
                </c:pt>
                <c:pt idx="6">
                  <c:v>Деятельность гостиниц  и предприятий общественного питания</c:v>
                </c:pt>
                <c:pt idx="7">
                  <c:v> Государственное управление и обеспечение военной безопасности; социальное обеспечение</c:v>
                </c:pt>
                <c:pt idx="8">
                  <c:v> Деятельность профессиональная, научная и техническая</c:v>
                </c:pt>
              </c:strCache>
            </c:strRef>
          </c:cat>
          <c:val>
            <c:numRef>
              <c:f>Графики!$B$274:$B$282</c:f>
              <c:numCache>
                <c:formatCode>General</c:formatCode>
                <c:ptCount val="9"/>
                <c:pt idx="0">
                  <c:v>64311.1</c:v>
                </c:pt>
                <c:pt idx="1">
                  <c:v>48638.400000000001</c:v>
                </c:pt>
                <c:pt idx="2">
                  <c:v>72382.5</c:v>
                </c:pt>
                <c:pt idx="3">
                  <c:v>45876.5</c:v>
                </c:pt>
                <c:pt idx="4">
                  <c:v>69786.100000000006</c:v>
                </c:pt>
                <c:pt idx="5">
                  <c:v>51250.7</c:v>
                </c:pt>
                <c:pt idx="6">
                  <c:v>42101.9</c:v>
                </c:pt>
                <c:pt idx="7">
                  <c:v>56250.5</c:v>
                </c:pt>
                <c:pt idx="8">
                  <c:v>63982.1</c:v>
                </c:pt>
              </c:numCache>
            </c:numRef>
          </c:val>
          <c:extLst>
            <c:ext xmlns:c16="http://schemas.microsoft.com/office/drawing/2014/chart" uri="{C3380CC4-5D6E-409C-BE32-E72D297353CC}">
              <c16:uniqueId val="{00000000-79F0-4CAD-83B8-BE4E19BF74C4}"/>
            </c:ext>
          </c:extLst>
        </c:ser>
        <c:ser>
          <c:idx val="1"/>
          <c:order val="1"/>
          <c:tx>
            <c:strRef>
              <c:f>Графики!$C$273</c:f>
              <c:strCache>
                <c:ptCount val="1"/>
                <c:pt idx="0">
                  <c:v>январь - июнь 2022</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Графики!$A$274:$A$282</c:f>
              <c:strCache>
                <c:ptCount val="9"/>
                <c:pt idx="0">
                  <c:v>Обрабатывающие производства</c:v>
                </c:pt>
                <c:pt idx="1">
                  <c:v> Обеспечение электроэнергией, газом и паром; кондиционирование воздуха </c:v>
                </c:pt>
                <c:pt idx="2">
                  <c:v>Строительство</c:v>
                </c:pt>
                <c:pt idx="3">
                  <c:v> Торговля оптовая и розничная; ремонт автотранспортных средств и мотоциклов</c:v>
                </c:pt>
                <c:pt idx="4">
                  <c:v>Деятельность финансовая и страховая</c:v>
                </c:pt>
                <c:pt idx="5">
                  <c:v> Транспортировка и хранение</c:v>
                </c:pt>
                <c:pt idx="6">
                  <c:v>Деятельность гостиниц  и предприятий общественного питания</c:v>
                </c:pt>
                <c:pt idx="7">
                  <c:v> Государственное управление и обеспечение военной безопасности; социальное обеспечение</c:v>
                </c:pt>
                <c:pt idx="8">
                  <c:v> Деятельность профессиональная, научная и техническая</c:v>
                </c:pt>
              </c:strCache>
            </c:strRef>
          </c:cat>
          <c:val>
            <c:numRef>
              <c:f>Графики!$C$274:$C$282</c:f>
              <c:numCache>
                <c:formatCode>General</c:formatCode>
                <c:ptCount val="9"/>
                <c:pt idx="0">
                  <c:v>66959.600000000006</c:v>
                </c:pt>
                <c:pt idx="1">
                  <c:v>55694.9</c:v>
                </c:pt>
                <c:pt idx="2">
                  <c:v>58159.1</c:v>
                </c:pt>
                <c:pt idx="3">
                  <c:v>48351.1</c:v>
                </c:pt>
                <c:pt idx="4">
                  <c:v>78408.600000000006</c:v>
                </c:pt>
                <c:pt idx="5">
                  <c:v>59651.6</c:v>
                </c:pt>
                <c:pt idx="6">
                  <c:v>45538.9</c:v>
                </c:pt>
                <c:pt idx="7">
                  <c:v>54789.9</c:v>
                </c:pt>
                <c:pt idx="8">
                  <c:v>68853.3</c:v>
                </c:pt>
              </c:numCache>
            </c:numRef>
          </c:val>
          <c:extLst>
            <c:ext xmlns:c16="http://schemas.microsoft.com/office/drawing/2014/chart" uri="{C3380CC4-5D6E-409C-BE32-E72D297353CC}">
              <c16:uniqueId val="{00000001-79F0-4CAD-83B8-BE4E19BF74C4}"/>
            </c:ext>
          </c:extLst>
        </c:ser>
        <c:dLbls>
          <c:dLblPos val="outEnd"/>
          <c:showLegendKey val="0"/>
          <c:showVal val="1"/>
          <c:showCatName val="0"/>
          <c:showSerName val="0"/>
          <c:showPercent val="0"/>
          <c:showBubbleSize val="0"/>
        </c:dLbls>
        <c:gapWidth val="182"/>
        <c:axId val="653036808"/>
        <c:axId val="653035496"/>
      </c:barChart>
      <c:catAx>
        <c:axId val="653036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3035496"/>
        <c:crosses val="autoZero"/>
        <c:auto val="1"/>
        <c:lblAlgn val="ctr"/>
        <c:lblOffset val="100"/>
        <c:noMultiLvlLbl val="0"/>
      </c:catAx>
      <c:valAx>
        <c:axId val="653035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3036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Лист2!$A$283</c:f>
              <c:strCache>
                <c:ptCount val="1"/>
                <c:pt idx="0">
                  <c:v>Налоговые доходы</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Лист2!$B$282:$G$282</c:f>
              <c:numCache>
                <c:formatCode>General</c:formatCode>
                <c:ptCount val="6"/>
                <c:pt idx="0">
                  <c:v>2016</c:v>
                </c:pt>
                <c:pt idx="1">
                  <c:v>2017</c:v>
                </c:pt>
                <c:pt idx="2">
                  <c:v>2018</c:v>
                </c:pt>
                <c:pt idx="3">
                  <c:v>2019</c:v>
                </c:pt>
                <c:pt idx="4">
                  <c:v>2020</c:v>
                </c:pt>
                <c:pt idx="5">
                  <c:v>2021</c:v>
                </c:pt>
              </c:numCache>
            </c:numRef>
          </c:cat>
          <c:val>
            <c:numRef>
              <c:f>Лист2!$B$291:$G$291</c:f>
              <c:numCache>
                <c:formatCode>0%</c:formatCode>
                <c:ptCount val="6"/>
                <c:pt idx="0">
                  <c:v>0.38560963533653175</c:v>
                </c:pt>
                <c:pt idx="1">
                  <c:v>0.30262823117348969</c:v>
                </c:pt>
                <c:pt idx="2">
                  <c:v>0.39854789880640562</c:v>
                </c:pt>
                <c:pt idx="3">
                  <c:v>0.36738000254416853</c:v>
                </c:pt>
                <c:pt idx="4">
                  <c:v>0.30205908037917623</c:v>
                </c:pt>
                <c:pt idx="5">
                  <c:v>0.34543924674010679</c:v>
                </c:pt>
              </c:numCache>
            </c:numRef>
          </c:val>
          <c:extLst>
            <c:ext xmlns:c16="http://schemas.microsoft.com/office/drawing/2014/chart" uri="{C3380CC4-5D6E-409C-BE32-E72D297353CC}">
              <c16:uniqueId val="{00000000-859E-4392-BCC2-55AF02367F4F}"/>
            </c:ext>
          </c:extLst>
        </c:ser>
        <c:ser>
          <c:idx val="1"/>
          <c:order val="1"/>
          <c:tx>
            <c:strRef>
              <c:f>Лист2!$A$284</c:f>
              <c:strCache>
                <c:ptCount val="1"/>
                <c:pt idx="0">
                  <c:v>Неналоговые доходы</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Лист2!$B$282:$G$282</c:f>
              <c:numCache>
                <c:formatCode>General</c:formatCode>
                <c:ptCount val="6"/>
                <c:pt idx="0">
                  <c:v>2016</c:v>
                </c:pt>
                <c:pt idx="1">
                  <c:v>2017</c:v>
                </c:pt>
                <c:pt idx="2">
                  <c:v>2018</c:v>
                </c:pt>
                <c:pt idx="3">
                  <c:v>2019</c:v>
                </c:pt>
                <c:pt idx="4">
                  <c:v>2020</c:v>
                </c:pt>
                <c:pt idx="5">
                  <c:v>2021</c:v>
                </c:pt>
              </c:numCache>
            </c:numRef>
          </c:cat>
          <c:val>
            <c:numRef>
              <c:f>Лист2!$B$292:$G$292</c:f>
              <c:numCache>
                <c:formatCode>0%</c:formatCode>
                <c:ptCount val="6"/>
                <c:pt idx="0">
                  <c:v>0.25417221272087154</c:v>
                </c:pt>
                <c:pt idx="1">
                  <c:v>0.18653113724311296</c:v>
                </c:pt>
                <c:pt idx="2">
                  <c:v>0.19723315805016201</c:v>
                </c:pt>
                <c:pt idx="3">
                  <c:v>0.14537515328845282</c:v>
                </c:pt>
                <c:pt idx="4">
                  <c:v>0.11785875193271918</c:v>
                </c:pt>
                <c:pt idx="5">
                  <c:v>0.10892850690178506</c:v>
                </c:pt>
              </c:numCache>
            </c:numRef>
          </c:val>
          <c:extLst>
            <c:ext xmlns:c16="http://schemas.microsoft.com/office/drawing/2014/chart" uri="{C3380CC4-5D6E-409C-BE32-E72D297353CC}">
              <c16:uniqueId val="{00000001-859E-4392-BCC2-55AF02367F4F}"/>
            </c:ext>
          </c:extLst>
        </c:ser>
        <c:ser>
          <c:idx val="2"/>
          <c:order val="2"/>
          <c:tx>
            <c:strRef>
              <c:f>Лист2!$A$285:$A$286</c:f>
              <c:strCache>
                <c:ptCount val="1"/>
                <c:pt idx="0">
                  <c:v>Прочие безвозмездные  поступления</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Лист2!$B$282:$G$282</c:f>
              <c:numCache>
                <c:formatCode>General</c:formatCode>
                <c:ptCount val="6"/>
                <c:pt idx="0">
                  <c:v>2016</c:v>
                </c:pt>
                <c:pt idx="1">
                  <c:v>2017</c:v>
                </c:pt>
                <c:pt idx="2">
                  <c:v>2018</c:v>
                </c:pt>
                <c:pt idx="3">
                  <c:v>2019</c:v>
                </c:pt>
                <c:pt idx="4">
                  <c:v>2020</c:v>
                </c:pt>
                <c:pt idx="5">
                  <c:v>2021</c:v>
                </c:pt>
              </c:numCache>
            </c:numRef>
          </c:cat>
          <c:val>
            <c:numRef>
              <c:f>Лист2!$B$293:$G$293</c:f>
              <c:numCache>
                <c:formatCode>0%</c:formatCode>
                <c:ptCount val="6"/>
                <c:pt idx="0">
                  <c:v>0.36021815194259676</c:v>
                </c:pt>
                <c:pt idx="1">
                  <c:v>0.51084063158339732</c:v>
                </c:pt>
                <c:pt idx="2">
                  <c:v>0.40421894314343232</c:v>
                </c:pt>
                <c:pt idx="3">
                  <c:v>0.48724484416737868</c:v>
                </c:pt>
                <c:pt idx="4">
                  <c:v>0.5800821676881045</c:v>
                </c:pt>
                <c:pt idx="5">
                  <c:v>0.54563224635810825</c:v>
                </c:pt>
              </c:numCache>
            </c:numRef>
          </c:val>
          <c:extLst>
            <c:ext xmlns:c16="http://schemas.microsoft.com/office/drawing/2014/chart" uri="{C3380CC4-5D6E-409C-BE32-E72D297353CC}">
              <c16:uniqueId val="{00000002-859E-4392-BCC2-55AF02367F4F}"/>
            </c:ext>
          </c:extLst>
        </c:ser>
        <c:dLbls>
          <c:dLblPos val="ctr"/>
          <c:showLegendKey val="0"/>
          <c:showVal val="1"/>
          <c:showCatName val="0"/>
          <c:showSerName val="0"/>
          <c:showPercent val="0"/>
          <c:showBubbleSize val="0"/>
        </c:dLbls>
        <c:gapWidth val="150"/>
        <c:overlap val="100"/>
        <c:axId val="121229312"/>
        <c:axId val="197046208"/>
      </c:barChart>
      <c:catAx>
        <c:axId val="12122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7046208"/>
        <c:crosses val="autoZero"/>
        <c:auto val="1"/>
        <c:lblAlgn val="ctr"/>
        <c:lblOffset val="100"/>
        <c:noMultiLvlLbl val="0"/>
      </c:catAx>
      <c:valAx>
        <c:axId val="197046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22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Лист2!$A$283</c:f>
              <c:strCache>
                <c:ptCount val="1"/>
                <c:pt idx="0">
                  <c:v>Налоговые доходы</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6.5826536933601937E-2"/>
                  <c:y val="5.4283960213127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A7-4CBF-9BD7-F510D0FAFCDA}"/>
                </c:ext>
              </c:extLst>
            </c:dLbl>
            <c:dLbl>
              <c:idx val="1"/>
              <c:layout>
                <c:manualLayout>
                  <c:x val="-7.2451443569553853E-2"/>
                  <c:y val="-4.1666666666666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A7-4CBF-9BD7-F510D0FAFCDA}"/>
                </c:ext>
              </c:extLst>
            </c:dLbl>
            <c:dLbl>
              <c:idx val="2"/>
              <c:layout>
                <c:manualLayout>
                  <c:x val="-7.2451443569553853E-2"/>
                  <c:y val="3.7037037037036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A7-4CBF-9BD7-F510D0FAFCDA}"/>
                </c:ext>
              </c:extLst>
            </c:dLbl>
            <c:dLbl>
              <c:idx val="3"/>
              <c:layout>
                <c:manualLayout>
                  <c:x val="-6.6895888013998248E-2"/>
                  <c:y val="4.629629629629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A7-4CBF-9BD7-F510D0FAFCDA}"/>
                </c:ext>
              </c:extLst>
            </c:dLbl>
            <c:dLbl>
              <c:idx val="4"/>
              <c:layout>
                <c:manualLayout>
                  <c:x val="-6.6895888013998248E-2"/>
                  <c:y val="3.7037037037036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A7-4CBF-9BD7-F510D0FAFCDA}"/>
                </c:ext>
              </c:extLst>
            </c:dLbl>
            <c:dLbl>
              <c:idx val="5"/>
              <c:layout>
                <c:manualLayout>
                  <c:x val="-4.378958880139993E-2"/>
                  <c:y val="-4.6296296296296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A7-4CBF-9BD7-F510D0FAFCD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Лист2!$B$282:$G$282</c:f>
              <c:numCache>
                <c:formatCode>General</c:formatCode>
                <c:ptCount val="6"/>
                <c:pt idx="0">
                  <c:v>2016</c:v>
                </c:pt>
                <c:pt idx="1">
                  <c:v>2017</c:v>
                </c:pt>
                <c:pt idx="2">
                  <c:v>2018</c:v>
                </c:pt>
                <c:pt idx="3">
                  <c:v>2019</c:v>
                </c:pt>
                <c:pt idx="4">
                  <c:v>2020</c:v>
                </c:pt>
                <c:pt idx="5">
                  <c:v>2021</c:v>
                </c:pt>
              </c:numCache>
            </c:numRef>
          </c:cat>
          <c:val>
            <c:numRef>
              <c:f>Лист2!$B$283:$G$283</c:f>
              <c:numCache>
                <c:formatCode>General</c:formatCode>
                <c:ptCount val="6"/>
                <c:pt idx="0" formatCode="#,##0">
                  <c:v>386840</c:v>
                </c:pt>
                <c:pt idx="1">
                  <c:v>386565.5</c:v>
                </c:pt>
                <c:pt idx="2">
                  <c:v>442939.2</c:v>
                </c:pt>
                <c:pt idx="3">
                  <c:v>479121.9</c:v>
                </c:pt>
                <c:pt idx="4">
                  <c:v>495586.4</c:v>
                </c:pt>
                <c:pt idx="5">
                  <c:v>535342.4</c:v>
                </c:pt>
              </c:numCache>
            </c:numRef>
          </c:val>
          <c:smooth val="0"/>
          <c:extLst>
            <c:ext xmlns:c16="http://schemas.microsoft.com/office/drawing/2014/chart" uri="{C3380CC4-5D6E-409C-BE32-E72D297353CC}">
              <c16:uniqueId val="{00000006-F6A7-4CBF-9BD7-F510D0FAFCDA}"/>
            </c:ext>
          </c:extLst>
        </c:ser>
        <c:ser>
          <c:idx val="1"/>
          <c:order val="1"/>
          <c:tx>
            <c:strRef>
              <c:f>Лист2!$A$284</c:f>
              <c:strCache>
                <c:ptCount val="1"/>
                <c:pt idx="0">
                  <c:v>Неналоговые доходы</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7.2451443569553811E-2"/>
                  <c:y val="6.48148148148146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A7-4CBF-9BD7-F510D0FAFCDA}"/>
                </c:ext>
              </c:extLst>
            </c:dLbl>
            <c:dLbl>
              <c:idx val="1"/>
              <c:layout>
                <c:manualLayout>
                  <c:x val="-7.2451443569553853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A7-4CBF-9BD7-F510D0FAFCDA}"/>
                </c:ext>
              </c:extLst>
            </c:dLbl>
            <c:dLbl>
              <c:idx val="2"/>
              <c:layout>
                <c:manualLayout>
                  <c:x val="-7.2451443569553853E-2"/>
                  <c:y val="6.0185185185185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A7-4CBF-9BD7-F510D0FAFCDA}"/>
                </c:ext>
              </c:extLst>
            </c:dLbl>
            <c:dLbl>
              <c:idx val="3"/>
              <c:layout>
                <c:manualLayout>
                  <c:x val="-6.4118110236220466E-2"/>
                  <c:y val="6.0185185185185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A7-4CBF-9BD7-F510D0FAFCDA}"/>
                </c:ext>
              </c:extLst>
            </c:dLbl>
            <c:dLbl>
              <c:idx val="4"/>
              <c:layout>
                <c:manualLayout>
                  <c:x val="-7.8006999125109361E-2"/>
                  <c:y val="6.4814814814814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A7-4CBF-9BD7-F510D0FAFCDA}"/>
                </c:ext>
              </c:extLst>
            </c:dLbl>
            <c:dLbl>
              <c:idx val="5"/>
              <c:layout>
                <c:manualLayout>
                  <c:x val="-4.378958880139993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6A7-4CBF-9BD7-F510D0FAFCD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Лист2!$B$282:$G$282</c:f>
              <c:numCache>
                <c:formatCode>General</c:formatCode>
                <c:ptCount val="6"/>
                <c:pt idx="0">
                  <c:v>2016</c:v>
                </c:pt>
                <c:pt idx="1">
                  <c:v>2017</c:v>
                </c:pt>
                <c:pt idx="2">
                  <c:v>2018</c:v>
                </c:pt>
                <c:pt idx="3">
                  <c:v>2019</c:v>
                </c:pt>
                <c:pt idx="4">
                  <c:v>2020</c:v>
                </c:pt>
                <c:pt idx="5">
                  <c:v>2021</c:v>
                </c:pt>
              </c:numCache>
            </c:numRef>
          </c:cat>
          <c:val>
            <c:numRef>
              <c:f>Лист2!$B$284:$G$284</c:f>
              <c:numCache>
                <c:formatCode>General</c:formatCode>
                <c:ptCount val="6"/>
                <c:pt idx="0">
                  <c:v>254983.2</c:v>
                </c:pt>
                <c:pt idx="1">
                  <c:v>238267.6</c:v>
                </c:pt>
                <c:pt idx="2">
                  <c:v>219201.5</c:v>
                </c:pt>
                <c:pt idx="3">
                  <c:v>189592.3</c:v>
                </c:pt>
                <c:pt idx="4">
                  <c:v>193370.1</c:v>
                </c:pt>
                <c:pt idx="5">
                  <c:v>168811.3</c:v>
                </c:pt>
              </c:numCache>
            </c:numRef>
          </c:val>
          <c:smooth val="0"/>
          <c:extLst>
            <c:ext xmlns:c16="http://schemas.microsoft.com/office/drawing/2014/chart" uri="{C3380CC4-5D6E-409C-BE32-E72D297353CC}">
              <c16:uniqueId val="{0000000D-F6A7-4CBF-9BD7-F510D0FAFCDA}"/>
            </c:ext>
          </c:extLst>
        </c:ser>
        <c:ser>
          <c:idx val="2"/>
          <c:order val="2"/>
          <c:tx>
            <c:strRef>
              <c:f>Лист2!$A$285:$A$286</c:f>
              <c:strCache>
                <c:ptCount val="1"/>
                <c:pt idx="0">
                  <c:v>Прочие безвозмездные  поступления</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0"/>
              <c:layout>
                <c:manualLayout>
                  <c:x val="-7.8006999125109361E-2"/>
                  <c:y val="-8.7962962962962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6A7-4CBF-9BD7-F510D0FAFCDA}"/>
                </c:ext>
              </c:extLst>
            </c:dLbl>
            <c:dLbl>
              <c:idx val="2"/>
              <c:layout>
                <c:manualLayout>
                  <c:x val="-7.8006999125109361E-2"/>
                  <c:y val="-0.1018518518518519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6A7-4CBF-9BD7-F510D0FAFCD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Лист2!$B$282:$G$282</c:f>
              <c:numCache>
                <c:formatCode>General</c:formatCode>
                <c:ptCount val="6"/>
                <c:pt idx="0">
                  <c:v>2016</c:v>
                </c:pt>
                <c:pt idx="1">
                  <c:v>2017</c:v>
                </c:pt>
                <c:pt idx="2">
                  <c:v>2018</c:v>
                </c:pt>
                <c:pt idx="3">
                  <c:v>2019</c:v>
                </c:pt>
                <c:pt idx="4">
                  <c:v>2020</c:v>
                </c:pt>
                <c:pt idx="5">
                  <c:v>2021</c:v>
                </c:pt>
              </c:numCache>
            </c:numRef>
          </c:cat>
          <c:val>
            <c:numRef>
              <c:f>Лист2!$B$285:$G$285</c:f>
              <c:numCache>
                <c:formatCode>General</c:formatCode>
                <c:ptCount val="6"/>
                <c:pt idx="0">
                  <c:v>361367.5</c:v>
                </c:pt>
                <c:pt idx="1">
                  <c:v>652527.9</c:v>
                </c:pt>
                <c:pt idx="2">
                  <c:v>449241.9</c:v>
                </c:pt>
                <c:pt idx="3">
                  <c:v>635444.69999999995</c:v>
                </c:pt>
                <c:pt idx="4">
                  <c:v>951737.1</c:v>
                </c:pt>
                <c:pt idx="5">
                  <c:v>845590.3</c:v>
                </c:pt>
              </c:numCache>
            </c:numRef>
          </c:val>
          <c:smooth val="0"/>
          <c:extLst>
            <c:ext xmlns:c16="http://schemas.microsoft.com/office/drawing/2014/chart" uri="{C3380CC4-5D6E-409C-BE32-E72D297353CC}">
              <c16:uniqueId val="{00000010-F6A7-4CBF-9BD7-F510D0FAFCDA}"/>
            </c:ext>
          </c:extLst>
        </c:ser>
        <c:dLbls>
          <c:dLblPos val="ctr"/>
          <c:showLegendKey val="0"/>
          <c:showVal val="1"/>
          <c:showCatName val="0"/>
          <c:showSerName val="0"/>
          <c:showPercent val="0"/>
          <c:showBubbleSize val="0"/>
        </c:dLbls>
        <c:marker val="1"/>
        <c:smooth val="0"/>
        <c:axId val="119583744"/>
        <c:axId val="197048512"/>
        <c:extLst>
          <c:ext xmlns:c15="http://schemas.microsoft.com/office/drawing/2012/chart" uri="{02D57815-91ED-43cb-92C2-25804820EDAC}">
            <c15:filteredLineSeries>
              <c15:ser>
                <c:idx val="3"/>
                <c:order val="3"/>
                <c:spPr>
                  <a:ln w="2222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numRef>
                    <c:extLst>
                      <c:ext uri="{02D57815-91ED-43cb-92C2-25804820EDAC}">
                        <c15:formulaRef>
                          <c15:sqref>Лист2!$B$282:$G$282</c15:sqref>
                        </c15:formulaRef>
                      </c:ext>
                    </c:extLst>
                    <c:numCache>
                      <c:formatCode>General</c:formatCode>
                      <c:ptCount val="6"/>
                      <c:pt idx="0">
                        <c:v>2016</c:v>
                      </c:pt>
                      <c:pt idx="1">
                        <c:v>2017</c:v>
                      </c:pt>
                      <c:pt idx="2">
                        <c:v>2018</c:v>
                      </c:pt>
                      <c:pt idx="3">
                        <c:v>2019</c:v>
                      </c:pt>
                      <c:pt idx="4">
                        <c:v>2020</c:v>
                      </c:pt>
                      <c:pt idx="5">
                        <c:v>2021</c:v>
                      </c:pt>
                    </c:numCache>
                  </c:numRef>
                </c:cat>
                <c:val>
                  <c:numRef>
                    <c:extLst>
                      <c:ext uri="{02D57815-91ED-43cb-92C2-25804820EDAC}">
                        <c15:formulaRef>
                          <c15:sqref>Лист2!$B$286:$G$286</c15:sqref>
                        </c15:formulaRef>
                      </c:ext>
                    </c:extLst>
                    <c:numCache>
                      <c:formatCode>General</c:formatCode>
                      <c:ptCount val="6"/>
                    </c:numCache>
                  </c:numRef>
                </c:val>
                <c:smooth val="0"/>
                <c:extLst>
                  <c:ext xmlns:c16="http://schemas.microsoft.com/office/drawing/2014/chart" uri="{C3380CC4-5D6E-409C-BE32-E72D297353CC}">
                    <c16:uniqueId val="{00000011-F6A7-4CBF-9BD7-F510D0FAFCDA}"/>
                  </c:ext>
                </c:extLst>
              </c15:ser>
            </c15:filteredLineSeries>
          </c:ext>
        </c:extLst>
      </c:lineChart>
      <c:catAx>
        <c:axId val="119583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7048512"/>
        <c:crosses val="autoZero"/>
        <c:auto val="1"/>
        <c:lblAlgn val="ctr"/>
        <c:lblOffset val="100"/>
        <c:noMultiLvlLbl val="0"/>
      </c:catAx>
      <c:valAx>
        <c:axId val="197048512"/>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5837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Лист2!$A$297</c:f>
              <c:strCache>
                <c:ptCount val="1"/>
                <c:pt idx="0">
                  <c:v>Налог на доходы физических лиц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Лист2!$B$296:$G$296</c:f>
              <c:numCache>
                <c:formatCode>General</c:formatCode>
                <c:ptCount val="6"/>
                <c:pt idx="0">
                  <c:v>2016</c:v>
                </c:pt>
                <c:pt idx="1">
                  <c:v>2017</c:v>
                </c:pt>
                <c:pt idx="2">
                  <c:v>2018</c:v>
                </c:pt>
                <c:pt idx="3">
                  <c:v>2019</c:v>
                </c:pt>
                <c:pt idx="4">
                  <c:v>2020</c:v>
                </c:pt>
                <c:pt idx="5">
                  <c:v>2021</c:v>
                </c:pt>
              </c:numCache>
            </c:numRef>
          </c:cat>
          <c:val>
            <c:numRef>
              <c:f>Лист2!$B$297:$G$297</c:f>
              <c:numCache>
                <c:formatCode>#\ ##0.00_р_.</c:formatCode>
                <c:ptCount val="6"/>
                <c:pt idx="0">
                  <c:v>247527.2</c:v>
                </c:pt>
                <c:pt idx="1">
                  <c:v>238624</c:v>
                </c:pt>
                <c:pt idx="2">
                  <c:v>285399.09999999998</c:v>
                </c:pt>
                <c:pt idx="3">
                  <c:v>315760.40000000002</c:v>
                </c:pt>
                <c:pt idx="4" formatCode="#\ ##0.0">
                  <c:v>325748.86</c:v>
                </c:pt>
                <c:pt idx="5" formatCode="#\ ##0.0">
                  <c:v>364856.48</c:v>
                </c:pt>
              </c:numCache>
            </c:numRef>
          </c:val>
          <c:extLst>
            <c:ext xmlns:c16="http://schemas.microsoft.com/office/drawing/2014/chart" uri="{C3380CC4-5D6E-409C-BE32-E72D297353CC}">
              <c16:uniqueId val="{00000000-1102-4414-B14B-47999410CA56}"/>
            </c:ext>
          </c:extLst>
        </c:ser>
        <c:ser>
          <c:idx val="1"/>
          <c:order val="1"/>
          <c:tx>
            <c:strRef>
              <c:f>Лист2!$A$298</c:f>
              <c:strCache>
                <c:ptCount val="1"/>
                <c:pt idx="0">
                  <c:v>Акцизы по подакцизным товарам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Лист2!$B$296:$G$296</c:f>
              <c:numCache>
                <c:formatCode>General</c:formatCode>
                <c:ptCount val="6"/>
                <c:pt idx="0">
                  <c:v>2016</c:v>
                </c:pt>
                <c:pt idx="1">
                  <c:v>2017</c:v>
                </c:pt>
                <c:pt idx="2">
                  <c:v>2018</c:v>
                </c:pt>
                <c:pt idx="3">
                  <c:v>2019</c:v>
                </c:pt>
                <c:pt idx="4">
                  <c:v>2020</c:v>
                </c:pt>
                <c:pt idx="5">
                  <c:v>2021</c:v>
                </c:pt>
              </c:numCache>
            </c:numRef>
          </c:cat>
          <c:val>
            <c:numRef>
              <c:f>Лист2!$B$298:$G$298</c:f>
              <c:numCache>
                <c:formatCode>#\ ##0.00_р_.</c:formatCode>
                <c:ptCount val="6"/>
                <c:pt idx="0">
                  <c:v>7732.6</c:v>
                </c:pt>
                <c:pt idx="1">
                  <c:v>6529.8</c:v>
                </c:pt>
                <c:pt idx="2">
                  <c:v>7192.6</c:v>
                </c:pt>
                <c:pt idx="3">
                  <c:v>8214.2999999999993</c:v>
                </c:pt>
                <c:pt idx="4" formatCode="#\ ##0.0">
                  <c:v>7561.16</c:v>
                </c:pt>
                <c:pt idx="5" formatCode="#\ ##0.0">
                  <c:v>8869.76</c:v>
                </c:pt>
              </c:numCache>
            </c:numRef>
          </c:val>
          <c:extLst>
            <c:ext xmlns:c16="http://schemas.microsoft.com/office/drawing/2014/chart" uri="{C3380CC4-5D6E-409C-BE32-E72D297353CC}">
              <c16:uniqueId val="{00000001-1102-4414-B14B-47999410CA56}"/>
            </c:ext>
          </c:extLst>
        </c:ser>
        <c:ser>
          <c:idx val="2"/>
          <c:order val="2"/>
          <c:tx>
            <c:strRef>
              <c:f>Лист2!$A$299</c:f>
              <c:strCache>
                <c:ptCount val="1"/>
                <c:pt idx="0">
                  <c:v>Единый сельскохозяйственный налог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Лист2!$B$296:$G$296</c:f>
              <c:numCache>
                <c:formatCode>General</c:formatCode>
                <c:ptCount val="6"/>
                <c:pt idx="0">
                  <c:v>2016</c:v>
                </c:pt>
                <c:pt idx="1">
                  <c:v>2017</c:v>
                </c:pt>
                <c:pt idx="2">
                  <c:v>2018</c:v>
                </c:pt>
                <c:pt idx="3">
                  <c:v>2019</c:v>
                </c:pt>
                <c:pt idx="4">
                  <c:v>2020</c:v>
                </c:pt>
                <c:pt idx="5">
                  <c:v>2021</c:v>
                </c:pt>
              </c:numCache>
            </c:numRef>
          </c:cat>
          <c:val>
            <c:numRef>
              <c:f>Лист2!$B$299:$G$299</c:f>
              <c:numCache>
                <c:formatCode>#\ ##0.00_р_.</c:formatCode>
                <c:ptCount val="6"/>
                <c:pt idx="0">
                  <c:v>3.3</c:v>
                </c:pt>
                <c:pt idx="1">
                  <c:v>66.3</c:v>
                </c:pt>
                <c:pt idx="2">
                  <c:v>92.7</c:v>
                </c:pt>
                <c:pt idx="3">
                  <c:v>50.9</c:v>
                </c:pt>
                <c:pt idx="4" formatCode="#\ ##0.0">
                  <c:v>27.71</c:v>
                </c:pt>
                <c:pt idx="5" formatCode="#\ ##0.0">
                  <c:v>15.53</c:v>
                </c:pt>
              </c:numCache>
            </c:numRef>
          </c:val>
          <c:extLst>
            <c:ext xmlns:c16="http://schemas.microsoft.com/office/drawing/2014/chart" uri="{C3380CC4-5D6E-409C-BE32-E72D297353CC}">
              <c16:uniqueId val="{00000002-1102-4414-B14B-47999410CA56}"/>
            </c:ext>
          </c:extLst>
        </c:ser>
        <c:ser>
          <c:idx val="3"/>
          <c:order val="3"/>
          <c:tx>
            <c:strRef>
              <c:f>Лист2!$A$300</c:f>
              <c:strCache>
                <c:ptCount val="1"/>
                <c:pt idx="0">
                  <c:v>Налог на имущество ФЛ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Лист2!$B$296:$G$296</c:f>
              <c:numCache>
                <c:formatCode>General</c:formatCode>
                <c:ptCount val="6"/>
                <c:pt idx="0">
                  <c:v>2016</c:v>
                </c:pt>
                <c:pt idx="1">
                  <c:v>2017</c:v>
                </c:pt>
                <c:pt idx="2">
                  <c:v>2018</c:v>
                </c:pt>
                <c:pt idx="3">
                  <c:v>2019</c:v>
                </c:pt>
                <c:pt idx="4">
                  <c:v>2020</c:v>
                </c:pt>
                <c:pt idx="5">
                  <c:v>2021</c:v>
                </c:pt>
              </c:numCache>
            </c:numRef>
          </c:cat>
          <c:val>
            <c:numRef>
              <c:f>Лист2!$B$300:$G$300</c:f>
              <c:numCache>
                <c:formatCode>#\ ##0.00_р_.</c:formatCode>
                <c:ptCount val="6"/>
                <c:pt idx="0">
                  <c:v>5848.3</c:v>
                </c:pt>
                <c:pt idx="1">
                  <c:v>9869.9</c:v>
                </c:pt>
                <c:pt idx="2">
                  <c:v>14575.8</c:v>
                </c:pt>
                <c:pt idx="3">
                  <c:v>21475.5</c:v>
                </c:pt>
                <c:pt idx="4" formatCode="#\ ##0.0">
                  <c:v>25497.08</c:v>
                </c:pt>
                <c:pt idx="5" formatCode="#\ ##0.0">
                  <c:v>25105.39</c:v>
                </c:pt>
              </c:numCache>
            </c:numRef>
          </c:val>
          <c:extLst>
            <c:ext xmlns:c16="http://schemas.microsoft.com/office/drawing/2014/chart" uri="{C3380CC4-5D6E-409C-BE32-E72D297353CC}">
              <c16:uniqueId val="{00000003-1102-4414-B14B-47999410CA56}"/>
            </c:ext>
          </c:extLst>
        </c:ser>
        <c:ser>
          <c:idx val="4"/>
          <c:order val="4"/>
          <c:tx>
            <c:strRef>
              <c:f>Лист2!$A$301</c:f>
              <c:strCache>
                <c:ptCount val="1"/>
                <c:pt idx="0">
                  <c:v>Земельный налог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Лист2!$B$296:$G$296</c:f>
              <c:numCache>
                <c:formatCode>General</c:formatCode>
                <c:ptCount val="6"/>
                <c:pt idx="0">
                  <c:v>2016</c:v>
                </c:pt>
                <c:pt idx="1">
                  <c:v>2017</c:v>
                </c:pt>
                <c:pt idx="2">
                  <c:v>2018</c:v>
                </c:pt>
                <c:pt idx="3">
                  <c:v>2019</c:v>
                </c:pt>
                <c:pt idx="4">
                  <c:v>2020</c:v>
                </c:pt>
                <c:pt idx="5">
                  <c:v>2021</c:v>
                </c:pt>
              </c:numCache>
            </c:numRef>
          </c:cat>
          <c:val>
            <c:numRef>
              <c:f>Лист2!$B$301:$G$301</c:f>
              <c:numCache>
                <c:formatCode>#\ ##0.00_р_.</c:formatCode>
                <c:ptCount val="6"/>
                <c:pt idx="0">
                  <c:v>125728.6</c:v>
                </c:pt>
                <c:pt idx="1">
                  <c:v>131475.5</c:v>
                </c:pt>
                <c:pt idx="2">
                  <c:v>135679</c:v>
                </c:pt>
                <c:pt idx="3">
                  <c:v>133620.79999999999</c:v>
                </c:pt>
                <c:pt idx="4" formatCode="#\ ##0.0">
                  <c:v>136751.62</c:v>
                </c:pt>
                <c:pt idx="5" formatCode="#\ ##0.0">
                  <c:v>136479.64000000001</c:v>
                </c:pt>
              </c:numCache>
            </c:numRef>
          </c:val>
          <c:extLst>
            <c:ext xmlns:c16="http://schemas.microsoft.com/office/drawing/2014/chart" uri="{C3380CC4-5D6E-409C-BE32-E72D297353CC}">
              <c16:uniqueId val="{00000004-1102-4414-B14B-47999410CA56}"/>
            </c:ext>
          </c:extLst>
        </c:ser>
        <c:dLbls>
          <c:showLegendKey val="0"/>
          <c:showVal val="0"/>
          <c:showCatName val="0"/>
          <c:showSerName val="0"/>
          <c:showPercent val="0"/>
          <c:showBubbleSize val="0"/>
        </c:dLbls>
        <c:gapWidth val="150"/>
        <c:shape val="box"/>
        <c:axId val="121232896"/>
        <c:axId val="199574080"/>
        <c:axId val="0"/>
      </c:bar3DChart>
      <c:catAx>
        <c:axId val="121232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574080"/>
        <c:crosses val="autoZero"/>
        <c:auto val="1"/>
        <c:lblAlgn val="ctr"/>
        <c:lblOffset val="100"/>
        <c:noMultiLvlLbl val="0"/>
      </c:catAx>
      <c:valAx>
        <c:axId val="199574080"/>
        <c:scaling>
          <c:orientation val="minMax"/>
        </c:scaling>
        <c:delete val="0"/>
        <c:axPos val="l"/>
        <c:majorGridlines>
          <c:spPr>
            <a:ln w="9525" cap="flat" cmpd="sng" algn="ctr">
              <a:solidFill>
                <a:schemeClr val="tx1">
                  <a:lumMod val="15000"/>
                  <a:lumOff val="85000"/>
                </a:schemeClr>
              </a:solidFill>
              <a:round/>
            </a:ln>
            <a:effectLst/>
          </c:spPr>
        </c:majorGridlines>
        <c:numFmt formatCode="#\ ##0.00_р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23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670962743686804"/>
          <c:y val="8.0498473705754039E-2"/>
          <c:w val="0.34349136360991622"/>
          <c:h val="0.78447095242671394"/>
        </c:manualLayout>
      </c:layout>
      <c:barChart>
        <c:barDir val="bar"/>
        <c:grouping val="clustered"/>
        <c:varyColors val="0"/>
        <c:ser>
          <c:idx val="0"/>
          <c:order val="0"/>
          <c:tx>
            <c:strRef>
              <c:f>Лист2!$B$305</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(Лист2!$A$318:$A$322,Лист2!$A$325:$A$328)</c:f>
              <c:strCache>
                <c:ptCount val="9"/>
                <c:pt idx="0">
                  <c:v>Доходы, получаемые в виде арендной платы за земельные участки, государственная собственность на которые не разграничена  </c:v>
                </c:pt>
                <c:pt idx="1">
                  <c:v>Доходы, получаемые в виде арендной платы, а также средства от продажи права на заключение договоров аренды за земли, находящиеся в собственности  </c:v>
                </c:pt>
                <c:pt idx="2">
                  <c:v>Доходы от сдачи в аренду имущества, </c:v>
                </c:pt>
                <c:pt idx="3">
                  <c:v>Доходы от перечисления части прибыли государственных и муниципальных унитарных предприятий  </c:v>
                </c:pt>
                <c:pt idx="4">
                  <c:v>Прочие доходы от использ.имущества  </c:v>
                </c:pt>
                <c:pt idx="5">
                  <c:v>Доходы от продажи имущества</c:v>
                </c:pt>
                <c:pt idx="6">
                  <c:v>Доходы от продажи земельных участкво</c:v>
                </c:pt>
                <c:pt idx="7">
                  <c:v>Штрафы, санкции</c:v>
                </c:pt>
                <c:pt idx="8">
                  <c:v>Прочие неналоговые доходы</c:v>
                </c:pt>
              </c:strCache>
            </c:strRef>
          </c:cat>
          <c:val>
            <c:numRef>
              <c:f>(Лист2!$B$318:$B$322,Лист2!$B$325:$B$328)</c:f>
              <c:numCache>
                <c:formatCode>#\ ##0.00_р_.</c:formatCode>
                <c:ptCount val="9"/>
                <c:pt idx="0">
                  <c:v>48401.2</c:v>
                </c:pt>
                <c:pt idx="1">
                  <c:v>4275.1000000000004</c:v>
                </c:pt>
                <c:pt idx="2">
                  <c:v>57778</c:v>
                </c:pt>
                <c:pt idx="3">
                  <c:v>4975.6000000000004</c:v>
                </c:pt>
                <c:pt idx="4">
                  <c:v>9984.7000000000007</c:v>
                </c:pt>
                <c:pt idx="5">
                  <c:v>94145.7</c:v>
                </c:pt>
                <c:pt idx="6">
                  <c:v>34000</c:v>
                </c:pt>
                <c:pt idx="7">
                  <c:v>293.8</c:v>
                </c:pt>
                <c:pt idx="8">
                  <c:v>238.7</c:v>
                </c:pt>
              </c:numCache>
            </c:numRef>
          </c:val>
          <c:extLst>
            <c:ext xmlns:c16="http://schemas.microsoft.com/office/drawing/2014/chart" uri="{C3380CC4-5D6E-409C-BE32-E72D297353CC}">
              <c16:uniqueId val="{00000000-4D97-470C-A162-40171D0F4717}"/>
            </c:ext>
          </c:extLst>
        </c:ser>
        <c:ser>
          <c:idx val="1"/>
          <c:order val="1"/>
          <c:tx>
            <c:strRef>
              <c:f>Лист2!$C$305</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(Лист2!$A$318:$A$322,Лист2!$A$325:$A$328)</c:f>
              <c:strCache>
                <c:ptCount val="9"/>
                <c:pt idx="0">
                  <c:v>Доходы, получаемые в виде арендной платы за земельные участки, государственная собственность на которые не разграничена  </c:v>
                </c:pt>
                <c:pt idx="1">
                  <c:v>Доходы, получаемые в виде арендной платы, а также средства от продажи права на заключение договоров аренды за земли, находящиеся в собственности  </c:v>
                </c:pt>
                <c:pt idx="2">
                  <c:v>Доходы от сдачи в аренду имущества, </c:v>
                </c:pt>
                <c:pt idx="3">
                  <c:v>Доходы от перечисления части прибыли государственных и муниципальных унитарных предприятий  </c:v>
                </c:pt>
                <c:pt idx="4">
                  <c:v>Прочие доходы от использ.имущества  </c:v>
                </c:pt>
                <c:pt idx="5">
                  <c:v>Доходы от продажи имущества</c:v>
                </c:pt>
                <c:pt idx="6">
                  <c:v>Доходы от продажи земельных участкво</c:v>
                </c:pt>
                <c:pt idx="7">
                  <c:v>Штрафы, санкции</c:v>
                </c:pt>
                <c:pt idx="8">
                  <c:v>Прочие неналоговые доходы</c:v>
                </c:pt>
              </c:strCache>
            </c:strRef>
          </c:cat>
          <c:val>
            <c:numRef>
              <c:f>(Лист2!$C$318:$C$322,Лист2!$C$325:$C$328)</c:f>
              <c:numCache>
                <c:formatCode>#\ ##0.00_р_.</c:formatCode>
                <c:ptCount val="9"/>
                <c:pt idx="0">
                  <c:v>35919.800000000003</c:v>
                </c:pt>
                <c:pt idx="1">
                  <c:v>4087.5</c:v>
                </c:pt>
                <c:pt idx="2">
                  <c:v>57539.97</c:v>
                </c:pt>
                <c:pt idx="3">
                  <c:v>6914</c:v>
                </c:pt>
                <c:pt idx="4">
                  <c:v>8033.8</c:v>
                </c:pt>
                <c:pt idx="5">
                  <c:v>98332.5</c:v>
                </c:pt>
                <c:pt idx="6">
                  <c:v>23518.799999999999</c:v>
                </c:pt>
                <c:pt idx="7">
                  <c:v>2525.1</c:v>
                </c:pt>
                <c:pt idx="8">
                  <c:v>345.3</c:v>
                </c:pt>
              </c:numCache>
            </c:numRef>
          </c:val>
          <c:extLst>
            <c:ext xmlns:c16="http://schemas.microsoft.com/office/drawing/2014/chart" uri="{C3380CC4-5D6E-409C-BE32-E72D297353CC}">
              <c16:uniqueId val="{00000001-4D97-470C-A162-40171D0F4717}"/>
            </c:ext>
          </c:extLst>
        </c:ser>
        <c:ser>
          <c:idx val="2"/>
          <c:order val="2"/>
          <c:tx>
            <c:strRef>
              <c:f>Лист2!$D$305</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(Лист2!$A$318:$A$322,Лист2!$A$325:$A$328)</c:f>
              <c:strCache>
                <c:ptCount val="9"/>
                <c:pt idx="0">
                  <c:v>Доходы, получаемые в виде арендной платы за земельные участки, государственная собственность на которые не разграничена  </c:v>
                </c:pt>
                <c:pt idx="1">
                  <c:v>Доходы, получаемые в виде арендной платы, а также средства от продажи права на заключение договоров аренды за земли, находящиеся в собственности  </c:v>
                </c:pt>
                <c:pt idx="2">
                  <c:v>Доходы от сдачи в аренду имущества, </c:v>
                </c:pt>
                <c:pt idx="3">
                  <c:v>Доходы от перечисления части прибыли государственных и муниципальных унитарных предприятий  </c:v>
                </c:pt>
                <c:pt idx="4">
                  <c:v>Прочие доходы от использ.имущества  </c:v>
                </c:pt>
                <c:pt idx="5">
                  <c:v>Доходы от продажи имущества</c:v>
                </c:pt>
                <c:pt idx="6">
                  <c:v>Доходы от продажи земельных участкво</c:v>
                </c:pt>
                <c:pt idx="7">
                  <c:v>Штрафы, санкции</c:v>
                </c:pt>
                <c:pt idx="8">
                  <c:v>Прочие неналоговые доходы</c:v>
                </c:pt>
              </c:strCache>
            </c:strRef>
          </c:cat>
          <c:val>
            <c:numRef>
              <c:f>(Лист2!$D$318:$D$322,Лист2!$D$325:$D$328)</c:f>
              <c:numCache>
                <c:formatCode>#\ ##0.00_р_.</c:formatCode>
                <c:ptCount val="9"/>
                <c:pt idx="0">
                  <c:v>39589.4</c:v>
                </c:pt>
                <c:pt idx="1">
                  <c:v>8882.9</c:v>
                </c:pt>
                <c:pt idx="2">
                  <c:v>54191.4</c:v>
                </c:pt>
                <c:pt idx="3">
                  <c:v>1550.5</c:v>
                </c:pt>
                <c:pt idx="4">
                  <c:v>7368.2</c:v>
                </c:pt>
                <c:pt idx="5">
                  <c:v>63806.6</c:v>
                </c:pt>
                <c:pt idx="6">
                  <c:v>31556.9</c:v>
                </c:pt>
                <c:pt idx="7">
                  <c:v>1935.74</c:v>
                </c:pt>
                <c:pt idx="8">
                  <c:v>8659.2000000000007</c:v>
                </c:pt>
              </c:numCache>
            </c:numRef>
          </c:val>
          <c:extLst>
            <c:ext xmlns:c16="http://schemas.microsoft.com/office/drawing/2014/chart" uri="{C3380CC4-5D6E-409C-BE32-E72D297353CC}">
              <c16:uniqueId val="{00000002-4D97-470C-A162-40171D0F4717}"/>
            </c:ext>
          </c:extLst>
        </c:ser>
        <c:ser>
          <c:idx val="3"/>
          <c:order val="3"/>
          <c:tx>
            <c:strRef>
              <c:f>Лист2!$E$305</c:f>
              <c:strCache>
                <c:ptCount val="1"/>
                <c:pt idx="0">
                  <c:v>2019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(Лист2!$A$318:$A$322,Лист2!$A$325:$A$328)</c:f>
              <c:strCache>
                <c:ptCount val="9"/>
                <c:pt idx="0">
                  <c:v>Доходы, получаемые в виде арендной платы за земельные участки, государственная собственность на которые не разграничена  </c:v>
                </c:pt>
                <c:pt idx="1">
                  <c:v>Доходы, получаемые в виде арендной платы, а также средства от продажи права на заключение договоров аренды за земли, находящиеся в собственности  </c:v>
                </c:pt>
                <c:pt idx="2">
                  <c:v>Доходы от сдачи в аренду имущества, </c:v>
                </c:pt>
                <c:pt idx="3">
                  <c:v>Доходы от перечисления части прибыли государственных и муниципальных унитарных предприятий  </c:v>
                </c:pt>
                <c:pt idx="4">
                  <c:v>Прочие доходы от использ.имущества  </c:v>
                </c:pt>
                <c:pt idx="5">
                  <c:v>Доходы от продажи имущества</c:v>
                </c:pt>
                <c:pt idx="6">
                  <c:v>Доходы от продажи земельных участкво</c:v>
                </c:pt>
                <c:pt idx="7">
                  <c:v>Штрафы, санкции</c:v>
                </c:pt>
                <c:pt idx="8">
                  <c:v>Прочие неналоговые доходы</c:v>
                </c:pt>
              </c:strCache>
            </c:strRef>
          </c:cat>
          <c:val>
            <c:numRef>
              <c:f>(Лист2!$E$318:$E$322,Лист2!$E$325:$E$328)</c:f>
              <c:numCache>
                <c:formatCode>#\ ##0.00_р_.</c:formatCode>
                <c:ptCount val="9"/>
                <c:pt idx="0">
                  <c:v>55532.5</c:v>
                </c:pt>
                <c:pt idx="1">
                  <c:v>12590.46</c:v>
                </c:pt>
                <c:pt idx="2">
                  <c:v>53316.29</c:v>
                </c:pt>
                <c:pt idx="3">
                  <c:v>5709.3</c:v>
                </c:pt>
                <c:pt idx="4">
                  <c:v>7803</c:v>
                </c:pt>
                <c:pt idx="5">
                  <c:v>45105.98</c:v>
                </c:pt>
                <c:pt idx="6">
                  <c:v>6861.6</c:v>
                </c:pt>
                <c:pt idx="7">
                  <c:v>485.1</c:v>
                </c:pt>
                <c:pt idx="8">
                  <c:v>1360.3</c:v>
                </c:pt>
              </c:numCache>
            </c:numRef>
          </c:val>
          <c:extLst>
            <c:ext xmlns:c16="http://schemas.microsoft.com/office/drawing/2014/chart" uri="{C3380CC4-5D6E-409C-BE32-E72D297353CC}">
              <c16:uniqueId val="{00000003-4D97-470C-A162-40171D0F4717}"/>
            </c:ext>
          </c:extLst>
        </c:ser>
        <c:ser>
          <c:idx val="4"/>
          <c:order val="4"/>
          <c:tx>
            <c:strRef>
              <c:f>Лист2!$F$305</c:f>
              <c:strCache>
                <c:ptCount val="1"/>
                <c:pt idx="0">
                  <c:v>2020</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(Лист2!$A$318:$A$322,Лист2!$A$325:$A$328)</c:f>
              <c:strCache>
                <c:ptCount val="9"/>
                <c:pt idx="0">
                  <c:v>Доходы, получаемые в виде арендной платы за земельные участки, государственная собственность на которые не разграничена  </c:v>
                </c:pt>
                <c:pt idx="1">
                  <c:v>Доходы, получаемые в виде арендной платы, а также средства от продажи права на заключение договоров аренды за земли, находящиеся в собственности  </c:v>
                </c:pt>
                <c:pt idx="2">
                  <c:v>Доходы от сдачи в аренду имущества, </c:v>
                </c:pt>
                <c:pt idx="3">
                  <c:v>Доходы от перечисления части прибыли государственных и муниципальных унитарных предприятий  </c:v>
                </c:pt>
                <c:pt idx="4">
                  <c:v>Прочие доходы от использ.имущества  </c:v>
                </c:pt>
                <c:pt idx="5">
                  <c:v>Доходы от продажи имущества</c:v>
                </c:pt>
                <c:pt idx="6">
                  <c:v>Доходы от продажи земельных участкво</c:v>
                </c:pt>
                <c:pt idx="7">
                  <c:v>Штрафы, санкции</c:v>
                </c:pt>
                <c:pt idx="8">
                  <c:v>Прочие неналоговые доходы</c:v>
                </c:pt>
              </c:strCache>
            </c:strRef>
          </c:cat>
          <c:val>
            <c:numRef>
              <c:f>(Лист2!$F$318:$F$322,Лист2!$F$325:$F$328)</c:f>
              <c:numCache>
                <c:formatCode>General</c:formatCode>
                <c:ptCount val="9"/>
                <c:pt idx="0" formatCode="#\ ##0.00_р_.">
                  <c:v>65124.41</c:v>
                </c:pt>
                <c:pt idx="2" formatCode="#\ ##0.00_р_.">
                  <c:v>36914.25</c:v>
                </c:pt>
                <c:pt idx="3" formatCode="#\ ##0.00_р_.">
                  <c:v>3095.35</c:v>
                </c:pt>
                <c:pt idx="4" formatCode="#\ ##0.00_р_.">
                  <c:v>6800.02</c:v>
                </c:pt>
                <c:pt idx="5" formatCode="#\ ##0.00_р_.">
                  <c:v>62012.69</c:v>
                </c:pt>
                <c:pt idx="6" formatCode="#\ ##0.00_р_.">
                  <c:v>15043.58</c:v>
                </c:pt>
                <c:pt idx="7" formatCode="#\ ##0.00_р_.">
                  <c:v>583.66</c:v>
                </c:pt>
                <c:pt idx="8" formatCode="#\ ##0.00_р_.">
                  <c:v>3510.67</c:v>
                </c:pt>
              </c:numCache>
            </c:numRef>
          </c:val>
          <c:extLst>
            <c:ext xmlns:c16="http://schemas.microsoft.com/office/drawing/2014/chart" uri="{C3380CC4-5D6E-409C-BE32-E72D297353CC}">
              <c16:uniqueId val="{00000004-4D97-470C-A162-40171D0F4717}"/>
            </c:ext>
          </c:extLst>
        </c:ser>
        <c:ser>
          <c:idx val="5"/>
          <c:order val="5"/>
          <c:tx>
            <c:strRef>
              <c:f>Лист2!$G$305</c:f>
              <c:strCache>
                <c:ptCount val="1"/>
                <c:pt idx="0">
                  <c:v>2021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(Лист2!$A$318:$A$322,Лист2!$A$325:$A$328)</c:f>
              <c:strCache>
                <c:ptCount val="9"/>
                <c:pt idx="0">
                  <c:v>Доходы, получаемые в виде арендной платы за земельные участки, государственная собственность на которые не разграничена  </c:v>
                </c:pt>
                <c:pt idx="1">
                  <c:v>Доходы, получаемые в виде арендной платы, а также средства от продажи права на заключение договоров аренды за земли, находящиеся в собственности  </c:v>
                </c:pt>
                <c:pt idx="2">
                  <c:v>Доходы от сдачи в аренду имущества, </c:v>
                </c:pt>
                <c:pt idx="3">
                  <c:v>Доходы от перечисления части прибыли государственных и муниципальных унитарных предприятий  </c:v>
                </c:pt>
                <c:pt idx="4">
                  <c:v>Прочие доходы от использ.имущества  </c:v>
                </c:pt>
                <c:pt idx="5">
                  <c:v>Доходы от продажи имущества</c:v>
                </c:pt>
                <c:pt idx="6">
                  <c:v>Доходы от продажи земельных участкво</c:v>
                </c:pt>
                <c:pt idx="7">
                  <c:v>Штрафы, санкции</c:v>
                </c:pt>
                <c:pt idx="8">
                  <c:v>Прочие неналоговые доходы</c:v>
                </c:pt>
              </c:strCache>
            </c:strRef>
          </c:cat>
          <c:val>
            <c:numRef>
              <c:f>(Лист2!$G$318:$G$322,Лист2!$G$325:$G$328)</c:f>
              <c:numCache>
                <c:formatCode>#\ ##0.00_р_.</c:formatCode>
                <c:ptCount val="9"/>
                <c:pt idx="0">
                  <c:v>52913.72</c:v>
                </c:pt>
                <c:pt idx="1">
                  <c:v>17007.310000000001</c:v>
                </c:pt>
                <c:pt idx="2">
                  <c:v>43129.69</c:v>
                </c:pt>
                <c:pt idx="3">
                  <c:v>3155</c:v>
                </c:pt>
                <c:pt idx="4">
                  <c:v>7380.5</c:v>
                </c:pt>
                <c:pt idx="5">
                  <c:v>30617.86</c:v>
                </c:pt>
                <c:pt idx="6">
                  <c:v>10027.74</c:v>
                </c:pt>
                <c:pt idx="7">
                  <c:v>884.53</c:v>
                </c:pt>
                <c:pt idx="8">
                  <c:v>1114.52</c:v>
                </c:pt>
              </c:numCache>
            </c:numRef>
          </c:val>
          <c:extLst>
            <c:ext xmlns:c16="http://schemas.microsoft.com/office/drawing/2014/chart" uri="{C3380CC4-5D6E-409C-BE32-E72D297353CC}">
              <c16:uniqueId val="{00000005-4D97-470C-A162-40171D0F4717}"/>
            </c:ext>
          </c:extLst>
        </c:ser>
        <c:dLbls>
          <c:showLegendKey val="0"/>
          <c:showVal val="0"/>
          <c:showCatName val="0"/>
          <c:showSerName val="0"/>
          <c:showPercent val="0"/>
          <c:showBubbleSize val="0"/>
        </c:dLbls>
        <c:gapWidth val="150"/>
        <c:axId val="119586304"/>
        <c:axId val="199575808"/>
      </c:barChart>
      <c:catAx>
        <c:axId val="11958630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575808"/>
        <c:crosses val="autoZero"/>
        <c:auto val="1"/>
        <c:lblAlgn val="ctr"/>
        <c:lblOffset val="100"/>
        <c:noMultiLvlLbl val="0"/>
      </c:catAx>
      <c:valAx>
        <c:axId val="199575808"/>
        <c:scaling>
          <c:orientation val="minMax"/>
        </c:scaling>
        <c:delete val="0"/>
        <c:axPos val="b"/>
        <c:majorGridlines>
          <c:spPr>
            <a:ln w="9525" cap="flat" cmpd="sng" algn="ctr">
              <a:solidFill>
                <a:schemeClr val="tx1">
                  <a:lumMod val="15000"/>
                  <a:lumOff val="85000"/>
                </a:schemeClr>
              </a:solidFill>
              <a:round/>
            </a:ln>
            <a:effectLst/>
          </c:spPr>
        </c:majorGridlines>
        <c:numFmt formatCode="#\ ##0.00_р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586304"/>
        <c:crosses val="autoZero"/>
        <c:crossBetween val="between"/>
      </c:valAx>
      <c:spPr>
        <a:noFill/>
        <a:ln>
          <a:noFill/>
        </a:ln>
        <a:effectLst/>
      </c:spPr>
    </c:plotArea>
    <c:legend>
      <c:legendPos val="b"/>
      <c:layout>
        <c:manualLayout>
          <c:xMode val="edge"/>
          <c:yMode val="edge"/>
          <c:x val="0.28251597065637435"/>
          <c:y val="0.93325338401875757"/>
          <c:w val="0.43496789995293528"/>
          <c:h val="6.67466159812424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731041494326187E-2"/>
          <c:y val="7.381776239907728E-2"/>
          <c:w val="0.89567636694538011"/>
          <c:h val="0.89850057670126871"/>
        </c:manualLayout>
      </c:layout>
      <c:lineChart>
        <c:grouping val="standard"/>
        <c:varyColors val="0"/>
        <c:ser>
          <c:idx val="0"/>
          <c:order val="0"/>
          <c:spPr>
            <a:ln w="28575" cap="rnd">
              <a:solidFill>
                <a:schemeClr val="accent1"/>
              </a:solidFill>
              <a:round/>
            </a:ln>
            <a:effectLst/>
          </c:spPr>
          <c:marker>
            <c:symbol val="none"/>
          </c:marker>
          <c:dLbls>
            <c:dLbl>
              <c:idx val="0"/>
              <c:layout>
                <c:manualLayout>
                  <c:x val="-5.0470132743362831E-2"/>
                  <c:y val="-4.613610149942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3B1-46B0-922A-03880C78B477}"/>
                </c:ext>
              </c:extLst>
            </c:dLbl>
            <c:dLbl>
              <c:idx val="1"/>
              <c:layout>
                <c:manualLayout>
                  <c:x val="-4.2630086753536391E-2"/>
                  <c:y val="-6.45905420991926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3B1-46B0-922A-03880C78B477}"/>
                </c:ext>
              </c:extLst>
            </c:dLbl>
            <c:dLbl>
              <c:idx val="2"/>
              <c:layout>
                <c:manualLayout>
                  <c:x val="-4.5395573479200056E-2"/>
                  <c:y val="-4.61361014994233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3B1-46B0-922A-03880C78B477}"/>
                </c:ext>
              </c:extLst>
            </c:dLbl>
            <c:dLbl>
              <c:idx val="3"/>
              <c:layout>
                <c:manualLayout>
                  <c:x val="-5.5074777019023066E-2"/>
                  <c:y val="2.7681660899653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86F-42EE-9757-067BECA9F0BC}"/>
                </c:ext>
              </c:extLst>
            </c:dLbl>
            <c:dLbl>
              <c:idx val="4"/>
              <c:layout>
                <c:manualLayout>
                  <c:x val="-4.4012830116368196E-2"/>
                  <c:y val="3.22952710495961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86F-42EE-9757-067BECA9F0BC}"/>
                </c:ext>
              </c:extLst>
            </c:dLbl>
            <c:dLbl>
              <c:idx val="5"/>
              <c:layout>
                <c:manualLayout>
                  <c:x val="-3.7099113302209004E-2"/>
                  <c:y val="-1.3840830449826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86F-42EE-9757-067BECA9F0B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Лист2!$B$51:$G$51</c:f>
              <c:numCache>
                <c:formatCode>General</c:formatCode>
                <c:ptCount val="6"/>
                <c:pt idx="0">
                  <c:v>2016</c:v>
                </c:pt>
                <c:pt idx="1">
                  <c:v>2017</c:v>
                </c:pt>
                <c:pt idx="2">
                  <c:v>2018</c:v>
                </c:pt>
                <c:pt idx="3">
                  <c:v>2019</c:v>
                </c:pt>
                <c:pt idx="4">
                  <c:v>2020</c:v>
                </c:pt>
                <c:pt idx="5">
                  <c:v>2021</c:v>
                </c:pt>
              </c:numCache>
            </c:numRef>
          </c:cat>
          <c:val>
            <c:numRef>
              <c:f>Лист2!$B$53:$G$53</c:f>
              <c:numCache>
                <c:formatCode>General</c:formatCode>
                <c:ptCount val="6"/>
                <c:pt idx="0">
                  <c:v>0.03</c:v>
                </c:pt>
                <c:pt idx="1">
                  <c:v>-1.2</c:v>
                </c:pt>
                <c:pt idx="2">
                  <c:v>-0.3</c:v>
                </c:pt>
                <c:pt idx="3">
                  <c:v>-14.1</c:v>
                </c:pt>
                <c:pt idx="4">
                  <c:v>-12.8</c:v>
                </c:pt>
                <c:pt idx="5">
                  <c:v>-3.2</c:v>
                </c:pt>
              </c:numCache>
            </c:numRef>
          </c:val>
          <c:smooth val="0"/>
          <c:extLst>
            <c:ext xmlns:c16="http://schemas.microsoft.com/office/drawing/2014/chart" uri="{C3380CC4-5D6E-409C-BE32-E72D297353CC}">
              <c16:uniqueId val="{00000000-A5DA-4539-B6EF-0912754D567F}"/>
            </c:ext>
          </c:extLst>
        </c:ser>
        <c:dLbls>
          <c:dLblPos val="ctr"/>
          <c:showLegendKey val="0"/>
          <c:showVal val="1"/>
          <c:showCatName val="0"/>
          <c:showSerName val="0"/>
          <c:showPercent val="0"/>
          <c:showBubbleSize val="0"/>
        </c:dLbls>
        <c:smooth val="0"/>
        <c:axId val="84199936"/>
        <c:axId val="103122048"/>
      </c:lineChart>
      <c:catAx>
        <c:axId val="8419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22048"/>
        <c:crosses val="autoZero"/>
        <c:auto val="1"/>
        <c:lblAlgn val="ctr"/>
        <c:lblOffset val="100"/>
        <c:noMultiLvlLbl val="0"/>
      </c:catAx>
      <c:valAx>
        <c:axId val="10312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41999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Лист2!$M$331</c:f>
              <c:strCache>
                <c:ptCount val="1"/>
                <c:pt idx="0">
                  <c:v>Дотации</c:v>
                </c:pt>
              </c:strCache>
            </c:strRef>
          </c:tx>
          <c:spPr>
            <a:solidFill>
              <a:schemeClr val="accent1"/>
            </a:solidFill>
            <a:ln>
              <a:noFill/>
            </a:ln>
            <a:effectLst/>
            <a:sp3d/>
          </c:spPr>
          <c:invertIfNegative val="0"/>
          <c:cat>
            <c:numRef>
              <c:f>Лист2!$B$305:$G$305</c:f>
              <c:numCache>
                <c:formatCode>General</c:formatCode>
                <c:ptCount val="6"/>
                <c:pt idx="0">
                  <c:v>2016</c:v>
                </c:pt>
                <c:pt idx="1">
                  <c:v>2017</c:v>
                </c:pt>
                <c:pt idx="2">
                  <c:v>2018</c:v>
                </c:pt>
                <c:pt idx="3">
                  <c:v>2019</c:v>
                </c:pt>
                <c:pt idx="4">
                  <c:v>2020</c:v>
                </c:pt>
                <c:pt idx="5">
                  <c:v>2021</c:v>
                </c:pt>
              </c:numCache>
            </c:numRef>
          </c:cat>
          <c:val>
            <c:numRef>
              <c:f>Лист2!$N$331:$S$331</c:f>
              <c:numCache>
                <c:formatCode>#\ ##0.0</c:formatCode>
                <c:ptCount val="6"/>
                <c:pt idx="0">
                  <c:v>179902.2</c:v>
                </c:pt>
                <c:pt idx="1">
                  <c:v>78894.399999999994</c:v>
                </c:pt>
                <c:pt idx="2">
                  <c:v>79927.7</c:v>
                </c:pt>
                <c:pt idx="3">
                  <c:v>148024.07</c:v>
                </c:pt>
                <c:pt idx="4">
                  <c:v>130360.1</c:v>
                </c:pt>
                <c:pt idx="5">
                  <c:v>119850.9</c:v>
                </c:pt>
              </c:numCache>
            </c:numRef>
          </c:val>
          <c:extLst>
            <c:ext xmlns:c16="http://schemas.microsoft.com/office/drawing/2014/chart" uri="{C3380CC4-5D6E-409C-BE32-E72D297353CC}">
              <c16:uniqueId val="{00000000-4456-4093-9FA6-13140FCC110B}"/>
            </c:ext>
          </c:extLst>
        </c:ser>
        <c:ser>
          <c:idx val="1"/>
          <c:order val="1"/>
          <c:tx>
            <c:strRef>
              <c:f>Лист2!$M$332</c:f>
              <c:strCache>
                <c:ptCount val="1"/>
                <c:pt idx="0">
                  <c:v>Субсидии   </c:v>
                </c:pt>
              </c:strCache>
            </c:strRef>
          </c:tx>
          <c:spPr>
            <a:solidFill>
              <a:schemeClr val="accent2"/>
            </a:solidFill>
            <a:ln>
              <a:noFill/>
            </a:ln>
            <a:effectLst/>
            <a:sp3d/>
          </c:spPr>
          <c:invertIfNegative val="0"/>
          <c:cat>
            <c:numRef>
              <c:f>Лист2!$B$305:$G$305</c:f>
              <c:numCache>
                <c:formatCode>General</c:formatCode>
                <c:ptCount val="6"/>
                <c:pt idx="0">
                  <c:v>2016</c:v>
                </c:pt>
                <c:pt idx="1">
                  <c:v>2017</c:v>
                </c:pt>
                <c:pt idx="2">
                  <c:v>2018</c:v>
                </c:pt>
                <c:pt idx="3">
                  <c:v>2019</c:v>
                </c:pt>
                <c:pt idx="4">
                  <c:v>2020</c:v>
                </c:pt>
                <c:pt idx="5">
                  <c:v>2021</c:v>
                </c:pt>
              </c:numCache>
            </c:numRef>
          </c:cat>
          <c:val>
            <c:numRef>
              <c:f>Лист2!$N$332:$S$332</c:f>
              <c:numCache>
                <c:formatCode>#\ ##0.0</c:formatCode>
                <c:ptCount val="6"/>
                <c:pt idx="0">
                  <c:v>142852.9</c:v>
                </c:pt>
                <c:pt idx="1">
                  <c:v>267066.90000000002</c:v>
                </c:pt>
                <c:pt idx="2">
                  <c:v>254635.9</c:v>
                </c:pt>
                <c:pt idx="3">
                  <c:v>398162.5</c:v>
                </c:pt>
                <c:pt idx="4">
                  <c:v>648721.21</c:v>
                </c:pt>
                <c:pt idx="5">
                  <c:v>396017.74</c:v>
                </c:pt>
              </c:numCache>
            </c:numRef>
          </c:val>
          <c:extLst>
            <c:ext xmlns:c16="http://schemas.microsoft.com/office/drawing/2014/chart" uri="{C3380CC4-5D6E-409C-BE32-E72D297353CC}">
              <c16:uniqueId val="{00000001-4456-4093-9FA6-13140FCC110B}"/>
            </c:ext>
          </c:extLst>
        </c:ser>
        <c:ser>
          <c:idx val="2"/>
          <c:order val="2"/>
          <c:tx>
            <c:strRef>
              <c:f>Лист2!$M$333</c:f>
              <c:strCache>
                <c:ptCount val="1"/>
                <c:pt idx="0">
                  <c:v>Межбюдженые трансферты   </c:v>
                </c:pt>
              </c:strCache>
            </c:strRef>
          </c:tx>
          <c:spPr>
            <a:solidFill>
              <a:schemeClr val="accent3"/>
            </a:solidFill>
            <a:ln>
              <a:noFill/>
            </a:ln>
            <a:effectLst/>
            <a:sp3d/>
          </c:spPr>
          <c:invertIfNegative val="0"/>
          <c:cat>
            <c:numRef>
              <c:f>Лист2!$B$305:$G$305</c:f>
              <c:numCache>
                <c:formatCode>General</c:formatCode>
                <c:ptCount val="6"/>
                <c:pt idx="0">
                  <c:v>2016</c:v>
                </c:pt>
                <c:pt idx="1">
                  <c:v>2017</c:v>
                </c:pt>
                <c:pt idx="2">
                  <c:v>2018</c:v>
                </c:pt>
                <c:pt idx="3">
                  <c:v>2019</c:v>
                </c:pt>
                <c:pt idx="4">
                  <c:v>2020</c:v>
                </c:pt>
                <c:pt idx="5">
                  <c:v>2021</c:v>
                </c:pt>
              </c:numCache>
            </c:numRef>
          </c:cat>
          <c:val>
            <c:numRef>
              <c:f>Лист2!$N$333:$S$333</c:f>
              <c:numCache>
                <c:formatCode>#\ ##0.0</c:formatCode>
                <c:ptCount val="6"/>
                <c:pt idx="0">
                  <c:v>39277.9</c:v>
                </c:pt>
                <c:pt idx="1">
                  <c:v>312851.90000000002</c:v>
                </c:pt>
                <c:pt idx="2">
                  <c:v>122881.60000000001</c:v>
                </c:pt>
                <c:pt idx="3">
                  <c:v>85494.6</c:v>
                </c:pt>
                <c:pt idx="4">
                  <c:v>176839.94</c:v>
                </c:pt>
                <c:pt idx="5">
                  <c:v>332705.65000000002</c:v>
                </c:pt>
              </c:numCache>
            </c:numRef>
          </c:val>
          <c:extLst>
            <c:ext xmlns:c16="http://schemas.microsoft.com/office/drawing/2014/chart" uri="{C3380CC4-5D6E-409C-BE32-E72D297353CC}">
              <c16:uniqueId val="{00000002-4456-4093-9FA6-13140FCC110B}"/>
            </c:ext>
          </c:extLst>
        </c:ser>
        <c:ser>
          <c:idx val="3"/>
          <c:order val="3"/>
          <c:tx>
            <c:strRef>
              <c:f>Лист2!$M$335</c:f>
              <c:strCache>
                <c:ptCount val="1"/>
                <c:pt idx="0">
                  <c:v>Доходы от возврата остатков субсидий, субвенций и иных межбюджетных трансфертов,</c:v>
                </c:pt>
              </c:strCache>
            </c:strRef>
          </c:tx>
          <c:spPr>
            <a:solidFill>
              <a:schemeClr val="accent4"/>
            </a:solidFill>
            <a:ln>
              <a:noFill/>
            </a:ln>
            <a:effectLst/>
            <a:sp3d/>
          </c:spPr>
          <c:invertIfNegative val="0"/>
          <c:cat>
            <c:numRef>
              <c:f>Лист2!$B$305:$G$305</c:f>
              <c:numCache>
                <c:formatCode>General</c:formatCode>
                <c:ptCount val="6"/>
                <c:pt idx="0">
                  <c:v>2016</c:v>
                </c:pt>
                <c:pt idx="1">
                  <c:v>2017</c:v>
                </c:pt>
                <c:pt idx="2">
                  <c:v>2018</c:v>
                </c:pt>
                <c:pt idx="3">
                  <c:v>2019</c:v>
                </c:pt>
                <c:pt idx="4">
                  <c:v>2020</c:v>
                </c:pt>
                <c:pt idx="5">
                  <c:v>2021</c:v>
                </c:pt>
              </c:numCache>
            </c:numRef>
          </c:cat>
          <c:val>
            <c:numRef>
              <c:f>Лист2!$N$335:$S$335</c:f>
              <c:numCache>
                <c:formatCode>General</c:formatCode>
                <c:ptCount val="6"/>
                <c:pt idx="0" formatCode="#\ ##0.0">
                  <c:v>50</c:v>
                </c:pt>
                <c:pt idx="2" formatCode="#\ ##0.0">
                  <c:v>343.1</c:v>
                </c:pt>
                <c:pt idx="3" formatCode="#\ ##0.0">
                  <c:v>5940.8</c:v>
                </c:pt>
                <c:pt idx="4" formatCode="#\ ##0.0">
                  <c:v>185.97</c:v>
                </c:pt>
                <c:pt idx="5" formatCode="#\ ##0.0">
                  <c:v>45.01</c:v>
                </c:pt>
              </c:numCache>
            </c:numRef>
          </c:val>
          <c:extLst>
            <c:ext xmlns:c16="http://schemas.microsoft.com/office/drawing/2014/chart" uri="{C3380CC4-5D6E-409C-BE32-E72D297353CC}">
              <c16:uniqueId val="{00000003-4456-4093-9FA6-13140FCC110B}"/>
            </c:ext>
          </c:extLst>
        </c:ser>
        <c:ser>
          <c:idx val="4"/>
          <c:order val="4"/>
          <c:tx>
            <c:strRef>
              <c:f>Лист2!$M$336</c:f>
              <c:strCache>
                <c:ptCount val="1"/>
                <c:pt idx="0">
                  <c:v>Возврат остатков   </c:v>
                </c:pt>
              </c:strCache>
            </c:strRef>
          </c:tx>
          <c:spPr>
            <a:solidFill>
              <a:schemeClr val="accent5"/>
            </a:solidFill>
            <a:ln>
              <a:noFill/>
            </a:ln>
            <a:effectLst/>
            <a:sp3d/>
          </c:spPr>
          <c:invertIfNegative val="0"/>
          <c:cat>
            <c:numRef>
              <c:f>Лист2!$B$305:$G$305</c:f>
              <c:numCache>
                <c:formatCode>General</c:formatCode>
                <c:ptCount val="6"/>
                <c:pt idx="0">
                  <c:v>2016</c:v>
                </c:pt>
                <c:pt idx="1">
                  <c:v>2017</c:v>
                </c:pt>
                <c:pt idx="2">
                  <c:v>2018</c:v>
                </c:pt>
                <c:pt idx="3">
                  <c:v>2019</c:v>
                </c:pt>
                <c:pt idx="4">
                  <c:v>2020</c:v>
                </c:pt>
                <c:pt idx="5">
                  <c:v>2021</c:v>
                </c:pt>
              </c:numCache>
            </c:numRef>
          </c:cat>
          <c:val>
            <c:numRef>
              <c:f>Лист2!$N$336:$S$336</c:f>
              <c:numCache>
                <c:formatCode>#\ ##0.0</c:formatCode>
                <c:ptCount val="6"/>
                <c:pt idx="0">
                  <c:v>-1200</c:v>
                </c:pt>
                <c:pt idx="1">
                  <c:v>-6549.3</c:v>
                </c:pt>
                <c:pt idx="2">
                  <c:v>-8546.4</c:v>
                </c:pt>
                <c:pt idx="3">
                  <c:v>-2177.3000000000002</c:v>
                </c:pt>
                <c:pt idx="4">
                  <c:v>-4370.16</c:v>
                </c:pt>
                <c:pt idx="5">
                  <c:v>-3028.96</c:v>
                </c:pt>
              </c:numCache>
            </c:numRef>
          </c:val>
          <c:extLst>
            <c:ext xmlns:c16="http://schemas.microsoft.com/office/drawing/2014/chart" uri="{C3380CC4-5D6E-409C-BE32-E72D297353CC}">
              <c16:uniqueId val="{00000004-4456-4093-9FA6-13140FCC110B}"/>
            </c:ext>
          </c:extLst>
        </c:ser>
        <c:dLbls>
          <c:showLegendKey val="0"/>
          <c:showVal val="0"/>
          <c:showCatName val="0"/>
          <c:showSerName val="0"/>
          <c:showPercent val="0"/>
          <c:showBubbleSize val="0"/>
        </c:dLbls>
        <c:gapWidth val="150"/>
        <c:shape val="box"/>
        <c:axId val="120713216"/>
        <c:axId val="199577536"/>
        <c:axId val="0"/>
      </c:bar3DChart>
      <c:catAx>
        <c:axId val="120713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577536"/>
        <c:crosses val="autoZero"/>
        <c:auto val="1"/>
        <c:lblAlgn val="ctr"/>
        <c:lblOffset val="100"/>
        <c:noMultiLvlLbl val="0"/>
      </c:catAx>
      <c:valAx>
        <c:axId val="1995775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71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Лист2!$A$346</c:f>
              <c:strCache>
                <c:ptCount val="1"/>
                <c:pt idx="0">
                  <c:v>Общегосударственные вопросы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Лист2!$B$346:$G$346</c:f>
              <c:numCache>
                <c:formatCode>0%</c:formatCode>
                <c:ptCount val="6"/>
                <c:pt idx="0">
                  <c:v>6.4685963162628465E-2</c:v>
                </c:pt>
                <c:pt idx="1">
                  <c:v>3.2758034071741417E-2</c:v>
                </c:pt>
                <c:pt idx="2">
                  <c:v>1.9640831831374862E-2</c:v>
                </c:pt>
                <c:pt idx="3">
                  <c:v>1.9994962583852471E-2</c:v>
                </c:pt>
                <c:pt idx="4">
                  <c:v>8.3582623384337949E-3</c:v>
                </c:pt>
                <c:pt idx="5">
                  <c:v>1.856878102092941E-2</c:v>
                </c:pt>
              </c:numCache>
            </c:numRef>
          </c:val>
          <c:extLst>
            <c:ext xmlns:c16="http://schemas.microsoft.com/office/drawing/2014/chart" uri="{C3380CC4-5D6E-409C-BE32-E72D297353CC}">
              <c16:uniqueId val="{00000000-5B6C-4E4C-B4DA-B7C6E8092036}"/>
            </c:ext>
          </c:extLst>
        </c:ser>
        <c:ser>
          <c:idx val="1"/>
          <c:order val="1"/>
          <c:tx>
            <c:strRef>
              <c:f>Лист2!$A$347</c:f>
              <c:strCache>
                <c:ptCount val="1"/>
                <c:pt idx="0">
                  <c:v>Национальная безопасность и правоохранительная деятельность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1"/>
              <c:layout>
                <c:manualLayout>
                  <c:x val="0"/>
                  <c:y val="-9.227220299884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6C-4E4C-B4DA-B7C6E8092036}"/>
                </c:ext>
              </c:extLst>
            </c:dLbl>
            <c:dLbl>
              <c:idx val="2"/>
              <c:layout>
                <c:manualLayout>
                  <c:x val="0"/>
                  <c:y val="-1.845444059976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6C-4E4C-B4DA-B7C6E8092036}"/>
                </c:ext>
              </c:extLst>
            </c:dLbl>
            <c:dLbl>
              <c:idx val="3"/>
              <c:layout>
                <c:manualLayout>
                  <c:x val="5.4914881933003845E-3"/>
                  <c:y val="-1.384083044982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6C-4E4C-B4DA-B7C6E8092036}"/>
                </c:ext>
              </c:extLst>
            </c:dLbl>
            <c:dLbl>
              <c:idx val="4"/>
              <c:layout>
                <c:manualLayout>
                  <c:x val="0"/>
                  <c:y val="-9.227220299884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6C-4E4C-B4DA-B7C6E8092036}"/>
                </c:ext>
              </c:extLst>
            </c:dLbl>
            <c:dLbl>
              <c:idx val="5"/>
              <c:layout>
                <c:manualLayout>
                  <c:x val="5.4914881933003845E-3"/>
                  <c:y val="-1.384083044982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6C-4E4C-B4DA-B7C6E8092036}"/>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Лист2!$B$347:$G$347</c:f>
              <c:numCache>
                <c:formatCode>0%</c:formatCode>
                <c:ptCount val="6"/>
                <c:pt idx="0">
                  <c:v>6.5319738815105156E-4</c:v>
                </c:pt>
                <c:pt idx="1">
                  <c:v>2.4764892647733837E-4</c:v>
                </c:pt>
                <c:pt idx="2">
                  <c:v>2.5864867276588976E-4</c:v>
                </c:pt>
                <c:pt idx="3">
                  <c:v>4.6772901657492509E-4</c:v>
                </c:pt>
                <c:pt idx="4">
                  <c:v>2.52732833829914E-4</c:v>
                </c:pt>
                <c:pt idx="5">
                  <c:v>2.7295943051297252E-4</c:v>
                </c:pt>
              </c:numCache>
            </c:numRef>
          </c:val>
          <c:extLst>
            <c:ext xmlns:c16="http://schemas.microsoft.com/office/drawing/2014/chart" uri="{C3380CC4-5D6E-409C-BE32-E72D297353CC}">
              <c16:uniqueId val="{00000001-5B6C-4E4C-B4DA-B7C6E8092036}"/>
            </c:ext>
          </c:extLst>
        </c:ser>
        <c:ser>
          <c:idx val="2"/>
          <c:order val="2"/>
          <c:tx>
            <c:strRef>
              <c:f>Лист2!$A$348</c:f>
              <c:strCache>
                <c:ptCount val="1"/>
                <c:pt idx="0">
                  <c:v>Национальная экономика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Лист2!$B$348:$G$348</c:f>
              <c:numCache>
                <c:formatCode>0%</c:formatCode>
                <c:ptCount val="6"/>
                <c:pt idx="0">
                  <c:v>0.19626186456849212</c:v>
                </c:pt>
                <c:pt idx="1">
                  <c:v>0.27587913236257666</c:v>
                </c:pt>
                <c:pt idx="2">
                  <c:v>0.2609941851467551</c:v>
                </c:pt>
                <c:pt idx="3">
                  <c:v>0.23494184291464085</c:v>
                </c:pt>
                <c:pt idx="4">
                  <c:v>0.16106840412964102</c:v>
                </c:pt>
                <c:pt idx="5">
                  <c:v>0.14206892354214673</c:v>
                </c:pt>
              </c:numCache>
            </c:numRef>
          </c:val>
          <c:extLst>
            <c:ext xmlns:c16="http://schemas.microsoft.com/office/drawing/2014/chart" uri="{C3380CC4-5D6E-409C-BE32-E72D297353CC}">
              <c16:uniqueId val="{00000002-5B6C-4E4C-B4DA-B7C6E8092036}"/>
            </c:ext>
          </c:extLst>
        </c:ser>
        <c:ser>
          <c:idx val="3"/>
          <c:order val="3"/>
          <c:tx>
            <c:strRef>
              <c:f>Лист2!$A$349</c:f>
              <c:strCache>
                <c:ptCount val="1"/>
                <c:pt idx="0">
                  <c:v>Жилищно-коммунальное хозяйство</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Лист2!$B$349:$G$349</c:f>
              <c:numCache>
                <c:formatCode>0%</c:formatCode>
                <c:ptCount val="6"/>
                <c:pt idx="0">
                  <c:v>0.39527665130259315</c:v>
                </c:pt>
                <c:pt idx="1">
                  <c:v>0.4252476571289458</c:v>
                </c:pt>
                <c:pt idx="2">
                  <c:v>0.41782115220224253</c:v>
                </c:pt>
                <c:pt idx="3">
                  <c:v>0.47654145151494204</c:v>
                </c:pt>
                <c:pt idx="4">
                  <c:v>0.58303793919715285</c:v>
                </c:pt>
                <c:pt idx="5">
                  <c:v>0.47515544493648854</c:v>
                </c:pt>
              </c:numCache>
            </c:numRef>
          </c:val>
          <c:extLst>
            <c:ext xmlns:c16="http://schemas.microsoft.com/office/drawing/2014/chart" uri="{C3380CC4-5D6E-409C-BE32-E72D297353CC}">
              <c16:uniqueId val="{00000003-5B6C-4E4C-B4DA-B7C6E8092036}"/>
            </c:ext>
          </c:extLst>
        </c:ser>
        <c:ser>
          <c:idx val="4"/>
          <c:order val="4"/>
          <c:tx>
            <c:strRef>
              <c:f>Лист2!$A$350</c:f>
              <c:strCache>
                <c:ptCount val="1"/>
                <c:pt idx="0">
                  <c:v>Образование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Лист2!$B$350:$G$350</c:f>
              <c:numCache>
                <c:formatCode>0%</c:formatCode>
                <c:ptCount val="6"/>
                <c:pt idx="0">
                  <c:v>1.0005503405727634E-2</c:v>
                </c:pt>
                <c:pt idx="1">
                  <c:v>8.7286731719896857E-3</c:v>
                </c:pt>
                <c:pt idx="2">
                  <c:v>1.5801278500389482E-2</c:v>
                </c:pt>
                <c:pt idx="3">
                  <c:v>1.6103283262054475E-2</c:v>
                </c:pt>
                <c:pt idx="4">
                  <c:v>1.2827219097059044E-2</c:v>
                </c:pt>
                <c:pt idx="5">
                  <c:v>1.1919962423312957E-2</c:v>
                </c:pt>
              </c:numCache>
            </c:numRef>
          </c:val>
          <c:extLst>
            <c:ext xmlns:c16="http://schemas.microsoft.com/office/drawing/2014/chart" uri="{C3380CC4-5D6E-409C-BE32-E72D297353CC}">
              <c16:uniqueId val="{00000004-5B6C-4E4C-B4DA-B7C6E8092036}"/>
            </c:ext>
          </c:extLst>
        </c:ser>
        <c:ser>
          <c:idx val="5"/>
          <c:order val="5"/>
          <c:tx>
            <c:strRef>
              <c:f>Лист2!$A$351</c:f>
              <c:strCache>
                <c:ptCount val="1"/>
                <c:pt idx="0">
                  <c:v>Культура, кинематография</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Лист2!$B$351:$G$351</c:f>
              <c:numCache>
                <c:formatCode>0%</c:formatCode>
                <c:ptCount val="6"/>
                <c:pt idx="0">
                  <c:v>0.12974581651023459</c:v>
                </c:pt>
                <c:pt idx="1">
                  <c:v>0.14574231190837644</c:v>
                </c:pt>
                <c:pt idx="2">
                  <c:v>0.16390661231021114</c:v>
                </c:pt>
                <c:pt idx="3">
                  <c:v>0.15860296045295008</c:v>
                </c:pt>
                <c:pt idx="4">
                  <c:v>0.13789226972034424</c:v>
                </c:pt>
                <c:pt idx="5">
                  <c:v>0.15528404813441812</c:v>
                </c:pt>
              </c:numCache>
            </c:numRef>
          </c:val>
          <c:extLst>
            <c:ext xmlns:c16="http://schemas.microsoft.com/office/drawing/2014/chart" uri="{C3380CC4-5D6E-409C-BE32-E72D297353CC}">
              <c16:uniqueId val="{00000005-5B6C-4E4C-B4DA-B7C6E8092036}"/>
            </c:ext>
          </c:extLst>
        </c:ser>
        <c:ser>
          <c:idx val="6"/>
          <c:order val="6"/>
          <c:tx>
            <c:strRef>
              <c:f>Лист2!$A$352</c:f>
              <c:strCache>
                <c:ptCount val="1"/>
                <c:pt idx="0">
                  <c:v>Социальная политика</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Лист2!$B$352:$G$352</c:f>
              <c:numCache>
                <c:formatCode>0%</c:formatCode>
                <c:ptCount val="6"/>
                <c:pt idx="0">
                  <c:v>7.899882433179431E-2</c:v>
                </c:pt>
                <c:pt idx="1">
                  <c:v>6.3664082014185025E-2</c:v>
                </c:pt>
                <c:pt idx="2">
                  <c:v>6.7923555522601806E-2</c:v>
                </c:pt>
                <c:pt idx="3">
                  <c:v>4.0262881822304128E-2</c:v>
                </c:pt>
                <c:pt idx="4">
                  <c:v>3.4739593860357895E-2</c:v>
                </c:pt>
                <c:pt idx="5">
                  <c:v>3.4399633375450774E-2</c:v>
                </c:pt>
              </c:numCache>
            </c:numRef>
          </c:val>
          <c:extLst>
            <c:ext xmlns:c16="http://schemas.microsoft.com/office/drawing/2014/chart" uri="{C3380CC4-5D6E-409C-BE32-E72D297353CC}">
              <c16:uniqueId val="{00000006-5B6C-4E4C-B4DA-B7C6E8092036}"/>
            </c:ext>
          </c:extLst>
        </c:ser>
        <c:ser>
          <c:idx val="7"/>
          <c:order val="7"/>
          <c:tx>
            <c:strRef>
              <c:f>Лист2!$A$353</c:f>
              <c:strCache>
                <c:ptCount val="1"/>
                <c:pt idx="0">
                  <c:v>Физическая культура и спорт</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Лист2!$B$353:$G$353</c:f>
              <c:numCache>
                <c:formatCode>0%</c:formatCode>
                <c:ptCount val="6"/>
                <c:pt idx="0">
                  <c:v>0.12222969189724316</c:v>
                </c:pt>
                <c:pt idx="1">
                  <c:v>4.6098528706834917E-2</c:v>
                </c:pt>
                <c:pt idx="2">
                  <c:v>5.1412113983021437E-2</c:v>
                </c:pt>
                <c:pt idx="3">
                  <c:v>5.1200929574284709E-2</c:v>
                </c:pt>
                <c:pt idx="4">
                  <c:v>6.0363344672163831E-2</c:v>
                </c:pt>
                <c:pt idx="5">
                  <c:v>0.16075314820488773</c:v>
                </c:pt>
              </c:numCache>
            </c:numRef>
          </c:val>
          <c:extLst>
            <c:ext xmlns:c16="http://schemas.microsoft.com/office/drawing/2014/chart" uri="{C3380CC4-5D6E-409C-BE32-E72D297353CC}">
              <c16:uniqueId val="{00000007-5B6C-4E4C-B4DA-B7C6E8092036}"/>
            </c:ext>
          </c:extLst>
        </c:ser>
        <c:ser>
          <c:idx val="8"/>
          <c:order val="8"/>
          <c:tx>
            <c:strRef>
              <c:f>Лист2!$A$354</c:f>
              <c:strCache>
                <c:ptCount val="1"/>
                <c:pt idx="0">
                  <c:v>Средства массовой информации</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Лист2!$B$354:$G$354</c:f>
              <c:numCache>
                <c:formatCode>0%</c:formatCode>
                <c:ptCount val="6"/>
                <c:pt idx="0">
                  <c:v>2.1424874331354492E-3</c:v>
                </c:pt>
                <c:pt idx="1">
                  <c:v>1.6339317088727412E-3</c:v>
                </c:pt>
                <c:pt idx="2">
                  <c:v>2.241621830637711E-3</c:v>
                </c:pt>
                <c:pt idx="3">
                  <c:v>1.8839588583962901E-3</c:v>
                </c:pt>
                <c:pt idx="4">
                  <c:v>1.4602341510172809E-3</c:v>
                </c:pt>
                <c:pt idx="5">
                  <c:v>1.57709893185273E-3</c:v>
                </c:pt>
              </c:numCache>
            </c:numRef>
          </c:val>
          <c:extLst>
            <c:ext xmlns:c16="http://schemas.microsoft.com/office/drawing/2014/chart" uri="{C3380CC4-5D6E-409C-BE32-E72D297353CC}">
              <c16:uniqueId val="{00000008-5B6C-4E4C-B4DA-B7C6E8092036}"/>
            </c:ext>
          </c:extLst>
        </c:ser>
        <c:dLbls>
          <c:showLegendKey val="0"/>
          <c:showVal val="1"/>
          <c:showCatName val="0"/>
          <c:showSerName val="0"/>
          <c:showPercent val="0"/>
          <c:showBubbleSize val="0"/>
        </c:dLbls>
        <c:gapWidth val="150"/>
        <c:shape val="box"/>
        <c:axId val="127407104"/>
        <c:axId val="199579840"/>
        <c:axId val="0"/>
      </c:bar3DChart>
      <c:catAx>
        <c:axId val="1274071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579840"/>
        <c:crosses val="autoZero"/>
        <c:auto val="1"/>
        <c:lblAlgn val="ctr"/>
        <c:lblOffset val="100"/>
        <c:noMultiLvlLbl val="0"/>
      </c:catAx>
      <c:valAx>
        <c:axId val="19957984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40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Лист2!$A$400</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1"/>
              <c:layout>
                <c:manualLayout>
                  <c:x val="-7.5896476457748677E-2"/>
                  <c:y val="-2.8702640642939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14-4AE3-B1F0-DB89995BBAAF}"/>
                </c:ext>
              </c:extLst>
            </c:dLbl>
            <c:dLbl>
              <c:idx val="2"/>
              <c:layout>
                <c:manualLayout>
                  <c:x val="-9.1487371375116935E-2"/>
                  <c:y val="-6.3145809414466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14-4AE3-B1F0-DB89995BBAAF}"/>
                </c:ext>
              </c:extLst>
            </c:dLbl>
            <c:dLbl>
              <c:idx val="4"/>
              <c:layout>
                <c:manualLayout>
                  <c:x val="-0.10176975071754946"/>
                  <c:y val="-5.7405281285878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14-4AE3-B1F0-DB89995BBAAF}"/>
                </c:ext>
              </c:extLst>
            </c:dLbl>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Лист2!$B$400:$G$400</c:f>
              <c:numCache>
                <c:formatCode>General</c:formatCode>
                <c:ptCount val="6"/>
                <c:pt idx="0">
                  <c:v>77836.7</c:v>
                </c:pt>
                <c:pt idx="1">
                  <c:v>50121.2</c:v>
                </c:pt>
                <c:pt idx="2">
                  <c:v>25112.2</c:v>
                </c:pt>
                <c:pt idx="3">
                  <c:v>26775</c:v>
                </c:pt>
                <c:pt idx="4" formatCode="#,##0.00">
                  <c:v>16543.52</c:v>
                </c:pt>
                <c:pt idx="5">
                  <c:v>18134.3</c:v>
                </c:pt>
              </c:numCache>
            </c:numRef>
          </c:val>
          <c:smooth val="0"/>
          <c:extLst>
            <c:ext xmlns:c16="http://schemas.microsoft.com/office/drawing/2014/chart" uri="{C3380CC4-5D6E-409C-BE32-E72D297353CC}">
              <c16:uniqueId val="{00000000-7C14-4AE3-B1F0-DB89995BBAAF}"/>
            </c:ext>
          </c:extLst>
        </c:ser>
        <c:ser>
          <c:idx val="1"/>
          <c:order val="1"/>
          <c:tx>
            <c:strRef>
              <c:f>Лист2!$A$401</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0"/>
              <c:layout>
                <c:manualLayout>
                  <c:x val="-0.10060988634605894"/>
                  <c:y val="4.0332408219351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14-4AE3-B1F0-DB89995BBAAF}"/>
                </c:ext>
              </c:extLst>
            </c:dLbl>
            <c:dLbl>
              <c:idx val="1"/>
              <c:layout>
                <c:manualLayout>
                  <c:x val="-9.3847120840484272E-2"/>
                  <c:y val="4.8798557183796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14-4AE3-B1F0-DB89995BBAAF}"/>
                </c:ext>
              </c:extLst>
            </c:dLbl>
            <c:dLbl>
              <c:idx val="2"/>
              <c:layout>
                <c:manualLayout>
                  <c:x val="-0.10793024118009577"/>
                  <c:y val="-8.00374264353580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14-4AE3-B1F0-DB89995BBAAF}"/>
                </c:ext>
              </c:extLst>
            </c:dLbl>
            <c:dLbl>
              <c:idx val="3"/>
              <c:layout>
                <c:manualLayout>
                  <c:x val="-0.10427018652602943"/>
                  <c:y val="-5.4985219270094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14-4AE3-B1F0-DB89995BBAAF}"/>
                </c:ext>
              </c:extLst>
            </c:dLbl>
            <c:dLbl>
              <c:idx val="4"/>
              <c:layout>
                <c:manualLayout>
                  <c:x val="-0.11593094829469983"/>
                  <c:y val="2.90081994630120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14-4AE3-B1F0-DB89995BBAAF}"/>
                </c:ext>
              </c:extLst>
            </c:dLbl>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Лист2!$B$401:$G$401</c:f>
              <c:numCache>
                <c:formatCode>General</c:formatCode>
                <c:ptCount val="6"/>
                <c:pt idx="0">
                  <c:v>74272.3</c:v>
                </c:pt>
                <c:pt idx="1">
                  <c:v>49921</c:v>
                </c:pt>
                <c:pt idx="2">
                  <c:v>22780.9</c:v>
                </c:pt>
                <c:pt idx="3">
                  <c:v>27594.5</c:v>
                </c:pt>
                <c:pt idx="4" formatCode="#,##0.00">
                  <c:v>14882.19</c:v>
                </c:pt>
                <c:pt idx="5">
                  <c:v>30612.43</c:v>
                </c:pt>
              </c:numCache>
            </c:numRef>
          </c:val>
          <c:smooth val="0"/>
          <c:extLst>
            <c:ext xmlns:c16="http://schemas.microsoft.com/office/drawing/2014/chart" uri="{C3380CC4-5D6E-409C-BE32-E72D297353CC}">
              <c16:uniqueId val="{00000006-7C14-4AE3-B1F0-DB89995BBAAF}"/>
            </c:ext>
          </c:extLst>
        </c:ser>
        <c:dLbls>
          <c:dLblPos val="ctr"/>
          <c:showLegendKey val="0"/>
          <c:showVal val="1"/>
          <c:showCatName val="0"/>
          <c:showSerName val="0"/>
          <c:showPercent val="0"/>
          <c:showBubbleSize val="0"/>
        </c:dLbls>
        <c:marker val="1"/>
        <c:smooth val="0"/>
        <c:axId val="120715776"/>
        <c:axId val="199999488"/>
      </c:lineChart>
      <c:catAx>
        <c:axId val="1207157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999488"/>
        <c:crosses val="autoZero"/>
        <c:auto val="1"/>
        <c:lblAlgn val="ctr"/>
        <c:lblOffset val="100"/>
        <c:noMultiLvlLbl val="0"/>
      </c:catAx>
      <c:valAx>
        <c:axId val="199999488"/>
        <c:scaling>
          <c:orientation val="minMax"/>
        </c:scaling>
        <c:delete val="1"/>
        <c:axPos val="l"/>
        <c:numFmt formatCode="General" sourceLinked="1"/>
        <c:majorTickMark val="none"/>
        <c:minorTickMark val="none"/>
        <c:tickLblPos val="nextTo"/>
        <c:crossAx val="12071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Лист2!$A$405</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Лист2!$B$405:$G$405</c:f>
              <c:numCache>
                <c:formatCode>General</c:formatCode>
                <c:ptCount val="6"/>
                <c:pt idx="0">
                  <c:v>750</c:v>
                </c:pt>
                <c:pt idx="1">
                  <c:v>750</c:v>
                </c:pt>
                <c:pt idx="2">
                  <c:v>750</c:v>
                </c:pt>
                <c:pt idx="3">
                  <c:v>750</c:v>
                </c:pt>
                <c:pt idx="4">
                  <c:v>450</c:v>
                </c:pt>
                <c:pt idx="5">
                  <c:v>450</c:v>
                </c:pt>
              </c:numCache>
            </c:numRef>
          </c:val>
          <c:smooth val="0"/>
          <c:extLst>
            <c:ext xmlns:c16="http://schemas.microsoft.com/office/drawing/2014/chart" uri="{C3380CC4-5D6E-409C-BE32-E72D297353CC}">
              <c16:uniqueId val="{00000000-FB0E-4BDE-9B59-BB8909578E1D}"/>
            </c:ext>
          </c:extLst>
        </c:ser>
        <c:ser>
          <c:idx val="1"/>
          <c:order val="1"/>
          <c:tx>
            <c:strRef>
              <c:f>Лист2!$A$406</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Лист2!$B$406:$G$406</c:f>
              <c:numCache>
                <c:formatCode>General</c:formatCode>
                <c:ptCount val="6"/>
                <c:pt idx="0">
                  <c:v>750</c:v>
                </c:pt>
                <c:pt idx="1">
                  <c:v>377.4</c:v>
                </c:pt>
                <c:pt idx="2">
                  <c:v>300</c:v>
                </c:pt>
                <c:pt idx="3">
                  <c:v>645.5</c:v>
                </c:pt>
                <c:pt idx="4">
                  <c:v>450</c:v>
                </c:pt>
                <c:pt idx="5">
                  <c:v>450</c:v>
                </c:pt>
              </c:numCache>
            </c:numRef>
          </c:val>
          <c:smooth val="0"/>
          <c:extLst>
            <c:ext xmlns:c16="http://schemas.microsoft.com/office/drawing/2014/chart" uri="{C3380CC4-5D6E-409C-BE32-E72D297353CC}">
              <c16:uniqueId val="{00000001-FB0E-4BDE-9B59-BB8909578E1D}"/>
            </c:ext>
          </c:extLst>
        </c:ser>
        <c:dLbls>
          <c:dLblPos val="ctr"/>
          <c:showLegendKey val="0"/>
          <c:showVal val="1"/>
          <c:showCatName val="0"/>
          <c:showSerName val="0"/>
          <c:showPercent val="0"/>
          <c:showBubbleSize val="0"/>
        </c:dLbls>
        <c:marker val="1"/>
        <c:smooth val="0"/>
        <c:axId val="127407616"/>
        <c:axId val="200001792"/>
      </c:lineChart>
      <c:catAx>
        <c:axId val="1274076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01792"/>
        <c:crosses val="autoZero"/>
        <c:auto val="1"/>
        <c:lblAlgn val="ctr"/>
        <c:lblOffset val="100"/>
        <c:noMultiLvlLbl val="0"/>
      </c:catAx>
      <c:valAx>
        <c:axId val="200001792"/>
        <c:scaling>
          <c:orientation val="minMax"/>
        </c:scaling>
        <c:delete val="1"/>
        <c:axPos val="l"/>
        <c:numFmt formatCode="General" sourceLinked="1"/>
        <c:majorTickMark val="none"/>
        <c:minorTickMark val="none"/>
        <c:tickLblPos val="nextTo"/>
        <c:crossAx val="12740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Лист2!$A$410</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5"/>
              <c:layout>
                <c:manualLayout>
                  <c:x val="-2.6916477016879957E-2"/>
                  <c:y val="-2.9985007496251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B5-422F-9B39-73A322D06199}"/>
                </c:ext>
              </c:extLst>
            </c:dLbl>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Лист2!$B$410:$G$410</c:f>
              <c:numCache>
                <c:formatCode>#,##0.00</c:formatCode>
                <c:ptCount val="6"/>
                <c:pt idx="0" formatCode="General">
                  <c:v>129997.5</c:v>
                </c:pt>
                <c:pt idx="1">
                  <c:v>135225.60000000001</c:v>
                </c:pt>
                <c:pt idx="2" formatCode="General">
                  <c:v>165632.6</c:v>
                </c:pt>
                <c:pt idx="3" formatCode="General">
                  <c:v>226686.6</c:v>
                </c:pt>
                <c:pt idx="4" formatCode="General">
                  <c:v>259495.04000000001</c:v>
                </c:pt>
                <c:pt idx="5">
                  <c:v>234759.87</c:v>
                </c:pt>
              </c:numCache>
            </c:numRef>
          </c:val>
          <c:smooth val="0"/>
          <c:extLst>
            <c:ext xmlns:c16="http://schemas.microsoft.com/office/drawing/2014/chart" uri="{C3380CC4-5D6E-409C-BE32-E72D297353CC}">
              <c16:uniqueId val="{00000000-86B5-422F-9B39-73A322D06199}"/>
            </c:ext>
          </c:extLst>
        </c:ser>
        <c:ser>
          <c:idx val="1"/>
          <c:order val="1"/>
          <c:tx>
            <c:strRef>
              <c:f>Лист2!$A$411</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4"/>
              <c:layout>
                <c:manualLayout>
                  <c:x val="-8.602840181994989E-2"/>
                  <c:y val="-5.2198196310415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B5-422F-9B39-73A322D06199}"/>
                </c:ext>
              </c:extLst>
            </c:dLbl>
            <c:dLbl>
              <c:idx val="5"/>
              <c:layout>
                <c:manualLayout>
                  <c:x val="-3.9372999549708639E-2"/>
                  <c:y val="4.3453470115336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B5-422F-9B39-73A322D06199}"/>
                </c:ext>
              </c:extLst>
            </c:dLbl>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Лист2!$B$411:$G$411</c:f>
              <c:numCache>
                <c:formatCode>General</c:formatCode>
                <c:ptCount val="6"/>
                <c:pt idx="0">
                  <c:v>225347.5</c:v>
                </c:pt>
                <c:pt idx="1">
                  <c:v>420420.9</c:v>
                </c:pt>
                <c:pt idx="2">
                  <c:v>302720.5</c:v>
                </c:pt>
                <c:pt idx="3">
                  <c:v>324236.79999999999</c:v>
                </c:pt>
                <c:pt idx="4">
                  <c:v>286788.15000000002</c:v>
                </c:pt>
                <c:pt idx="5">
                  <c:v>234214.35</c:v>
                </c:pt>
              </c:numCache>
            </c:numRef>
          </c:val>
          <c:smooth val="0"/>
          <c:extLst>
            <c:ext xmlns:c16="http://schemas.microsoft.com/office/drawing/2014/chart" uri="{C3380CC4-5D6E-409C-BE32-E72D297353CC}">
              <c16:uniqueId val="{00000003-86B5-422F-9B39-73A322D06199}"/>
            </c:ext>
          </c:extLst>
        </c:ser>
        <c:dLbls>
          <c:dLblPos val="ctr"/>
          <c:showLegendKey val="0"/>
          <c:showVal val="1"/>
          <c:showCatName val="0"/>
          <c:showSerName val="0"/>
          <c:showPercent val="0"/>
          <c:showBubbleSize val="0"/>
        </c:dLbls>
        <c:marker val="1"/>
        <c:smooth val="0"/>
        <c:axId val="120716288"/>
        <c:axId val="200003520"/>
      </c:lineChart>
      <c:catAx>
        <c:axId val="1207162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03520"/>
        <c:crosses val="autoZero"/>
        <c:auto val="1"/>
        <c:lblAlgn val="ctr"/>
        <c:lblOffset val="100"/>
        <c:noMultiLvlLbl val="0"/>
      </c:catAx>
      <c:valAx>
        <c:axId val="200003520"/>
        <c:scaling>
          <c:orientation val="minMax"/>
        </c:scaling>
        <c:delete val="1"/>
        <c:axPos val="l"/>
        <c:numFmt formatCode="General" sourceLinked="1"/>
        <c:majorTickMark val="none"/>
        <c:minorTickMark val="none"/>
        <c:tickLblPos val="nextTo"/>
        <c:crossAx val="12071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Лист2!$A$395</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Лист2!$B$395:$G$395</c:f>
              <c:numCache>
                <c:formatCode>General</c:formatCode>
                <c:ptCount val="6"/>
                <c:pt idx="0">
                  <c:v>301999.7</c:v>
                </c:pt>
                <c:pt idx="1">
                  <c:v>437999.3</c:v>
                </c:pt>
                <c:pt idx="2">
                  <c:v>274290.3</c:v>
                </c:pt>
                <c:pt idx="3">
                  <c:v>304756.3</c:v>
                </c:pt>
                <c:pt idx="4">
                  <c:v>442788.99</c:v>
                </c:pt>
                <c:pt idx="5">
                  <c:v>471525.34</c:v>
                </c:pt>
              </c:numCache>
            </c:numRef>
          </c:val>
          <c:smooth val="0"/>
          <c:extLst>
            <c:ext xmlns:c16="http://schemas.microsoft.com/office/drawing/2014/chart" uri="{C3380CC4-5D6E-409C-BE32-E72D297353CC}">
              <c16:uniqueId val="{00000000-99FE-4423-8E94-969773819F80}"/>
            </c:ext>
          </c:extLst>
        </c:ser>
        <c:ser>
          <c:idx val="1"/>
          <c:order val="1"/>
          <c:tx>
            <c:strRef>
              <c:f>Лист2!$A$396</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Лист2!$B$396:$G$396</c:f>
              <c:numCache>
                <c:formatCode>General</c:formatCode>
                <c:ptCount val="6"/>
                <c:pt idx="0">
                  <c:v>453855.9</c:v>
                </c:pt>
                <c:pt idx="1">
                  <c:v>648048.30000000005</c:v>
                </c:pt>
                <c:pt idx="2">
                  <c:v>484620.1</c:v>
                </c:pt>
                <c:pt idx="3">
                  <c:v>657661.80000000005</c:v>
                </c:pt>
                <c:pt idx="4">
                  <c:v>1038120.25</c:v>
                </c:pt>
                <c:pt idx="5">
                  <c:v>783339.67</c:v>
                </c:pt>
              </c:numCache>
            </c:numRef>
          </c:val>
          <c:smooth val="0"/>
          <c:extLst>
            <c:ext xmlns:c16="http://schemas.microsoft.com/office/drawing/2014/chart" uri="{C3380CC4-5D6E-409C-BE32-E72D297353CC}">
              <c16:uniqueId val="{00000001-99FE-4423-8E94-969773819F80}"/>
            </c:ext>
          </c:extLst>
        </c:ser>
        <c:dLbls>
          <c:dLblPos val="ctr"/>
          <c:showLegendKey val="0"/>
          <c:showVal val="1"/>
          <c:showCatName val="0"/>
          <c:showSerName val="0"/>
          <c:showPercent val="0"/>
          <c:showBubbleSize val="0"/>
        </c:dLbls>
        <c:marker val="1"/>
        <c:smooth val="0"/>
        <c:axId val="126641152"/>
        <c:axId val="200005824"/>
      </c:lineChart>
      <c:catAx>
        <c:axId val="1266411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05824"/>
        <c:crosses val="autoZero"/>
        <c:auto val="1"/>
        <c:lblAlgn val="ctr"/>
        <c:lblOffset val="100"/>
        <c:noMultiLvlLbl val="0"/>
      </c:catAx>
      <c:valAx>
        <c:axId val="200005824"/>
        <c:scaling>
          <c:orientation val="minMax"/>
        </c:scaling>
        <c:delete val="1"/>
        <c:axPos val="l"/>
        <c:numFmt formatCode="General" sourceLinked="1"/>
        <c:majorTickMark val="none"/>
        <c:minorTickMark val="none"/>
        <c:tickLblPos val="nextTo"/>
        <c:crossAx val="12664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Лист2!$A$414</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3"/>
              <c:layout>
                <c:manualLayout>
                  <c:x val="-7.062994273247887E-2"/>
                  <c:y val="-1.03761348897535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28-4902-8022-C138821B6981}"/>
                </c:ext>
              </c:extLst>
            </c:dLbl>
            <c:dLbl>
              <c:idx val="5"/>
              <c:layout>
                <c:manualLayout>
                  <c:x val="-3.9780420820727205E-2"/>
                  <c:y val="-4.66926070038910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28-4902-8022-C138821B6981}"/>
                </c:ext>
              </c:extLst>
            </c:dLbl>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Лист2!$B$414:$G$414</c:f>
              <c:numCache>
                <c:formatCode>General</c:formatCode>
                <c:ptCount val="6"/>
                <c:pt idx="0">
                  <c:v>10898.7</c:v>
                </c:pt>
                <c:pt idx="1">
                  <c:v>12330</c:v>
                </c:pt>
                <c:pt idx="2">
                  <c:v>17764.5</c:v>
                </c:pt>
                <c:pt idx="3">
                  <c:v>22621</c:v>
                </c:pt>
                <c:pt idx="4">
                  <c:v>20500.11</c:v>
                </c:pt>
                <c:pt idx="5" formatCode="#,##0.00">
                  <c:v>19930.43</c:v>
                </c:pt>
              </c:numCache>
            </c:numRef>
          </c:val>
          <c:smooth val="0"/>
          <c:extLst>
            <c:ext xmlns:c16="http://schemas.microsoft.com/office/drawing/2014/chart" uri="{C3380CC4-5D6E-409C-BE32-E72D297353CC}">
              <c16:uniqueId val="{00000000-6F28-4902-8022-C138821B6981}"/>
            </c:ext>
          </c:extLst>
        </c:ser>
        <c:ser>
          <c:idx val="1"/>
          <c:order val="1"/>
          <c:tx>
            <c:strRef>
              <c:f>Лист2!$A$415</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0"/>
              <c:layout>
                <c:manualLayout>
                  <c:x val="-0.11104837972909842"/>
                  <c:y val="-5.8618300500076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28-4902-8022-C138821B6981}"/>
                </c:ext>
              </c:extLst>
            </c:dLbl>
            <c:dLbl>
              <c:idx val="1"/>
              <c:layout>
                <c:manualLayout>
                  <c:x val="-0.11104837972909842"/>
                  <c:y val="-3.9078867000050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28-4902-8022-C138821B6981}"/>
                </c:ext>
              </c:extLst>
            </c:dLbl>
            <c:dLbl>
              <c:idx val="2"/>
              <c:layout>
                <c:manualLayout>
                  <c:x val="-0.14764969143941431"/>
                  <c:y val="-5.2105156000067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28-4902-8022-C138821B6981}"/>
                </c:ext>
              </c:extLst>
            </c:dLbl>
            <c:dLbl>
              <c:idx val="3"/>
              <c:layout>
                <c:manualLayout>
                  <c:x val="-7.4736154980900096E-2"/>
                  <c:y val="6.19201977184758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28-4902-8022-C138821B6981}"/>
                </c:ext>
              </c:extLst>
            </c:dLbl>
            <c:dLbl>
              <c:idx val="5"/>
              <c:layout>
                <c:manualLayout>
                  <c:x val="-3.4128393481766613E-2"/>
                  <c:y val="2.6816589560546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28-4902-8022-C138821B6981}"/>
                </c:ext>
              </c:extLst>
            </c:dLbl>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Лист2!$B$415:$G$415</c:f>
              <c:numCache>
                <c:formatCode>General</c:formatCode>
                <c:ptCount val="6"/>
                <c:pt idx="0">
                  <c:v>11488.3</c:v>
                </c:pt>
                <c:pt idx="1">
                  <c:v>13301.9</c:v>
                </c:pt>
                <c:pt idx="2">
                  <c:v>18327.5</c:v>
                </c:pt>
                <c:pt idx="3">
                  <c:v>22223.7</c:v>
                </c:pt>
                <c:pt idx="4">
                  <c:v>22839.33</c:v>
                </c:pt>
                <c:pt idx="5">
                  <c:v>19651.21</c:v>
                </c:pt>
              </c:numCache>
            </c:numRef>
          </c:val>
          <c:smooth val="0"/>
          <c:extLst>
            <c:ext xmlns:c16="http://schemas.microsoft.com/office/drawing/2014/chart" uri="{C3380CC4-5D6E-409C-BE32-E72D297353CC}">
              <c16:uniqueId val="{00000006-6F28-4902-8022-C138821B6981}"/>
            </c:ext>
          </c:extLst>
        </c:ser>
        <c:dLbls>
          <c:dLblPos val="ctr"/>
          <c:showLegendKey val="0"/>
          <c:showVal val="1"/>
          <c:showCatName val="0"/>
          <c:showSerName val="0"/>
          <c:showPercent val="0"/>
          <c:showBubbleSize val="0"/>
        </c:dLbls>
        <c:marker val="1"/>
        <c:smooth val="0"/>
        <c:axId val="127408128"/>
        <c:axId val="200050368"/>
      </c:lineChart>
      <c:catAx>
        <c:axId val="1274081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50368"/>
        <c:crosses val="autoZero"/>
        <c:auto val="1"/>
        <c:lblAlgn val="ctr"/>
        <c:lblOffset val="100"/>
        <c:noMultiLvlLbl val="0"/>
      </c:catAx>
      <c:valAx>
        <c:axId val="200050368"/>
        <c:scaling>
          <c:orientation val="minMax"/>
        </c:scaling>
        <c:delete val="1"/>
        <c:axPos val="l"/>
        <c:numFmt formatCode="General" sourceLinked="1"/>
        <c:majorTickMark val="none"/>
        <c:minorTickMark val="none"/>
        <c:tickLblPos val="nextTo"/>
        <c:crossAx val="12740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Лист2!$A$418</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1"/>
              <c:layout>
                <c:manualLayout>
                  <c:x val="-8.2641788905825492E-2"/>
                  <c:y val="9.002774133302660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A0-48CF-B7B6-A2F67DD6D292}"/>
                </c:ext>
              </c:extLst>
            </c:dLbl>
            <c:dLbl>
              <c:idx val="5"/>
              <c:layout>
                <c:manualLayout>
                  <c:x val="-1.6216644168047151E-2"/>
                  <c:y val="-4.644090199297011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A0-48CF-B7B6-A2F67DD6D292}"/>
                </c:ext>
              </c:extLst>
            </c:dLbl>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Лист2!$B$418:$G$418</c:f>
              <c:numCache>
                <c:formatCode>General</c:formatCode>
                <c:ptCount val="6"/>
                <c:pt idx="0">
                  <c:v>123689.4</c:v>
                </c:pt>
                <c:pt idx="1">
                  <c:v>232042.1</c:v>
                </c:pt>
                <c:pt idx="2">
                  <c:v>132432.70000000001</c:v>
                </c:pt>
                <c:pt idx="3">
                  <c:v>182292.3</c:v>
                </c:pt>
                <c:pt idx="4">
                  <c:v>209204.7</c:v>
                </c:pt>
                <c:pt idx="5" formatCode="#,##0.00">
                  <c:v>262294.64</c:v>
                </c:pt>
              </c:numCache>
            </c:numRef>
          </c:val>
          <c:smooth val="0"/>
          <c:extLst>
            <c:ext xmlns:c16="http://schemas.microsoft.com/office/drawing/2014/chart" uri="{C3380CC4-5D6E-409C-BE32-E72D297353CC}">
              <c16:uniqueId val="{00000002-AAA0-48CF-B7B6-A2F67DD6D292}"/>
            </c:ext>
          </c:extLst>
        </c:ser>
        <c:ser>
          <c:idx val="1"/>
          <c:order val="1"/>
          <c:tx>
            <c:strRef>
              <c:f>Лист2!$A$419</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1"/>
              <c:layout>
                <c:manualLayout>
                  <c:x val="-8.3034236986127066E-2"/>
                  <c:y val="7.4275810844268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A0-48CF-B7B6-A2F67DD6D292}"/>
                </c:ext>
              </c:extLst>
            </c:dLbl>
            <c:dLbl>
              <c:idx val="5"/>
              <c:layout>
                <c:manualLayout>
                  <c:x val="-3.1237303813541062E-2"/>
                  <c:y val="4.1532849988205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A0-48CF-B7B6-A2F67DD6D292}"/>
                </c:ext>
              </c:extLst>
            </c:dLbl>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Лист2!$B$419:$G$419</c:f>
              <c:numCache>
                <c:formatCode>General</c:formatCode>
                <c:ptCount val="6"/>
                <c:pt idx="0">
                  <c:v>148973.9</c:v>
                </c:pt>
                <c:pt idx="1">
                  <c:v>222101.3</c:v>
                </c:pt>
                <c:pt idx="2">
                  <c:v>190111.1</c:v>
                </c:pt>
                <c:pt idx="3">
                  <c:v>218883.6</c:v>
                </c:pt>
                <c:pt idx="4">
                  <c:v>245522.2</c:v>
                </c:pt>
                <c:pt idx="5">
                  <c:v>256000.76</c:v>
                </c:pt>
              </c:numCache>
            </c:numRef>
          </c:val>
          <c:smooth val="0"/>
          <c:extLst>
            <c:ext xmlns:c16="http://schemas.microsoft.com/office/drawing/2014/chart" uri="{C3380CC4-5D6E-409C-BE32-E72D297353CC}">
              <c16:uniqueId val="{00000004-AAA0-48CF-B7B6-A2F67DD6D292}"/>
            </c:ext>
          </c:extLst>
        </c:ser>
        <c:dLbls>
          <c:dLblPos val="ctr"/>
          <c:showLegendKey val="0"/>
          <c:showVal val="1"/>
          <c:showCatName val="0"/>
          <c:showSerName val="0"/>
          <c:showPercent val="0"/>
          <c:showBubbleSize val="0"/>
        </c:dLbls>
        <c:marker val="1"/>
        <c:smooth val="0"/>
        <c:axId val="127409664"/>
        <c:axId val="200052672"/>
      </c:lineChart>
      <c:catAx>
        <c:axId val="1274096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52672"/>
        <c:crosses val="autoZero"/>
        <c:auto val="1"/>
        <c:lblAlgn val="ctr"/>
        <c:lblOffset val="100"/>
        <c:noMultiLvlLbl val="0"/>
      </c:catAx>
      <c:valAx>
        <c:axId val="200052672"/>
        <c:scaling>
          <c:orientation val="minMax"/>
        </c:scaling>
        <c:delete val="1"/>
        <c:axPos val="l"/>
        <c:numFmt formatCode="General" sourceLinked="1"/>
        <c:majorTickMark val="none"/>
        <c:minorTickMark val="none"/>
        <c:tickLblPos val="nextTo"/>
        <c:crossAx val="12740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636401615373902E-2"/>
          <c:y val="4.8024448810303426E-2"/>
          <c:w val="0.9387271967692522"/>
          <c:h val="0.65300496573488231"/>
        </c:manualLayout>
      </c:layout>
      <c:lineChart>
        <c:grouping val="standard"/>
        <c:varyColors val="0"/>
        <c:ser>
          <c:idx val="0"/>
          <c:order val="0"/>
          <c:tx>
            <c:strRef>
              <c:f>Лист2!$A$422</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3"/>
              <c:layout>
                <c:manualLayout>
                  <c:x val="-8.8400163598823328E-2"/>
                  <c:y val="-2.7718735550983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D4-4739-8374-32DD2015B3E3}"/>
                </c:ext>
              </c:extLst>
            </c:dLbl>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Лист2!$B$422:$G$422</c:f>
              <c:numCache>
                <c:formatCode>General</c:formatCode>
                <c:ptCount val="6"/>
                <c:pt idx="0">
                  <c:v>39102.699999999997</c:v>
                </c:pt>
                <c:pt idx="1">
                  <c:v>43174.7</c:v>
                </c:pt>
                <c:pt idx="2">
                  <c:v>54465</c:v>
                </c:pt>
                <c:pt idx="3">
                  <c:v>56401.599999999999</c:v>
                </c:pt>
                <c:pt idx="4">
                  <c:v>54470.53</c:v>
                </c:pt>
                <c:pt idx="5" formatCode="#,##0.00">
                  <c:v>54260.6</c:v>
                </c:pt>
              </c:numCache>
            </c:numRef>
          </c:val>
          <c:smooth val="0"/>
          <c:extLst>
            <c:ext xmlns:c16="http://schemas.microsoft.com/office/drawing/2014/chart" uri="{C3380CC4-5D6E-409C-BE32-E72D297353CC}">
              <c16:uniqueId val="{00000000-7FD4-4739-8374-32DD2015B3E3}"/>
            </c:ext>
          </c:extLst>
        </c:ser>
        <c:ser>
          <c:idx val="1"/>
          <c:order val="1"/>
          <c:tx>
            <c:strRef>
              <c:f>Лист2!$A$423</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3"/>
              <c:layout>
                <c:manualLayout>
                  <c:x val="-7.3790964125585126E-2"/>
                  <c:y val="3.61661570299783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D4-4739-8374-32DD2015B3E3}"/>
                </c:ext>
              </c:extLst>
            </c:dLbl>
            <c:dLbl>
              <c:idx val="5"/>
              <c:layout>
                <c:manualLayout>
                  <c:x val="-5.0331306507747094E-2"/>
                  <c:y val="-3.25505696349686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D4-4739-8374-32DD2015B3E3}"/>
                </c:ext>
              </c:extLst>
            </c:dLbl>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Лист2!$B$423:$G$423</c:f>
              <c:numCache>
                <c:formatCode>General</c:formatCode>
                <c:ptCount val="6"/>
                <c:pt idx="0">
                  <c:v>90706.3</c:v>
                </c:pt>
                <c:pt idx="1">
                  <c:v>97019.7</c:v>
                </c:pt>
                <c:pt idx="2">
                  <c:v>78782.8</c:v>
                </c:pt>
                <c:pt idx="3">
                  <c:v>55565.7</c:v>
                </c:pt>
                <c:pt idx="4">
                  <c:v>61855.11</c:v>
                </c:pt>
                <c:pt idx="5">
                  <c:v>56711.12</c:v>
                </c:pt>
              </c:numCache>
            </c:numRef>
          </c:val>
          <c:smooth val="0"/>
          <c:extLst>
            <c:ext xmlns:c16="http://schemas.microsoft.com/office/drawing/2014/chart" uri="{C3380CC4-5D6E-409C-BE32-E72D297353CC}">
              <c16:uniqueId val="{00000001-7FD4-4739-8374-32DD2015B3E3}"/>
            </c:ext>
          </c:extLst>
        </c:ser>
        <c:dLbls>
          <c:dLblPos val="ctr"/>
          <c:showLegendKey val="0"/>
          <c:showVal val="1"/>
          <c:showCatName val="0"/>
          <c:showSerName val="0"/>
          <c:showPercent val="0"/>
          <c:showBubbleSize val="0"/>
        </c:dLbls>
        <c:marker val="1"/>
        <c:smooth val="0"/>
        <c:axId val="126641664"/>
        <c:axId val="200054400"/>
      </c:lineChart>
      <c:catAx>
        <c:axId val="1266416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54400"/>
        <c:crosses val="autoZero"/>
        <c:auto val="1"/>
        <c:lblAlgn val="ctr"/>
        <c:lblOffset val="100"/>
        <c:noMultiLvlLbl val="0"/>
      </c:catAx>
      <c:valAx>
        <c:axId val="200054400"/>
        <c:scaling>
          <c:orientation val="minMax"/>
        </c:scaling>
        <c:delete val="1"/>
        <c:axPos val="l"/>
        <c:numFmt formatCode="General" sourceLinked="1"/>
        <c:majorTickMark val="none"/>
        <c:minorTickMark val="none"/>
        <c:tickLblPos val="nextTo"/>
        <c:crossAx val="12664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Лист2!$A$426</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4"/>
              <c:layout>
                <c:manualLayout>
                  <c:x val="-8.4513137557959819E-2"/>
                  <c:y val="1.7977528089887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69-48C8-9A2C-09998F311D6B}"/>
                </c:ext>
              </c:extLst>
            </c:dLbl>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Лист2!$B$426:$G$426</c:f>
              <c:numCache>
                <c:formatCode>#,##0.00</c:formatCode>
                <c:ptCount val="6"/>
                <c:pt idx="0" formatCode="General">
                  <c:v>31320.3</c:v>
                </c:pt>
                <c:pt idx="1">
                  <c:v>42930</c:v>
                </c:pt>
                <c:pt idx="2" formatCode="General">
                  <c:v>62286</c:v>
                </c:pt>
                <c:pt idx="3" formatCode="General">
                  <c:v>74956.399999999994</c:v>
                </c:pt>
                <c:pt idx="4" formatCode="General">
                  <c:v>96310.399999999994</c:v>
                </c:pt>
                <c:pt idx="5">
                  <c:v>288500.09999999998</c:v>
                </c:pt>
              </c:numCache>
            </c:numRef>
          </c:val>
          <c:smooth val="0"/>
          <c:extLst>
            <c:ext xmlns:c16="http://schemas.microsoft.com/office/drawing/2014/chart" uri="{C3380CC4-5D6E-409C-BE32-E72D297353CC}">
              <c16:uniqueId val="{00000000-9469-48C8-9A2C-09998F311D6B}"/>
            </c:ext>
          </c:extLst>
        </c:ser>
        <c:ser>
          <c:idx val="1"/>
          <c:order val="1"/>
          <c:tx>
            <c:strRef>
              <c:f>Лист2!$A$427</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2"/>
              <c:layout>
                <c:manualLayout>
                  <c:x val="-9.0695517774343121E-2"/>
                  <c:y val="-4.49438202247191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69-48C8-9A2C-09998F311D6B}"/>
                </c:ext>
              </c:extLst>
            </c:dLbl>
            <c:dLbl>
              <c:idx val="3"/>
              <c:layout>
                <c:manualLayout>
                  <c:x val="-8.0061823802163951E-2"/>
                  <c:y val="-5.3932584269663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69-48C8-9A2C-09998F311D6B}"/>
                </c:ext>
              </c:extLst>
            </c:dLbl>
            <c:dLbl>
              <c:idx val="5"/>
              <c:layout>
                <c:manualLayout>
                  <c:x val="-3.0927235332059422E-2"/>
                  <c:y val="3.1460674157303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69-48C8-9A2C-09998F311D6B}"/>
                </c:ext>
              </c:extLst>
            </c:dLbl>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Лист2!$B$427:$G$427</c:f>
              <c:numCache>
                <c:formatCode>General</c:formatCode>
                <c:ptCount val="6"/>
                <c:pt idx="0">
                  <c:v>140343.9</c:v>
                </c:pt>
                <c:pt idx="1">
                  <c:v>70251</c:v>
                </c:pt>
                <c:pt idx="2">
                  <c:v>59631.6</c:v>
                </c:pt>
                <c:pt idx="3">
                  <c:v>70661</c:v>
                </c:pt>
                <c:pt idx="4">
                  <c:v>107479.13</c:v>
                </c:pt>
                <c:pt idx="5">
                  <c:v>265017.09999999998</c:v>
                </c:pt>
              </c:numCache>
            </c:numRef>
          </c:val>
          <c:smooth val="0"/>
          <c:extLst>
            <c:ext xmlns:c16="http://schemas.microsoft.com/office/drawing/2014/chart" uri="{C3380CC4-5D6E-409C-BE32-E72D297353CC}">
              <c16:uniqueId val="{00000001-9469-48C8-9A2C-09998F311D6B}"/>
            </c:ext>
          </c:extLst>
        </c:ser>
        <c:dLbls>
          <c:dLblPos val="ctr"/>
          <c:showLegendKey val="0"/>
          <c:showVal val="1"/>
          <c:showCatName val="0"/>
          <c:showSerName val="0"/>
          <c:showPercent val="0"/>
          <c:showBubbleSize val="0"/>
        </c:dLbls>
        <c:marker val="1"/>
        <c:smooth val="0"/>
        <c:axId val="126642176"/>
        <c:axId val="203441856"/>
      </c:lineChart>
      <c:catAx>
        <c:axId val="1266421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441856"/>
        <c:crosses val="autoZero"/>
        <c:auto val="1"/>
        <c:lblAlgn val="ctr"/>
        <c:lblOffset val="100"/>
        <c:noMultiLvlLbl val="0"/>
      </c:catAx>
      <c:valAx>
        <c:axId val="203441856"/>
        <c:scaling>
          <c:orientation val="minMax"/>
        </c:scaling>
        <c:delete val="1"/>
        <c:axPos val="l"/>
        <c:numFmt formatCode="General" sourceLinked="1"/>
        <c:majorTickMark val="none"/>
        <c:minorTickMark val="none"/>
        <c:tickLblPos val="nextTo"/>
        <c:crossAx val="12664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Лист2!$A$54</c:f>
              <c:strCache>
                <c:ptCount val="1"/>
                <c:pt idx="0">
                  <c:v>Прибыло, человек</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Лист2!$B$51:$G$51</c:f>
              <c:numCache>
                <c:formatCode>General</c:formatCode>
                <c:ptCount val="6"/>
                <c:pt idx="0">
                  <c:v>2016</c:v>
                </c:pt>
                <c:pt idx="1">
                  <c:v>2017</c:v>
                </c:pt>
                <c:pt idx="2">
                  <c:v>2018</c:v>
                </c:pt>
                <c:pt idx="3">
                  <c:v>2019</c:v>
                </c:pt>
                <c:pt idx="4">
                  <c:v>2020</c:v>
                </c:pt>
                <c:pt idx="5">
                  <c:v>2021</c:v>
                </c:pt>
              </c:numCache>
            </c:numRef>
          </c:cat>
          <c:val>
            <c:numRef>
              <c:f>Лист2!$B$54:$G$54</c:f>
              <c:numCache>
                <c:formatCode>General</c:formatCode>
                <c:ptCount val="6"/>
                <c:pt idx="0">
                  <c:v>2983</c:v>
                </c:pt>
                <c:pt idx="1">
                  <c:v>2922</c:v>
                </c:pt>
                <c:pt idx="2">
                  <c:v>2934</c:v>
                </c:pt>
                <c:pt idx="3">
                  <c:v>1435</c:v>
                </c:pt>
                <c:pt idx="4">
                  <c:v>1156</c:v>
                </c:pt>
                <c:pt idx="5">
                  <c:v>1993</c:v>
                </c:pt>
              </c:numCache>
            </c:numRef>
          </c:val>
          <c:extLst>
            <c:ext xmlns:c16="http://schemas.microsoft.com/office/drawing/2014/chart" uri="{C3380CC4-5D6E-409C-BE32-E72D297353CC}">
              <c16:uniqueId val="{00000000-2483-4F2B-8508-6BB73D070426}"/>
            </c:ext>
          </c:extLst>
        </c:ser>
        <c:ser>
          <c:idx val="1"/>
          <c:order val="1"/>
          <c:tx>
            <c:strRef>
              <c:f>Лист2!$A$55</c:f>
              <c:strCache>
                <c:ptCount val="1"/>
                <c:pt idx="0">
                  <c:v>Убыло, человек</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Лист2!$B$51:$G$51</c:f>
              <c:numCache>
                <c:formatCode>General</c:formatCode>
                <c:ptCount val="6"/>
                <c:pt idx="0">
                  <c:v>2016</c:v>
                </c:pt>
                <c:pt idx="1">
                  <c:v>2017</c:v>
                </c:pt>
                <c:pt idx="2">
                  <c:v>2018</c:v>
                </c:pt>
                <c:pt idx="3">
                  <c:v>2019</c:v>
                </c:pt>
                <c:pt idx="4">
                  <c:v>2020</c:v>
                </c:pt>
                <c:pt idx="5">
                  <c:v>2021</c:v>
                </c:pt>
              </c:numCache>
            </c:numRef>
          </c:cat>
          <c:val>
            <c:numRef>
              <c:f>Лист2!$B$55:$G$55</c:f>
              <c:numCache>
                <c:formatCode>General</c:formatCode>
                <c:ptCount val="6"/>
                <c:pt idx="0">
                  <c:v>2980</c:v>
                </c:pt>
                <c:pt idx="1">
                  <c:v>3036</c:v>
                </c:pt>
                <c:pt idx="2">
                  <c:v>2962</c:v>
                </c:pt>
                <c:pt idx="3">
                  <c:v>2723</c:v>
                </c:pt>
                <c:pt idx="4">
                  <c:v>2299</c:v>
                </c:pt>
                <c:pt idx="5">
                  <c:v>2279</c:v>
                </c:pt>
              </c:numCache>
            </c:numRef>
          </c:val>
          <c:extLst>
            <c:ext xmlns:c16="http://schemas.microsoft.com/office/drawing/2014/chart" uri="{C3380CC4-5D6E-409C-BE32-E72D297353CC}">
              <c16:uniqueId val="{00000001-2483-4F2B-8508-6BB73D070426}"/>
            </c:ext>
          </c:extLst>
        </c:ser>
        <c:dLbls>
          <c:dLblPos val="outEnd"/>
          <c:showLegendKey val="0"/>
          <c:showVal val="1"/>
          <c:showCatName val="0"/>
          <c:showSerName val="0"/>
          <c:showPercent val="0"/>
          <c:showBubbleSize val="0"/>
        </c:dLbls>
        <c:gapWidth val="444"/>
        <c:overlap val="-90"/>
        <c:axId val="65637888"/>
        <c:axId val="103124352"/>
      </c:barChart>
      <c:catAx>
        <c:axId val="65637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24352"/>
        <c:crosses val="autoZero"/>
        <c:auto val="1"/>
        <c:lblAlgn val="ctr"/>
        <c:lblOffset val="100"/>
        <c:noMultiLvlLbl val="0"/>
      </c:catAx>
      <c:valAx>
        <c:axId val="103124352"/>
        <c:scaling>
          <c:orientation val="minMax"/>
        </c:scaling>
        <c:delete val="1"/>
        <c:axPos val="l"/>
        <c:numFmt formatCode="General" sourceLinked="1"/>
        <c:majorTickMark val="none"/>
        <c:minorTickMark val="none"/>
        <c:tickLblPos val="nextTo"/>
        <c:crossAx val="6563788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Лист2!$A$431</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Лист2!$B$431:$G$431</c:f>
              <c:numCache>
                <c:formatCode>General</c:formatCode>
                <c:ptCount val="6"/>
                <c:pt idx="0">
                  <c:v>2460</c:v>
                </c:pt>
                <c:pt idx="1">
                  <c:v>2490</c:v>
                </c:pt>
                <c:pt idx="2">
                  <c:v>2600</c:v>
                </c:pt>
                <c:pt idx="3" formatCode="#,##0">
                  <c:v>2600</c:v>
                </c:pt>
                <c:pt idx="4" formatCode="#,##0">
                  <c:v>2600</c:v>
                </c:pt>
                <c:pt idx="5" formatCode="#,##0">
                  <c:v>2600</c:v>
                </c:pt>
              </c:numCache>
            </c:numRef>
          </c:val>
          <c:smooth val="0"/>
          <c:extLst>
            <c:ext xmlns:c16="http://schemas.microsoft.com/office/drawing/2014/chart" uri="{C3380CC4-5D6E-409C-BE32-E72D297353CC}">
              <c16:uniqueId val="{00000000-7E91-4754-912D-3005B581C216}"/>
            </c:ext>
          </c:extLst>
        </c:ser>
        <c:ser>
          <c:idx val="1"/>
          <c:order val="1"/>
          <c:tx>
            <c:strRef>
              <c:f>Лист2!$A$432</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Лист2!$B$432:$G$432</c:f>
              <c:numCache>
                <c:formatCode>#,##0</c:formatCode>
                <c:ptCount val="6"/>
                <c:pt idx="0" formatCode="General">
                  <c:v>2460</c:v>
                </c:pt>
                <c:pt idx="1">
                  <c:v>2490</c:v>
                </c:pt>
                <c:pt idx="2">
                  <c:v>2600</c:v>
                </c:pt>
                <c:pt idx="3">
                  <c:v>2600</c:v>
                </c:pt>
                <c:pt idx="4">
                  <c:v>2600</c:v>
                </c:pt>
                <c:pt idx="5">
                  <c:v>2600</c:v>
                </c:pt>
              </c:numCache>
            </c:numRef>
          </c:val>
          <c:smooth val="0"/>
          <c:extLst>
            <c:ext xmlns:c16="http://schemas.microsoft.com/office/drawing/2014/chart" uri="{C3380CC4-5D6E-409C-BE32-E72D297353CC}">
              <c16:uniqueId val="{00000001-7E91-4754-912D-3005B581C216}"/>
            </c:ext>
          </c:extLst>
        </c:ser>
        <c:dLbls>
          <c:dLblPos val="ctr"/>
          <c:showLegendKey val="0"/>
          <c:showVal val="1"/>
          <c:showCatName val="0"/>
          <c:showSerName val="0"/>
          <c:showPercent val="0"/>
          <c:showBubbleSize val="0"/>
        </c:dLbls>
        <c:marker val="1"/>
        <c:smooth val="0"/>
        <c:axId val="129179648"/>
        <c:axId val="203443584"/>
      </c:lineChart>
      <c:catAx>
        <c:axId val="1291796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443584"/>
        <c:crosses val="autoZero"/>
        <c:auto val="1"/>
        <c:lblAlgn val="ctr"/>
        <c:lblOffset val="100"/>
        <c:noMultiLvlLbl val="0"/>
      </c:catAx>
      <c:valAx>
        <c:axId val="203443584"/>
        <c:scaling>
          <c:orientation val="minMax"/>
        </c:scaling>
        <c:delete val="1"/>
        <c:axPos val="l"/>
        <c:numFmt formatCode="General" sourceLinked="1"/>
        <c:majorTickMark val="none"/>
        <c:minorTickMark val="none"/>
        <c:tickLblPos val="nextTo"/>
        <c:crossAx val="12917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6.5826552930883644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DE-4B23-99C1-C445729E0A52}"/>
                </c:ext>
              </c:extLst>
            </c:dLbl>
            <c:dLbl>
              <c:idx val="1"/>
              <c:layout>
                <c:manualLayout>
                  <c:x val="-6.5826552930883644E-2"/>
                  <c:y val="6.4814814814814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DE-4B23-99C1-C445729E0A52}"/>
                </c:ext>
              </c:extLst>
            </c:dLbl>
            <c:dLbl>
              <c:idx val="2"/>
              <c:layout>
                <c:manualLayout>
                  <c:x val="-6.5826552930883644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DE-4B23-99C1-C445729E0A52}"/>
                </c:ext>
              </c:extLst>
            </c:dLbl>
            <c:dLbl>
              <c:idx val="3"/>
              <c:layout>
                <c:manualLayout>
                  <c:x val="-6.8604330708661523E-2"/>
                  <c:y val="-3.2407407407407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DE-4B23-99C1-C445729E0A52}"/>
                </c:ext>
              </c:extLst>
            </c:dLbl>
            <c:dLbl>
              <c:idx val="4"/>
              <c:layout>
                <c:manualLayout>
                  <c:x val="-6.5826552930883742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DE-4B23-99C1-C445729E0A52}"/>
                </c:ext>
              </c:extLst>
            </c:dLbl>
            <c:dLbl>
              <c:idx val="5"/>
              <c:layout>
                <c:manualLayout>
                  <c:x val="-3.8052274715660542E-2"/>
                  <c:y val="-2.777777777777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DE-4B23-99C1-C445729E0A5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Лист2!$B$383:$G$383</c:f>
              <c:numCache>
                <c:formatCode>General</c:formatCode>
                <c:ptCount val="6"/>
                <c:pt idx="0">
                  <c:v>2016</c:v>
                </c:pt>
                <c:pt idx="1">
                  <c:v>2017</c:v>
                </c:pt>
                <c:pt idx="2">
                  <c:v>2018</c:v>
                </c:pt>
                <c:pt idx="3">
                  <c:v>2019</c:v>
                </c:pt>
                <c:pt idx="4">
                  <c:v>2020</c:v>
                </c:pt>
                <c:pt idx="5">
                  <c:v>2021</c:v>
                </c:pt>
              </c:numCache>
            </c:numRef>
          </c:cat>
          <c:val>
            <c:numRef>
              <c:f>Лист2!$B$384:$G$384</c:f>
              <c:numCache>
                <c:formatCode>#,##0</c:formatCode>
                <c:ptCount val="6"/>
                <c:pt idx="0">
                  <c:v>365420</c:v>
                </c:pt>
                <c:pt idx="1">
                  <c:v>401962</c:v>
                </c:pt>
                <c:pt idx="2">
                  <c:v>395400</c:v>
                </c:pt>
                <c:pt idx="3">
                  <c:v>395400</c:v>
                </c:pt>
                <c:pt idx="4">
                  <c:v>313170</c:v>
                </c:pt>
                <c:pt idx="5">
                  <c:v>319400</c:v>
                </c:pt>
              </c:numCache>
            </c:numRef>
          </c:val>
          <c:smooth val="0"/>
          <c:extLst>
            <c:ext xmlns:c16="http://schemas.microsoft.com/office/drawing/2014/chart" uri="{C3380CC4-5D6E-409C-BE32-E72D297353CC}">
              <c16:uniqueId val="{00000006-BADE-4B23-99C1-C445729E0A52}"/>
            </c:ext>
          </c:extLst>
        </c:ser>
        <c:dLbls>
          <c:dLblPos val="ctr"/>
          <c:showLegendKey val="0"/>
          <c:showVal val="1"/>
          <c:showCatName val="0"/>
          <c:showSerName val="0"/>
          <c:showPercent val="0"/>
          <c:showBubbleSize val="0"/>
        </c:dLbls>
        <c:marker val="1"/>
        <c:smooth val="0"/>
        <c:axId val="129181184"/>
        <c:axId val="203445312"/>
      </c:lineChart>
      <c:catAx>
        <c:axId val="12918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445312"/>
        <c:crosses val="autoZero"/>
        <c:auto val="1"/>
        <c:lblAlgn val="ctr"/>
        <c:lblOffset val="100"/>
        <c:noMultiLvlLbl val="0"/>
      </c:catAx>
      <c:valAx>
        <c:axId val="203445312"/>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181184"/>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Stakeholders</a:t>
            </a:r>
          </a:p>
        </c:rich>
      </c:tx>
      <c:overlay val="0"/>
      <c:spPr>
        <a:noFill/>
        <a:ln>
          <a:noFill/>
        </a:ln>
        <a:effectLst/>
      </c:spPr>
    </c:title>
    <c:autoTitleDeleted val="0"/>
    <c:plotArea>
      <c:layout/>
      <c:bubbleChart>
        <c:varyColors val="0"/>
        <c:ser>
          <c:idx val="0"/>
          <c:order val="0"/>
          <c:tx>
            <c:strRef>
              <c:f>Лист1!$B$1</c:f>
              <c:strCache>
                <c:ptCount val="1"/>
                <c:pt idx="0">
                  <c:v>Значения 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19844691827314689"/>
                  <c:y val="-0.1607479573527886"/>
                </c:manualLayout>
              </c:layout>
              <c:tx>
                <c:rich>
                  <a:bodyPr/>
                  <a:lstStyle/>
                  <a:p>
                    <a:fld id="{28374F77-5AAC-48DF-8597-1E6BC922B992}"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9FD-4D28-B1B9-DB6DCE14D5DA}"/>
                </c:ext>
              </c:extLst>
            </c:dLbl>
            <c:dLbl>
              <c:idx val="1"/>
              <c:layout>
                <c:manualLayout>
                  <c:x val="-2.3148148148148147E-2"/>
                  <c:y val="1.984126984126984E-2"/>
                </c:manualLayout>
              </c:layout>
              <c:tx>
                <c:rich>
                  <a:bodyPr/>
                  <a:lstStyle/>
                  <a:p>
                    <a:fld id="{D98AC87E-B67F-46BF-8C4C-AA5F31DD0C98}"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9FD-4D28-B1B9-DB6DCE14D5DA}"/>
                </c:ext>
              </c:extLst>
            </c:dLbl>
            <c:dLbl>
              <c:idx val="2"/>
              <c:tx>
                <c:rich>
                  <a:bodyPr/>
                  <a:lstStyle/>
                  <a:p>
                    <a:fld id="{531018DF-926D-4E6E-9CCF-16DD0A671954}"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9FD-4D28-B1B9-DB6DCE14D5DA}"/>
                </c:ext>
              </c:extLst>
            </c:dLbl>
            <c:dLbl>
              <c:idx val="3"/>
              <c:tx>
                <c:rich>
                  <a:bodyPr/>
                  <a:lstStyle/>
                  <a:p>
                    <a:fld id="{886059A1-EC3E-4429-93E0-17E10112F554}"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9FD-4D28-B1B9-DB6DCE14D5DA}"/>
                </c:ext>
              </c:extLst>
            </c:dLbl>
            <c:dLbl>
              <c:idx val="4"/>
              <c:layout>
                <c:manualLayout>
                  <c:x val="-4.3787629994526548E-3"/>
                  <c:y val="0.14689265536723164"/>
                </c:manualLayout>
              </c:layout>
              <c:tx>
                <c:rich>
                  <a:bodyPr/>
                  <a:lstStyle/>
                  <a:p>
                    <a:fld id="{D8481252-5116-4A7B-8A4F-983A62049D46}"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59FD-4D28-B1B9-DB6DCE14D5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xVal>
            <c:strRef>
              <c:f>Лист1!$A$2:$A$6</c:f>
              <c:strCache>
                <c:ptCount val="5"/>
                <c:pt idx="0">
                  <c:v>Муниципальные органы власти МО "Город Гатчина"</c:v>
                </c:pt>
                <c:pt idx="1">
                  <c:v>Муниципальные органы власти Гатчинского района</c:v>
                </c:pt>
                <c:pt idx="2">
                  <c:v>Региональные органы власти Ленинградской области</c:v>
                </c:pt>
                <c:pt idx="3">
                  <c:v>Население МО "Город Гатчина"</c:v>
                </c:pt>
                <c:pt idx="4">
                  <c:v>Предприятия, осуществляющие деятельность в МО "Город Гатчина"</c:v>
                </c:pt>
              </c:strCache>
            </c:strRef>
          </c:xVal>
          <c:yVal>
            <c:numRef>
              <c:f>Лист1!$B$2:$B$6</c:f>
              <c:numCache>
                <c:formatCode>General</c:formatCode>
                <c:ptCount val="5"/>
                <c:pt idx="0">
                  <c:v>2</c:v>
                </c:pt>
                <c:pt idx="1">
                  <c:v>2</c:v>
                </c:pt>
                <c:pt idx="2">
                  <c:v>5</c:v>
                </c:pt>
                <c:pt idx="3">
                  <c:v>1</c:v>
                </c:pt>
                <c:pt idx="4">
                  <c:v>5</c:v>
                </c:pt>
              </c:numCache>
            </c:numRef>
          </c:yVal>
          <c:bubbleSize>
            <c:numRef>
              <c:f>Лист1!$C$2:$C$6</c:f>
              <c:numCache>
                <c:formatCode>General</c:formatCode>
                <c:ptCount val="5"/>
                <c:pt idx="0">
                  <c:v>4</c:v>
                </c:pt>
                <c:pt idx="1">
                  <c:v>3</c:v>
                </c:pt>
                <c:pt idx="2">
                  <c:v>5</c:v>
                </c:pt>
                <c:pt idx="3">
                  <c:v>1</c:v>
                </c:pt>
                <c:pt idx="4">
                  <c:v>2</c:v>
                </c:pt>
              </c:numCache>
            </c:numRef>
          </c:bubbleSize>
          <c:bubble3D val="0"/>
          <c:extLst>
            <c:ext xmlns:c15="http://schemas.microsoft.com/office/drawing/2012/chart" uri="{02D57815-91ED-43cb-92C2-25804820EDAC}">
              <c15:datalabelsRange>
                <c15:f>Лист1!$A$2:$A$6</c15:f>
                <c15:dlblRangeCache>
                  <c:ptCount val="5"/>
                  <c:pt idx="0">
                    <c:v>Муниципальные органы власти МО "Город Гатчина"</c:v>
                  </c:pt>
                  <c:pt idx="1">
                    <c:v>Муниципальные органы власти Гатчинского района</c:v>
                  </c:pt>
                  <c:pt idx="2">
                    <c:v>Региональные органы власти Ленинградской области</c:v>
                  </c:pt>
                  <c:pt idx="3">
                    <c:v>Население МО "Город Гатчина"</c:v>
                  </c:pt>
                  <c:pt idx="4">
                    <c:v>Предприятия, осуществляющие деятельность в МО "Город Гатчина"</c:v>
                  </c:pt>
                </c15:dlblRangeCache>
              </c15:datalabelsRange>
            </c:ext>
            <c:ext xmlns:c16="http://schemas.microsoft.com/office/drawing/2014/chart" uri="{C3380CC4-5D6E-409C-BE32-E72D297353CC}">
              <c16:uniqueId val="{00000005-59FD-4D28-B1B9-DB6DCE14D5DA}"/>
            </c:ext>
          </c:extLst>
        </c:ser>
        <c:dLbls>
          <c:showLegendKey val="0"/>
          <c:showVal val="0"/>
          <c:showCatName val="0"/>
          <c:showSerName val="0"/>
          <c:showPercent val="0"/>
          <c:showBubbleSize val="0"/>
        </c:dLbls>
        <c:bubbleScale val="100"/>
        <c:showNegBubbles val="0"/>
        <c:axId val="203447040"/>
        <c:axId val="203447616"/>
      </c:bubbleChart>
      <c:valAx>
        <c:axId val="20344704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Номер площадки для размещения ИОГВ ЛО</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03447616"/>
        <c:crosses val="autoZero"/>
        <c:crossBetween val="midCat"/>
      </c:valAx>
      <c:valAx>
        <c:axId val="2034476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0344704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18231747339417E-2"/>
          <c:y val="5.0683640517303556E-2"/>
          <c:w val="0.93418176825266064"/>
          <c:h val="0.66213011104502462"/>
        </c:manualLayout>
      </c:layout>
      <c:barChart>
        <c:barDir val="col"/>
        <c:grouping val="clustered"/>
        <c:varyColors val="0"/>
        <c:ser>
          <c:idx val="0"/>
          <c:order val="0"/>
          <c:tx>
            <c:strRef>
              <c:f>Графики!$B$452</c:f>
              <c:strCache>
                <c:ptCount val="1"/>
                <c:pt idx="0">
                  <c:v>2018</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Графики!$A$453:$A$459</c:f>
              <c:strCache>
                <c:ptCount val="7"/>
                <c:pt idx="0">
                  <c:v>МБОУ ДО «Гатчинская ДЮСШ №1»</c:v>
                </c:pt>
                <c:pt idx="1">
                  <c:v>МБОУ ДО «Гатчинская ДЮСШ №2»</c:v>
                </c:pt>
                <c:pt idx="2">
                  <c:v>МБОУ ДО «Гатчинская ДЮСШ №3»</c:v>
                </c:pt>
                <c:pt idx="3">
                  <c:v>МБОУ ДО РЦДТ</c:v>
                </c:pt>
                <c:pt idx="4">
                  <c:v>МБОУ ДО «Гатчинский центр непрерывного образования «ЦИТ»</c:v>
                </c:pt>
                <c:pt idx="5">
                  <c:v>МБОУ ДО ИМЦ</c:v>
                </c:pt>
                <c:pt idx="6">
                  <c:v>СОШ № 8</c:v>
                </c:pt>
              </c:strCache>
            </c:strRef>
          </c:cat>
          <c:val>
            <c:numRef>
              <c:f>Графики!$B$453:$B$459</c:f>
              <c:numCache>
                <c:formatCode>General</c:formatCode>
                <c:ptCount val="7"/>
                <c:pt idx="0">
                  <c:v>1110</c:v>
                </c:pt>
                <c:pt idx="1">
                  <c:v>1303</c:v>
                </c:pt>
                <c:pt idx="2">
                  <c:v>851</c:v>
                </c:pt>
                <c:pt idx="3">
                  <c:v>6838</c:v>
                </c:pt>
                <c:pt idx="4">
                  <c:v>400</c:v>
                </c:pt>
                <c:pt idx="5">
                  <c:v>1180</c:v>
                </c:pt>
                <c:pt idx="6">
                  <c:v>1768</c:v>
                </c:pt>
              </c:numCache>
            </c:numRef>
          </c:val>
          <c:extLst>
            <c:ext xmlns:c16="http://schemas.microsoft.com/office/drawing/2014/chart" uri="{C3380CC4-5D6E-409C-BE32-E72D297353CC}">
              <c16:uniqueId val="{00000000-401A-44EC-8B39-1D8FBF8F0408}"/>
            </c:ext>
          </c:extLst>
        </c:ser>
        <c:ser>
          <c:idx val="1"/>
          <c:order val="1"/>
          <c:tx>
            <c:strRef>
              <c:f>Графики!$C$452</c:f>
              <c:strCache>
                <c:ptCount val="1"/>
                <c:pt idx="0">
                  <c:v>2019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Графики!$A$453:$A$459</c:f>
              <c:strCache>
                <c:ptCount val="7"/>
                <c:pt idx="0">
                  <c:v>МБОУ ДО «Гатчинская ДЮСШ №1»</c:v>
                </c:pt>
                <c:pt idx="1">
                  <c:v>МБОУ ДО «Гатчинская ДЮСШ №2»</c:v>
                </c:pt>
                <c:pt idx="2">
                  <c:v>МБОУ ДО «Гатчинская ДЮСШ №3»</c:v>
                </c:pt>
                <c:pt idx="3">
                  <c:v>МБОУ ДО РЦДТ</c:v>
                </c:pt>
                <c:pt idx="4">
                  <c:v>МБОУ ДО «Гатчинский центр непрерывного образования «ЦИТ»</c:v>
                </c:pt>
                <c:pt idx="5">
                  <c:v>МБОУ ДО ИМЦ</c:v>
                </c:pt>
                <c:pt idx="6">
                  <c:v>СОШ № 8</c:v>
                </c:pt>
              </c:strCache>
            </c:strRef>
          </c:cat>
          <c:val>
            <c:numRef>
              <c:f>Графики!$C$453:$C$459</c:f>
              <c:numCache>
                <c:formatCode>General</c:formatCode>
                <c:ptCount val="7"/>
                <c:pt idx="0">
                  <c:v>1321</c:v>
                </c:pt>
                <c:pt idx="1">
                  <c:v>1585</c:v>
                </c:pt>
                <c:pt idx="2">
                  <c:v>1029</c:v>
                </c:pt>
                <c:pt idx="3">
                  <c:v>9670</c:v>
                </c:pt>
                <c:pt idx="4">
                  <c:v>806</c:v>
                </c:pt>
                <c:pt idx="5">
                  <c:v>1353</c:v>
                </c:pt>
                <c:pt idx="6">
                  <c:v>1968</c:v>
                </c:pt>
              </c:numCache>
            </c:numRef>
          </c:val>
          <c:extLst>
            <c:ext xmlns:c16="http://schemas.microsoft.com/office/drawing/2014/chart" uri="{C3380CC4-5D6E-409C-BE32-E72D297353CC}">
              <c16:uniqueId val="{00000001-401A-44EC-8B39-1D8FBF8F0408}"/>
            </c:ext>
          </c:extLst>
        </c:ser>
        <c:ser>
          <c:idx val="2"/>
          <c:order val="2"/>
          <c:tx>
            <c:strRef>
              <c:f>Графики!$D$452</c:f>
              <c:strCache>
                <c:ptCount val="1"/>
                <c:pt idx="0">
                  <c:v>2020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Графики!$A$453:$A$459</c:f>
              <c:strCache>
                <c:ptCount val="7"/>
                <c:pt idx="0">
                  <c:v>МБОУ ДО «Гатчинская ДЮСШ №1»</c:v>
                </c:pt>
                <c:pt idx="1">
                  <c:v>МБОУ ДО «Гатчинская ДЮСШ №2»</c:v>
                </c:pt>
                <c:pt idx="2">
                  <c:v>МБОУ ДО «Гатчинская ДЮСШ №3»</c:v>
                </c:pt>
                <c:pt idx="3">
                  <c:v>МБОУ ДО РЦДТ</c:v>
                </c:pt>
                <c:pt idx="4">
                  <c:v>МБОУ ДО «Гатчинский центр непрерывного образования «ЦИТ»</c:v>
                </c:pt>
                <c:pt idx="5">
                  <c:v>МБОУ ДО ИМЦ</c:v>
                </c:pt>
                <c:pt idx="6">
                  <c:v>СОШ № 8</c:v>
                </c:pt>
              </c:strCache>
            </c:strRef>
          </c:cat>
          <c:val>
            <c:numRef>
              <c:f>Графики!$D$453:$D$459</c:f>
              <c:numCache>
                <c:formatCode>General</c:formatCode>
                <c:ptCount val="7"/>
                <c:pt idx="0">
                  <c:v>1238</c:v>
                </c:pt>
                <c:pt idx="1">
                  <c:v>1358</c:v>
                </c:pt>
                <c:pt idx="2">
                  <c:v>935</c:v>
                </c:pt>
                <c:pt idx="3">
                  <c:v>7711</c:v>
                </c:pt>
                <c:pt idx="4">
                  <c:v>633</c:v>
                </c:pt>
                <c:pt idx="5">
                  <c:v>1503</c:v>
                </c:pt>
                <c:pt idx="6">
                  <c:v>2067</c:v>
                </c:pt>
              </c:numCache>
            </c:numRef>
          </c:val>
          <c:extLst>
            <c:ext xmlns:c16="http://schemas.microsoft.com/office/drawing/2014/chart" uri="{C3380CC4-5D6E-409C-BE32-E72D297353CC}">
              <c16:uniqueId val="{00000002-401A-44EC-8B39-1D8FBF8F0408}"/>
            </c:ext>
          </c:extLst>
        </c:ser>
        <c:ser>
          <c:idx val="3"/>
          <c:order val="3"/>
          <c:tx>
            <c:strRef>
              <c:f>Графики!$E$452</c:f>
              <c:strCache>
                <c:ptCount val="1"/>
                <c:pt idx="0">
                  <c:v>2021</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Графики!$A$453:$A$459</c:f>
              <c:strCache>
                <c:ptCount val="7"/>
                <c:pt idx="0">
                  <c:v>МБОУ ДО «Гатчинская ДЮСШ №1»</c:v>
                </c:pt>
                <c:pt idx="1">
                  <c:v>МБОУ ДО «Гатчинская ДЮСШ №2»</c:v>
                </c:pt>
                <c:pt idx="2">
                  <c:v>МБОУ ДО «Гатчинская ДЮСШ №3»</c:v>
                </c:pt>
                <c:pt idx="3">
                  <c:v>МБОУ ДО РЦДТ</c:v>
                </c:pt>
                <c:pt idx="4">
                  <c:v>МБОУ ДО «Гатчинский центр непрерывного образования «ЦИТ»</c:v>
                </c:pt>
                <c:pt idx="5">
                  <c:v>МБОУ ДО ИМЦ</c:v>
                </c:pt>
                <c:pt idx="6">
                  <c:v>СОШ № 8</c:v>
                </c:pt>
              </c:strCache>
            </c:strRef>
          </c:cat>
          <c:val>
            <c:numRef>
              <c:f>Графики!$E$453:$E$459</c:f>
              <c:numCache>
                <c:formatCode>General</c:formatCode>
                <c:ptCount val="7"/>
                <c:pt idx="0">
                  <c:v>1238</c:v>
                </c:pt>
                <c:pt idx="1">
                  <c:v>1474</c:v>
                </c:pt>
                <c:pt idx="2">
                  <c:v>935</c:v>
                </c:pt>
                <c:pt idx="3">
                  <c:v>7711</c:v>
                </c:pt>
                <c:pt idx="4">
                  <c:v>819</c:v>
                </c:pt>
                <c:pt idx="5">
                  <c:v>1505</c:v>
                </c:pt>
                <c:pt idx="6">
                  <c:v>2067</c:v>
                </c:pt>
              </c:numCache>
            </c:numRef>
          </c:val>
          <c:extLst>
            <c:ext xmlns:c16="http://schemas.microsoft.com/office/drawing/2014/chart" uri="{C3380CC4-5D6E-409C-BE32-E72D297353CC}">
              <c16:uniqueId val="{00000003-401A-44EC-8B39-1D8FBF8F0408}"/>
            </c:ext>
          </c:extLst>
        </c:ser>
        <c:dLbls>
          <c:dLblPos val="outEnd"/>
          <c:showLegendKey val="0"/>
          <c:showVal val="1"/>
          <c:showCatName val="0"/>
          <c:showSerName val="0"/>
          <c:showPercent val="0"/>
          <c:showBubbleSize val="0"/>
        </c:dLbls>
        <c:gapWidth val="444"/>
        <c:overlap val="-90"/>
        <c:axId val="66794496"/>
        <c:axId val="103126080"/>
      </c:barChart>
      <c:catAx>
        <c:axId val="66794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26080"/>
        <c:crosses val="autoZero"/>
        <c:auto val="1"/>
        <c:lblAlgn val="ctr"/>
        <c:lblOffset val="100"/>
        <c:noMultiLvlLbl val="0"/>
      </c:catAx>
      <c:valAx>
        <c:axId val="103126080"/>
        <c:scaling>
          <c:orientation val="minMax"/>
        </c:scaling>
        <c:delete val="1"/>
        <c:axPos val="l"/>
        <c:numFmt formatCode="General" sourceLinked="1"/>
        <c:majorTickMark val="none"/>
        <c:minorTickMark val="none"/>
        <c:tickLblPos val="nextTo"/>
        <c:crossAx val="667944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8055555555555552"/>
          <c:w val="0.93888888888888888"/>
          <c:h val="0.7086111111111111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Графики!$B$465:$G$465</c:f>
              <c:numCache>
                <c:formatCode>General</c:formatCode>
                <c:ptCount val="6"/>
                <c:pt idx="0">
                  <c:v>2016</c:v>
                </c:pt>
                <c:pt idx="1">
                  <c:v>2017</c:v>
                </c:pt>
                <c:pt idx="2">
                  <c:v>2018</c:v>
                </c:pt>
                <c:pt idx="3">
                  <c:v>2019</c:v>
                </c:pt>
                <c:pt idx="4">
                  <c:v>2020</c:v>
                </c:pt>
                <c:pt idx="5">
                  <c:v>2021</c:v>
                </c:pt>
              </c:numCache>
            </c:numRef>
          </c:cat>
          <c:val>
            <c:numRef>
              <c:f>Графики!$B$466:$G$466</c:f>
              <c:numCache>
                <c:formatCode>General</c:formatCode>
                <c:ptCount val="6"/>
                <c:pt idx="0">
                  <c:v>101477.4</c:v>
                </c:pt>
                <c:pt idx="1">
                  <c:v>127692</c:v>
                </c:pt>
                <c:pt idx="2">
                  <c:v>140677.6</c:v>
                </c:pt>
                <c:pt idx="3">
                  <c:v>142601</c:v>
                </c:pt>
                <c:pt idx="4">
                  <c:v>168454.2</c:v>
                </c:pt>
                <c:pt idx="5">
                  <c:v>168059.9</c:v>
                </c:pt>
              </c:numCache>
            </c:numRef>
          </c:val>
          <c:extLst>
            <c:ext xmlns:c16="http://schemas.microsoft.com/office/drawing/2014/chart" uri="{C3380CC4-5D6E-409C-BE32-E72D297353CC}">
              <c16:uniqueId val="{00000000-2443-428A-B968-851C7F995677}"/>
            </c:ext>
          </c:extLst>
        </c:ser>
        <c:dLbls>
          <c:dLblPos val="outEnd"/>
          <c:showLegendKey val="0"/>
          <c:showVal val="1"/>
          <c:showCatName val="0"/>
          <c:showSerName val="0"/>
          <c:showPercent val="0"/>
          <c:showBubbleSize val="0"/>
        </c:dLbls>
        <c:gapWidth val="444"/>
        <c:overlap val="-90"/>
        <c:axId val="89683968"/>
        <c:axId val="103127808"/>
      </c:barChart>
      <c:catAx>
        <c:axId val="89683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27808"/>
        <c:crosses val="autoZero"/>
        <c:auto val="1"/>
        <c:lblAlgn val="ctr"/>
        <c:lblOffset val="100"/>
        <c:noMultiLvlLbl val="0"/>
      </c:catAx>
      <c:valAx>
        <c:axId val="103127808"/>
        <c:scaling>
          <c:orientation val="minMax"/>
        </c:scaling>
        <c:delete val="1"/>
        <c:axPos val="l"/>
        <c:numFmt formatCode="General" sourceLinked="1"/>
        <c:majorTickMark val="none"/>
        <c:minorTickMark val="none"/>
        <c:tickLblPos val="nextTo"/>
        <c:crossAx val="8968396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Графики!$A$471</c:f>
              <c:strCache>
                <c:ptCount val="1"/>
                <c:pt idx="0">
                  <c:v>Болезни системы кровообращения</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Графики!$B$470:$G$470</c:f>
              <c:numCache>
                <c:formatCode>General</c:formatCode>
                <c:ptCount val="6"/>
                <c:pt idx="0">
                  <c:v>2016</c:v>
                </c:pt>
                <c:pt idx="1">
                  <c:v>2017</c:v>
                </c:pt>
                <c:pt idx="2">
                  <c:v>2018</c:v>
                </c:pt>
                <c:pt idx="3">
                  <c:v>2019</c:v>
                </c:pt>
                <c:pt idx="4">
                  <c:v>2020</c:v>
                </c:pt>
                <c:pt idx="5">
                  <c:v>2021</c:v>
                </c:pt>
              </c:numCache>
            </c:numRef>
          </c:cat>
          <c:val>
            <c:numRef>
              <c:f>Графики!$B$471:$G$471</c:f>
              <c:numCache>
                <c:formatCode>0.00%</c:formatCode>
                <c:ptCount val="6"/>
                <c:pt idx="0">
                  <c:v>0.20499999999999999</c:v>
                </c:pt>
                <c:pt idx="1">
                  <c:v>0.246</c:v>
                </c:pt>
                <c:pt idx="2">
                  <c:v>0.249</c:v>
                </c:pt>
                <c:pt idx="3">
                  <c:v>0.29399999999999998</c:v>
                </c:pt>
                <c:pt idx="4" formatCode="0%">
                  <c:v>0.3</c:v>
                </c:pt>
                <c:pt idx="5">
                  <c:v>0.33400000000000002</c:v>
                </c:pt>
              </c:numCache>
            </c:numRef>
          </c:val>
          <c:extLst>
            <c:ext xmlns:c16="http://schemas.microsoft.com/office/drawing/2014/chart" uri="{C3380CC4-5D6E-409C-BE32-E72D297353CC}">
              <c16:uniqueId val="{00000000-9E6B-4016-A877-9171BD29B82F}"/>
            </c:ext>
          </c:extLst>
        </c:ser>
        <c:ser>
          <c:idx val="1"/>
          <c:order val="1"/>
          <c:tx>
            <c:strRef>
              <c:f>Графики!$A$472</c:f>
              <c:strCache>
                <c:ptCount val="1"/>
                <c:pt idx="0">
                  <c:v>Болезни органов дыхания</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Графики!$B$470:$G$470</c:f>
              <c:numCache>
                <c:formatCode>General</c:formatCode>
                <c:ptCount val="6"/>
                <c:pt idx="0">
                  <c:v>2016</c:v>
                </c:pt>
                <c:pt idx="1">
                  <c:v>2017</c:v>
                </c:pt>
                <c:pt idx="2">
                  <c:v>2018</c:v>
                </c:pt>
                <c:pt idx="3">
                  <c:v>2019</c:v>
                </c:pt>
                <c:pt idx="4">
                  <c:v>2020</c:v>
                </c:pt>
                <c:pt idx="5">
                  <c:v>2021</c:v>
                </c:pt>
              </c:numCache>
            </c:numRef>
          </c:cat>
          <c:val>
            <c:numRef>
              <c:f>Графики!$B$472:$G$472</c:f>
              <c:numCache>
                <c:formatCode>0.00%</c:formatCode>
                <c:ptCount val="6"/>
                <c:pt idx="0">
                  <c:v>0.19800000000000001</c:v>
                </c:pt>
                <c:pt idx="1">
                  <c:v>0.18099999999999999</c:v>
                </c:pt>
                <c:pt idx="2">
                  <c:v>0.16500000000000001</c:v>
                </c:pt>
                <c:pt idx="3">
                  <c:v>0.17399999999999999</c:v>
                </c:pt>
                <c:pt idx="4">
                  <c:v>0.214</c:v>
                </c:pt>
                <c:pt idx="5">
                  <c:v>0.224</c:v>
                </c:pt>
              </c:numCache>
            </c:numRef>
          </c:val>
          <c:extLst>
            <c:ext xmlns:c16="http://schemas.microsoft.com/office/drawing/2014/chart" uri="{C3380CC4-5D6E-409C-BE32-E72D297353CC}">
              <c16:uniqueId val="{00000001-9E6B-4016-A877-9171BD29B82F}"/>
            </c:ext>
          </c:extLst>
        </c:ser>
        <c:ser>
          <c:idx val="2"/>
          <c:order val="2"/>
          <c:tx>
            <c:strRef>
              <c:f>Графики!$A$473</c:f>
              <c:strCache>
                <c:ptCount val="1"/>
                <c:pt idx="0">
                  <c:v>Новообразования</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Графики!$B$470:$G$470</c:f>
              <c:numCache>
                <c:formatCode>General</c:formatCode>
                <c:ptCount val="6"/>
                <c:pt idx="0">
                  <c:v>2016</c:v>
                </c:pt>
                <c:pt idx="1">
                  <c:v>2017</c:v>
                </c:pt>
                <c:pt idx="2">
                  <c:v>2018</c:v>
                </c:pt>
                <c:pt idx="3">
                  <c:v>2019</c:v>
                </c:pt>
                <c:pt idx="4">
                  <c:v>2020</c:v>
                </c:pt>
                <c:pt idx="5">
                  <c:v>2021</c:v>
                </c:pt>
              </c:numCache>
            </c:numRef>
          </c:cat>
          <c:val>
            <c:numRef>
              <c:f>Графики!$B$473:$G$473</c:f>
              <c:numCache>
                <c:formatCode>0.00%</c:formatCode>
                <c:ptCount val="6"/>
                <c:pt idx="0">
                  <c:v>4.7E-2</c:v>
                </c:pt>
                <c:pt idx="1">
                  <c:v>4.2000000000000003E-2</c:v>
                </c:pt>
                <c:pt idx="2">
                  <c:v>3.7999999999999999E-2</c:v>
                </c:pt>
                <c:pt idx="3">
                  <c:v>3.4000000000000002E-2</c:v>
                </c:pt>
                <c:pt idx="4">
                  <c:v>2.9000000000000001E-2</c:v>
                </c:pt>
                <c:pt idx="5">
                  <c:v>3.2000000000000001E-2</c:v>
                </c:pt>
              </c:numCache>
            </c:numRef>
          </c:val>
          <c:extLst>
            <c:ext xmlns:c16="http://schemas.microsoft.com/office/drawing/2014/chart" uri="{C3380CC4-5D6E-409C-BE32-E72D297353CC}">
              <c16:uniqueId val="{00000002-9E6B-4016-A877-9171BD29B82F}"/>
            </c:ext>
          </c:extLst>
        </c:ser>
        <c:ser>
          <c:idx val="3"/>
          <c:order val="3"/>
          <c:tx>
            <c:strRef>
              <c:f>Графики!$A$474</c:f>
              <c:strCache>
                <c:ptCount val="1"/>
                <c:pt idx="0">
                  <c:v>Болезни эндокринной системы</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Графики!$B$470:$G$470</c:f>
              <c:numCache>
                <c:formatCode>General</c:formatCode>
                <c:ptCount val="6"/>
                <c:pt idx="0">
                  <c:v>2016</c:v>
                </c:pt>
                <c:pt idx="1">
                  <c:v>2017</c:v>
                </c:pt>
                <c:pt idx="2">
                  <c:v>2018</c:v>
                </c:pt>
                <c:pt idx="3">
                  <c:v>2019</c:v>
                </c:pt>
                <c:pt idx="4">
                  <c:v>2020</c:v>
                </c:pt>
                <c:pt idx="5">
                  <c:v>2021</c:v>
                </c:pt>
              </c:numCache>
            </c:numRef>
          </c:cat>
          <c:val>
            <c:numRef>
              <c:f>Графики!$B$474:$G$474</c:f>
              <c:numCache>
                <c:formatCode>0.00%</c:formatCode>
                <c:ptCount val="6"/>
                <c:pt idx="0">
                  <c:v>4.4999999999999998E-2</c:v>
                </c:pt>
                <c:pt idx="1">
                  <c:v>4.1000000000000002E-2</c:v>
                </c:pt>
                <c:pt idx="2" formatCode="0%">
                  <c:v>0.05</c:v>
                </c:pt>
                <c:pt idx="3" formatCode="0%">
                  <c:v>0.05</c:v>
                </c:pt>
                <c:pt idx="4">
                  <c:v>5.6000000000000001E-2</c:v>
                </c:pt>
                <c:pt idx="5">
                  <c:v>5.8999999999999997E-2</c:v>
                </c:pt>
              </c:numCache>
            </c:numRef>
          </c:val>
          <c:extLst>
            <c:ext xmlns:c16="http://schemas.microsoft.com/office/drawing/2014/chart" uri="{C3380CC4-5D6E-409C-BE32-E72D297353CC}">
              <c16:uniqueId val="{00000003-9E6B-4016-A877-9171BD29B82F}"/>
            </c:ext>
          </c:extLst>
        </c:ser>
        <c:ser>
          <c:idx val="4"/>
          <c:order val="4"/>
          <c:tx>
            <c:strRef>
              <c:f>Графики!$A$475</c:f>
              <c:strCache>
                <c:ptCount val="1"/>
                <c:pt idx="0">
                  <c:v>Болезни органов пищеварения</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Графики!$B$470:$G$470</c:f>
              <c:numCache>
                <c:formatCode>General</c:formatCode>
                <c:ptCount val="6"/>
                <c:pt idx="0">
                  <c:v>2016</c:v>
                </c:pt>
                <c:pt idx="1">
                  <c:v>2017</c:v>
                </c:pt>
                <c:pt idx="2">
                  <c:v>2018</c:v>
                </c:pt>
                <c:pt idx="3">
                  <c:v>2019</c:v>
                </c:pt>
                <c:pt idx="4">
                  <c:v>2020</c:v>
                </c:pt>
                <c:pt idx="5">
                  <c:v>2021</c:v>
                </c:pt>
              </c:numCache>
            </c:numRef>
          </c:cat>
          <c:val>
            <c:numRef>
              <c:f>Графики!$B$475:$G$475</c:f>
              <c:numCache>
                <c:formatCode>0.00%</c:formatCode>
                <c:ptCount val="6"/>
                <c:pt idx="0">
                  <c:v>4.3999999999999997E-2</c:v>
                </c:pt>
                <c:pt idx="1">
                  <c:v>5.1999999999999998E-2</c:v>
                </c:pt>
                <c:pt idx="2">
                  <c:v>6.0999999999999999E-2</c:v>
                </c:pt>
                <c:pt idx="3">
                  <c:v>7.6999999999999999E-2</c:v>
                </c:pt>
                <c:pt idx="4">
                  <c:v>7.8E-2</c:v>
                </c:pt>
                <c:pt idx="5">
                  <c:v>6.8000000000000005E-2</c:v>
                </c:pt>
              </c:numCache>
            </c:numRef>
          </c:val>
          <c:extLst>
            <c:ext xmlns:c16="http://schemas.microsoft.com/office/drawing/2014/chart" uri="{C3380CC4-5D6E-409C-BE32-E72D297353CC}">
              <c16:uniqueId val="{00000004-9E6B-4016-A877-9171BD29B82F}"/>
            </c:ext>
          </c:extLst>
        </c:ser>
        <c:ser>
          <c:idx val="5"/>
          <c:order val="5"/>
          <c:tx>
            <c:strRef>
              <c:f>Графики!$A$476</c:f>
              <c:strCache>
                <c:ptCount val="1"/>
                <c:pt idx="0">
                  <c:v>Болезни костно-мышечной системы</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Графики!$B$470:$G$470</c:f>
              <c:numCache>
                <c:formatCode>General</c:formatCode>
                <c:ptCount val="6"/>
                <c:pt idx="0">
                  <c:v>2016</c:v>
                </c:pt>
                <c:pt idx="1">
                  <c:v>2017</c:v>
                </c:pt>
                <c:pt idx="2">
                  <c:v>2018</c:v>
                </c:pt>
                <c:pt idx="3">
                  <c:v>2019</c:v>
                </c:pt>
                <c:pt idx="4">
                  <c:v>2020</c:v>
                </c:pt>
                <c:pt idx="5">
                  <c:v>2021</c:v>
                </c:pt>
              </c:numCache>
            </c:numRef>
          </c:cat>
          <c:val>
            <c:numRef>
              <c:f>Графики!$B$476:$G$476</c:f>
              <c:numCache>
                <c:formatCode>0.00%</c:formatCode>
                <c:ptCount val="6"/>
                <c:pt idx="0">
                  <c:v>9.6000000000000002E-2</c:v>
                </c:pt>
                <c:pt idx="1">
                  <c:v>0.115</c:v>
                </c:pt>
                <c:pt idx="2">
                  <c:v>0.13400000000000001</c:v>
                </c:pt>
                <c:pt idx="3" formatCode="0%">
                  <c:v>0.1</c:v>
                </c:pt>
                <c:pt idx="4">
                  <c:v>8.5000000000000006E-2</c:v>
                </c:pt>
                <c:pt idx="5">
                  <c:v>5.7000000000000002E-2</c:v>
                </c:pt>
              </c:numCache>
            </c:numRef>
          </c:val>
          <c:extLst>
            <c:ext xmlns:c16="http://schemas.microsoft.com/office/drawing/2014/chart" uri="{C3380CC4-5D6E-409C-BE32-E72D297353CC}">
              <c16:uniqueId val="{00000005-9E6B-4016-A877-9171BD29B82F}"/>
            </c:ext>
          </c:extLst>
        </c:ser>
        <c:dLbls>
          <c:dLblPos val="ctr"/>
          <c:showLegendKey val="0"/>
          <c:showVal val="1"/>
          <c:showCatName val="0"/>
          <c:showSerName val="0"/>
          <c:showPercent val="0"/>
          <c:showBubbleSize val="0"/>
        </c:dLbls>
        <c:gapWidth val="79"/>
        <c:overlap val="100"/>
        <c:axId val="89685504"/>
        <c:axId val="105131392"/>
      </c:barChart>
      <c:catAx>
        <c:axId val="8968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131392"/>
        <c:crosses val="autoZero"/>
        <c:auto val="1"/>
        <c:lblAlgn val="ctr"/>
        <c:lblOffset val="100"/>
        <c:noMultiLvlLbl val="0"/>
      </c:catAx>
      <c:valAx>
        <c:axId val="105131392"/>
        <c:scaling>
          <c:orientation val="minMax"/>
        </c:scaling>
        <c:delete val="1"/>
        <c:axPos val="l"/>
        <c:numFmt formatCode="0.00%" sourceLinked="1"/>
        <c:majorTickMark val="none"/>
        <c:minorTickMark val="none"/>
        <c:tickLblPos val="nextTo"/>
        <c:crossAx val="89685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5167B-0DEB-4CCC-A767-0F969C3E8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196</Pages>
  <Words>58279</Words>
  <Characters>332191</Characters>
  <Application>Microsoft Office Word</Application>
  <DocSecurity>0</DocSecurity>
  <Lines>2768</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Ильнур</dc:creator>
  <cp:keywords/>
  <dc:description/>
  <cp:lastModifiedBy>Гажа Елена Николаевна</cp:lastModifiedBy>
  <cp:revision>13</cp:revision>
  <cp:lastPrinted>2023-03-24T09:53:00Z</cp:lastPrinted>
  <dcterms:created xsi:type="dcterms:W3CDTF">2022-12-29T12:31:00Z</dcterms:created>
  <dcterms:modified xsi:type="dcterms:W3CDTF">2023-03-24T10:45:00Z</dcterms:modified>
</cp:coreProperties>
</file>