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B1" w:rsidRPr="002E6888" w:rsidRDefault="003A78B1" w:rsidP="003A78B1">
      <w:pPr>
        <w:spacing w:after="0"/>
        <w:jc w:val="center"/>
        <w:rPr>
          <w:b/>
          <w:bCs/>
          <w:szCs w:val="28"/>
          <w:lang w:val="ru-RU"/>
        </w:rPr>
      </w:pPr>
      <w:r>
        <w:rPr>
          <w:b/>
          <w:bCs/>
          <w:szCs w:val="28"/>
          <w:lang w:val="ru-RU"/>
        </w:rPr>
        <w:t xml:space="preserve">                    </w:t>
      </w:r>
      <w:r w:rsidRPr="00F53614">
        <w:rPr>
          <w:b/>
          <w:bCs/>
          <w:noProof/>
          <w:szCs w:val="28"/>
          <w:lang w:val="ru-RU" w:eastAsia="ru-RU"/>
        </w:rPr>
        <w:drawing>
          <wp:inline distT="0" distB="0" distL="0" distR="0">
            <wp:extent cx="533400" cy="638175"/>
            <wp:effectExtent l="0" t="0" r="0"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3400" cy="638175"/>
                    </a:xfrm>
                    <a:prstGeom prst="rect">
                      <a:avLst/>
                    </a:prstGeom>
                    <a:noFill/>
                  </pic:spPr>
                </pic:pic>
              </a:graphicData>
            </a:graphic>
          </wp:inline>
        </w:drawing>
      </w:r>
    </w:p>
    <w:p w:rsidR="003A78B1" w:rsidRPr="003A78B1" w:rsidRDefault="003A78B1" w:rsidP="003A78B1">
      <w:pPr>
        <w:tabs>
          <w:tab w:val="left" w:pos="9498"/>
        </w:tabs>
        <w:spacing w:after="0"/>
        <w:ind w:right="213"/>
        <w:jc w:val="center"/>
        <w:rPr>
          <w:b/>
          <w:bCs/>
          <w:szCs w:val="28"/>
          <w:lang w:val="ru-RU"/>
        </w:rPr>
      </w:pPr>
      <w:r w:rsidRPr="003A78B1">
        <w:rPr>
          <w:b/>
          <w:bCs/>
          <w:szCs w:val="28"/>
          <w:lang w:val="ru-RU"/>
        </w:rPr>
        <w:t xml:space="preserve">Российская Федерация </w:t>
      </w:r>
    </w:p>
    <w:p w:rsidR="003A78B1" w:rsidRPr="003A78B1" w:rsidRDefault="003A78B1" w:rsidP="003A78B1">
      <w:pPr>
        <w:tabs>
          <w:tab w:val="left" w:pos="9498"/>
        </w:tabs>
        <w:spacing w:after="0"/>
        <w:ind w:right="213"/>
        <w:jc w:val="center"/>
        <w:rPr>
          <w:b/>
          <w:bCs/>
          <w:szCs w:val="28"/>
          <w:lang w:val="ru-RU"/>
        </w:rPr>
      </w:pPr>
      <w:r w:rsidRPr="003A78B1">
        <w:rPr>
          <w:b/>
          <w:bCs/>
          <w:szCs w:val="28"/>
          <w:lang w:val="ru-RU"/>
        </w:rPr>
        <w:t xml:space="preserve">Ленинградская область </w:t>
      </w:r>
    </w:p>
    <w:p w:rsidR="003A78B1" w:rsidRPr="003A78B1" w:rsidRDefault="003A78B1" w:rsidP="003A78B1">
      <w:pPr>
        <w:tabs>
          <w:tab w:val="left" w:pos="9498"/>
        </w:tabs>
        <w:spacing w:after="0"/>
        <w:ind w:right="213"/>
        <w:jc w:val="center"/>
        <w:rPr>
          <w:b/>
          <w:bCs/>
          <w:szCs w:val="28"/>
          <w:lang w:val="ru-RU"/>
        </w:rPr>
      </w:pPr>
      <w:r w:rsidRPr="003A78B1">
        <w:rPr>
          <w:b/>
          <w:bCs/>
          <w:szCs w:val="28"/>
          <w:lang w:val="ru-RU"/>
        </w:rPr>
        <w:t xml:space="preserve">КОМИТЕТ ФИНАНСОВ </w:t>
      </w:r>
    </w:p>
    <w:p w:rsidR="003A78B1" w:rsidRDefault="003A78B1" w:rsidP="003A78B1">
      <w:pPr>
        <w:tabs>
          <w:tab w:val="left" w:pos="9214"/>
          <w:tab w:val="left" w:pos="9498"/>
        </w:tabs>
        <w:spacing w:after="0"/>
        <w:ind w:right="213"/>
        <w:jc w:val="center"/>
        <w:rPr>
          <w:b/>
          <w:bCs/>
          <w:szCs w:val="28"/>
          <w:lang w:val="ru-RU"/>
        </w:rPr>
      </w:pPr>
      <w:r w:rsidRPr="002E6888">
        <w:rPr>
          <w:b/>
          <w:bCs/>
          <w:szCs w:val="28"/>
          <w:lang w:val="ru-RU"/>
        </w:rPr>
        <w:t>ГАТЧИНСКОГО МУНИЦИПАЛЬНОГО РАЙОНА</w:t>
      </w:r>
    </w:p>
    <w:p w:rsidR="003A78B1" w:rsidRPr="003A78B1" w:rsidRDefault="003A78B1" w:rsidP="003A78B1">
      <w:pPr>
        <w:tabs>
          <w:tab w:val="left" w:pos="9214"/>
          <w:tab w:val="left" w:pos="9498"/>
        </w:tabs>
        <w:spacing w:after="0"/>
        <w:ind w:right="213"/>
        <w:jc w:val="center"/>
        <w:rPr>
          <w:b/>
          <w:bCs/>
          <w:szCs w:val="28"/>
          <w:lang w:val="ru-RU"/>
        </w:rPr>
      </w:pPr>
    </w:p>
    <w:p w:rsidR="003A78B1" w:rsidRPr="003A78B1" w:rsidRDefault="003A78B1" w:rsidP="003A78B1">
      <w:pPr>
        <w:jc w:val="center"/>
        <w:rPr>
          <w:szCs w:val="28"/>
          <w:lang w:val="ru-RU"/>
        </w:rPr>
      </w:pPr>
      <w:bookmarkStart w:id="0" w:name="bookmark0"/>
      <w:r>
        <w:rPr>
          <w:bCs/>
          <w:szCs w:val="28"/>
          <w:lang w:val="ru-RU"/>
        </w:rPr>
        <w:t xml:space="preserve">               </w:t>
      </w:r>
      <w:r w:rsidRPr="003A78B1">
        <w:rPr>
          <w:bCs/>
          <w:szCs w:val="28"/>
          <w:lang w:val="ru-RU"/>
        </w:rPr>
        <w:t>ПРИКАЗ</w:t>
      </w:r>
      <w:bookmarkEnd w:id="0"/>
    </w:p>
    <w:p w:rsidR="003A78B1" w:rsidRDefault="002E6888" w:rsidP="00B96DF0">
      <w:pPr>
        <w:ind w:right="-71" w:firstLine="0"/>
        <w:rPr>
          <w:szCs w:val="28"/>
          <w:lang w:val="ru-RU"/>
        </w:rPr>
      </w:pPr>
      <w:r w:rsidRPr="002E6888">
        <w:rPr>
          <w:color w:val="auto"/>
          <w:szCs w:val="28"/>
          <w:lang w:val="ru-RU"/>
        </w:rPr>
        <w:t>28.01.2021</w:t>
      </w:r>
      <w:r w:rsidR="003A78B1" w:rsidRPr="003A78B1">
        <w:rPr>
          <w:szCs w:val="28"/>
          <w:lang w:val="ru-RU"/>
        </w:rPr>
        <w:tab/>
      </w:r>
      <w:r w:rsidR="003A78B1" w:rsidRPr="003A78B1">
        <w:rPr>
          <w:szCs w:val="28"/>
          <w:lang w:val="ru-RU"/>
        </w:rPr>
        <w:tab/>
      </w:r>
      <w:r w:rsidR="003A78B1" w:rsidRPr="003A78B1">
        <w:rPr>
          <w:szCs w:val="28"/>
          <w:lang w:val="ru-RU"/>
        </w:rPr>
        <w:tab/>
      </w:r>
      <w:r w:rsidR="003A78B1" w:rsidRPr="003A78B1">
        <w:rPr>
          <w:szCs w:val="28"/>
          <w:lang w:val="ru-RU"/>
        </w:rPr>
        <w:tab/>
      </w:r>
      <w:r w:rsidR="003A78B1" w:rsidRPr="003A78B1">
        <w:rPr>
          <w:szCs w:val="28"/>
          <w:lang w:val="ru-RU"/>
        </w:rPr>
        <w:tab/>
      </w:r>
      <w:r w:rsidR="003A78B1" w:rsidRPr="003A78B1">
        <w:rPr>
          <w:szCs w:val="28"/>
          <w:lang w:val="ru-RU"/>
        </w:rPr>
        <w:tab/>
      </w:r>
      <w:r w:rsidR="003A78B1">
        <w:rPr>
          <w:szCs w:val="28"/>
          <w:lang w:val="ru-RU"/>
        </w:rPr>
        <w:t xml:space="preserve">                                  </w:t>
      </w:r>
      <w:r w:rsidR="00B96DF0">
        <w:rPr>
          <w:szCs w:val="28"/>
          <w:lang w:val="ru-RU"/>
        </w:rPr>
        <w:t xml:space="preserve">  </w:t>
      </w:r>
      <w:r w:rsidR="003A78B1">
        <w:rPr>
          <w:szCs w:val="28"/>
          <w:lang w:val="ru-RU"/>
        </w:rPr>
        <w:t xml:space="preserve"> </w:t>
      </w:r>
      <w:r>
        <w:rPr>
          <w:szCs w:val="28"/>
          <w:lang w:val="ru-RU"/>
        </w:rPr>
        <w:t xml:space="preserve">      </w:t>
      </w:r>
      <w:r w:rsidR="003A78B1">
        <w:rPr>
          <w:szCs w:val="28"/>
          <w:lang w:val="ru-RU"/>
        </w:rPr>
        <w:t xml:space="preserve"> № </w:t>
      </w:r>
      <w:r>
        <w:rPr>
          <w:szCs w:val="28"/>
          <w:lang w:val="ru-RU"/>
        </w:rPr>
        <w:t>8-1/</w:t>
      </w:r>
      <w:proofErr w:type="spellStart"/>
      <w:r>
        <w:rPr>
          <w:szCs w:val="28"/>
          <w:lang w:val="ru-RU"/>
        </w:rPr>
        <w:t>кф</w:t>
      </w:r>
      <w:proofErr w:type="spellEnd"/>
      <w:r w:rsidR="003A78B1" w:rsidRPr="003A78B1">
        <w:rPr>
          <w:szCs w:val="28"/>
          <w:lang w:val="ru-RU"/>
        </w:rPr>
        <w:tab/>
      </w:r>
      <w:r w:rsidR="003A78B1" w:rsidRPr="003A78B1">
        <w:rPr>
          <w:szCs w:val="28"/>
          <w:lang w:val="ru-RU"/>
        </w:rPr>
        <w:tab/>
      </w:r>
    </w:p>
    <w:p w:rsidR="003A78B1" w:rsidRPr="003A78B1" w:rsidRDefault="00B80021" w:rsidP="003A78B1">
      <w:pPr>
        <w:pStyle w:val="a6"/>
        <w:ind w:firstLine="0"/>
        <w:rPr>
          <w:szCs w:val="28"/>
          <w:lang w:val="ru-RU"/>
        </w:rPr>
      </w:pPr>
      <w:r>
        <w:rPr>
          <w:noProof/>
          <w:lang w:val="ru-RU" w:eastAsia="ru-RU"/>
        </w:rPr>
        <w:t xml:space="preserve">Об утверждении Порядка санкционирования </w:t>
      </w:r>
    </w:p>
    <w:p w:rsidR="00EF3F25" w:rsidRDefault="00B80021" w:rsidP="00EF3F25">
      <w:pPr>
        <w:pStyle w:val="a6"/>
        <w:ind w:firstLine="0"/>
        <w:rPr>
          <w:noProof/>
          <w:lang w:val="ru-RU" w:eastAsia="ru-RU"/>
        </w:rPr>
      </w:pPr>
      <w:r>
        <w:rPr>
          <w:noProof/>
          <w:lang w:val="ru-RU" w:eastAsia="ru-RU"/>
        </w:rPr>
        <w:t xml:space="preserve">расходов </w:t>
      </w:r>
      <w:r w:rsidR="00EF3F25">
        <w:rPr>
          <w:noProof/>
          <w:lang w:val="ru-RU" w:eastAsia="ru-RU"/>
        </w:rPr>
        <w:t xml:space="preserve">юридических лиц, не являющихся </w:t>
      </w:r>
    </w:p>
    <w:p w:rsidR="00EF3F25" w:rsidRDefault="00EF3F25" w:rsidP="00EF3F25">
      <w:pPr>
        <w:pStyle w:val="a6"/>
        <w:ind w:firstLine="0"/>
        <w:rPr>
          <w:noProof/>
          <w:lang w:val="ru-RU" w:eastAsia="ru-RU"/>
        </w:rPr>
      </w:pPr>
      <w:r>
        <w:rPr>
          <w:noProof/>
          <w:lang w:val="ru-RU" w:eastAsia="ru-RU"/>
        </w:rPr>
        <w:t>участниками бюджетного процесса,</w:t>
      </w:r>
    </w:p>
    <w:p w:rsidR="003A78B1" w:rsidRDefault="00B80021" w:rsidP="003A78B1">
      <w:pPr>
        <w:pStyle w:val="a6"/>
        <w:ind w:firstLine="0"/>
        <w:rPr>
          <w:noProof/>
          <w:lang w:val="ru-RU" w:eastAsia="ru-RU"/>
        </w:rPr>
      </w:pPr>
      <w:r>
        <w:rPr>
          <w:noProof/>
          <w:lang w:val="ru-RU" w:eastAsia="ru-RU"/>
        </w:rPr>
        <w:t xml:space="preserve">муниципальных бюджетных и </w:t>
      </w:r>
    </w:p>
    <w:p w:rsidR="003A78B1" w:rsidRDefault="00B80021" w:rsidP="003A78B1">
      <w:pPr>
        <w:pStyle w:val="a6"/>
        <w:ind w:firstLine="0"/>
        <w:rPr>
          <w:noProof/>
          <w:lang w:val="ru-RU" w:eastAsia="ru-RU"/>
        </w:rPr>
      </w:pPr>
      <w:r>
        <w:rPr>
          <w:noProof/>
          <w:lang w:val="ru-RU" w:eastAsia="ru-RU"/>
        </w:rPr>
        <w:t xml:space="preserve">автономных учреждений </w:t>
      </w:r>
    </w:p>
    <w:p w:rsidR="003A78B1" w:rsidRPr="006A1EF7" w:rsidRDefault="003A78B1" w:rsidP="003A78B1">
      <w:pPr>
        <w:pStyle w:val="a6"/>
        <w:ind w:firstLine="0"/>
        <w:jc w:val="left"/>
        <w:rPr>
          <w:noProof/>
          <w:lang w:val="ru-RU" w:eastAsia="ru-RU"/>
        </w:rPr>
      </w:pPr>
    </w:p>
    <w:p w:rsidR="00857FF7" w:rsidRDefault="006A1EF7" w:rsidP="006A1EF7">
      <w:pPr>
        <w:spacing w:after="320" w:line="251" w:lineRule="auto"/>
        <w:ind w:left="19" w:right="0" w:firstLine="533"/>
        <w:rPr>
          <w:lang w:val="ru-RU"/>
        </w:rPr>
      </w:pPr>
      <w:proofErr w:type="gramStart"/>
      <w:r>
        <w:rPr>
          <w:lang w:val="ru-RU"/>
        </w:rPr>
        <w:t xml:space="preserve">В соответствии со ст.78.1, ст. 78.2 Бюджетного кодекса Российской Федерации, </w:t>
      </w:r>
      <w:hyperlink r:id="rId6" w:history="1">
        <w:r>
          <w:rPr>
            <w:lang w:val="ru-RU"/>
          </w:rPr>
          <w:t xml:space="preserve">с учетом требований </w:t>
        </w:r>
        <w:r w:rsidRPr="006A1EF7">
          <w:rPr>
            <w:lang w:val="ru-RU"/>
          </w:rPr>
          <w:t>Федеральн</w:t>
        </w:r>
        <w:r>
          <w:rPr>
            <w:lang w:val="ru-RU"/>
          </w:rPr>
          <w:t>ого</w:t>
        </w:r>
        <w:r w:rsidRPr="006A1EF7">
          <w:rPr>
            <w:lang w:val="ru-RU"/>
          </w:rPr>
          <w:t xml:space="preserve"> закон</w:t>
        </w:r>
        <w:r>
          <w:rPr>
            <w:lang w:val="ru-RU"/>
          </w:rPr>
          <w:t>а</w:t>
        </w:r>
        <w:r w:rsidRPr="006A1EF7">
          <w:rPr>
            <w:lang w:val="ru-RU"/>
          </w:rPr>
          <w:t xml:space="preserve"> от 08.05.2010 N 83-ФЗ </w:t>
        </w:r>
        <w:r>
          <w:rPr>
            <w:lang w:val="ru-RU"/>
          </w:rPr>
          <w:t>«</w:t>
        </w:r>
        <w:r w:rsidRPr="006A1EF7">
          <w:rPr>
            <w:lang w:val="ru-RU"/>
          </w:rPr>
          <w:t>О внесении изменений в отдельные законодательные акты Российской Федерации в связи с совершенствованием правового положения государстве</w:t>
        </w:r>
        <w:r>
          <w:rPr>
            <w:lang w:val="ru-RU"/>
          </w:rPr>
          <w:t>нных (муниципальных) учреждений»</w:t>
        </w:r>
      </w:hyperlink>
      <w:r>
        <w:rPr>
          <w:lang w:val="ru-RU"/>
        </w:rPr>
        <w:t xml:space="preserve">, в целях осуществления </w:t>
      </w:r>
      <w:r w:rsidRPr="008D5EA3">
        <w:rPr>
          <w:lang w:val="ru-RU"/>
        </w:rPr>
        <w:t xml:space="preserve"> санкционирования расходов юридических лиц, не являющихся учас</w:t>
      </w:r>
      <w:r w:rsidR="00857FF7">
        <w:rPr>
          <w:lang w:val="ru-RU"/>
        </w:rPr>
        <w:t>т</w:t>
      </w:r>
      <w:r w:rsidRPr="008D5EA3">
        <w:rPr>
          <w:lang w:val="ru-RU"/>
        </w:rPr>
        <w:t>никами бюджетного процесса</w:t>
      </w:r>
      <w:r w:rsidR="00B80021">
        <w:rPr>
          <w:lang w:val="ru-RU"/>
        </w:rPr>
        <w:t xml:space="preserve">, </w:t>
      </w:r>
      <w:r w:rsidR="00F955B1">
        <w:rPr>
          <w:lang w:val="ru-RU"/>
        </w:rPr>
        <w:t xml:space="preserve">муниципальных </w:t>
      </w:r>
      <w:r w:rsidR="00C6097A">
        <w:rPr>
          <w:lang w:val="ru-RU"/>
        </w:rPr>
        <w:t>бюджетных и автономных учреждений</w:t>
      </w:r>
      <w:r w:rsidRPr="008D5EA3">
        <w:rPr>
          <w:lang w:val="ru-RU"/>
        </w:rPr>
        <w:t xml:space="preserve"> Гатчинск</w:t>
      </w:r>
      <w:r w:rsidR="00C6097A">
        <w:rPr>
          <w:lang w:val="ru-RU"/>
        </w:rPr>
        <w:t xml:space="preserve">ого </w:t>
      </w:r>
      <w:r w:rsidRPr="008D5EA3">
        <w:rPr>
          <w:lang w:val="ru-RU"/>
        </w:rPr>
        <w:t>муниципальн</w:t>
      </w:r>
      <w:r w:rsidR="00C6097A">
        <w:rPr>
          <w:lang w:val="ru-RU"/>
        </w:rPr>
        <w:t>ого</w:t>
      </w:r>
      <w:r w:rsidRPr="008D5EA3">
        <w:rPr>
          <w:lang w:val="ru-RU"/>
        </w:rPr>
        <w:t xml:space="preserve"> район</w:t>
      </w:r>
      <w:r w:rsidR="00C6097A">
        <w:rPr>
          <w:lang w:val="ru-RU"/>
        </w:rPr>
        <w:t>а</w:t>
      </w:r>
      <w:r w:rsidRPr="008D5EA3">
        <w:rPr>
          <w:lang w:val="ru-RU"/>
        </w:rPr>
        <w:t>, МО «Город</w:t>
      </w:r>
      <w:proofErr w:type="gramEnd"/>
      <w:r w:rsidRPr="008D5EA3">
        <w:rPr>
          <w:lang w:val="ru-RU"/>
        </w:rPr>
        <w:t xml:space="preserve"> Гатчина»,</w:t>
      </w:r>
      <w:r w:rsidR="00857FF7">
        <w:rPr>
          <w:lang w:val="ru-RU"/>
        </w:rPr>
        <w:t xml:space="preserve"> м</w:t>
      </w:r>
      <w:r w:rsidRPr="008D5EA3">
        <w:rPr>
          <w:lang w:val="ru-RU"/>
        </w:rPr>
        <w:t>униципальных образований городских и сельских поселений Гатчинског</w:t>
      </w:r>
      <w:r w:rsidR="00857FF7">
        <w:rPr>
          <w:lang w:val="ru-RU"/>
        </w:rPr>
        <w:t xml:space="preserve">о </w:t>
      </w:r>
      <w:r w:rsidRPr="008D5EA3">
        <w:rPr>
          <w:lang w:val="ru-RU"/>
        </w:rPr>
        <w:t>муниципальн</w:t>
      </w:r>
      <w:r w:rsidR="00C6097A">
        <w:rPr>
          <w:lang w:val="ru-RU"/>
        </w:rPr>
        <w:t>ого района</w:t>
      </w:r>
      <w:r w:rsidRPr="008D5EA3">
        <w:rPr>
          <w:lang w:val="ru-RU"/>
        </w:rPr>
        <w:t>, лицевые счета котор</w:t>
      </w:r>
      <w:r w:rsidR="00857FF7">
        <w:rPr>
          <w:lang w:val="ru-RU"/>
        </w:rPr>
        <w:t>ы</w:t>
      </w:r>
      <w:r w:rsidRPr="008D5EA3">
        <w:rPr>
          <w:lang w:val="ru-RU"/>
        </w:rPr>
        <w:t>м открыты в Комитете финансов Гатчинского муниципального райо</w:t>
      </w:r>
      <w:r w:rsidR="00857FF7">
        <w:rPr>
          <w:lang w:val="ru-RU"/>
        </w:rPr>
        <w:t>н</w:t>
      </w:r>
      <w:r w:rsidRPr="008D5EA3">
        <w:rPr>
          <w:lang w:val="ru-RU"/>
        </w:rPr>
        <w:t xml:space="preserve">а, </w:t>
      </w:r>
    </w:p>
    <w:p w:rsidR="006A1EF7" w:rsidRPr="008D5EA3" w:rsidRDefault="00857FF7" w:rsidP="006A1EF7">
      <w:pPr>
        <w:spacing w:after="320" w:line="251" w:lineRule="auto"/>
        <w:ind w:left="19" w:right="0" w:firstLine="533"/>
        <w:rPr>
          <w:lang w:val="ru-RU"/>
        </w:rPr>
      </w:pPr>
      <w:r>
        <w:rPr>
          <w:lang w:val="ru-RU"/>
        </w:rPr>
        <w:t>ПРИКАЗЫВАЮ</w:t>
      </w:r>
      <w:r w:rsidR="006A1EF7" w:rsidRPr="008D5EA3">
        <w:rPr>
          <w:lang w:val="ru-RU"/>
        </w:rPr>
        <w:t>:</w:t>
      </w:r>
    </w:p>
    <w:p w:rsidR="00F955B1" w:rsidRDefault="006A1EF7" w:rsidP="00F955B1">
      <w:pPr>
        <w:pStyle w:val="a6"/>
        <w:ind w:right="71"/>
        <w:rPr>
          <w:lang w:val="ru-RU"/>
        </w:rPr>
      </w:pPr>
      <w:r w:rsidRPr="008D5EA3">
        <w:rPr>
          <w:lang w:val="ru-RU"/>
        </w:rPr>
        <w:t>1.</w:t>
      </w:r>
      <w:r w:rsidR="00B80021">
        <w:rPr>
          <w:lang w:val="ru-RU"/>
        </w:rPr>
        <w:t xml:space="preserve"> </w:t>
      </w:r>
      <w:r w:rsidRPr="008D5EA3">
        <w:rPr>
          <w:lang w:val="ru-RU"/>
        </w:rPr>
        <w:t xml:space="preserve"> Утвердить Поря</w:t>
      </w:r>
      <w:r w:rsidR="00B80021">
        <w:rPr>
          <w:lang w:val="ru-RU"/>
        </w:rPr>
        <w:t>д</w:t>
      </w:r>
      <w:r w:rsidRPr="008D5EA3">
        <w:rPr>
          <w:lang w:val="ru-RU"/>
        </w:rPr>
        <w:t xml:space="preserve">ок санкционирования расходов </w:t>
      </w:r>
      <w:r w:rsidR="00C6097A" w:rsidRPr="008D5EA3">
        <w:rPr>
          <w:lang w:val="ru-RU"/>
        </w:rPr>
        <w:t>юридических лиц, не являющихся участниками бюджетного процесса</w:t>
      </w:r>
      <w:r w:rsidR="00C6097A">
        <w:rPr>
          <w:lang w:val="ru-RU"/>
        </w:rPr>
        <w:t xml:space="preserve">, </w:t>
      </w:r>
      <w:r w:rsidR="00F955B1">
        <w:rPr>
          <w:lang w:val="ru-RU"/>
        </w:rPr>
        <w:t xml:space="preserve">муниципальных </w:t>
      </w:r>
      <w:r w:rsidR="00B80021">
        <w:rPr>
          <w:noProof/>
          <w:lang w:val="ru-RU" w:eastAsia="ru-RU"/>
        </w:rPr>
        <w:t>бюджетных и автономных учреждений</w:t>
      </w:r>
      <w:r w:rsidR="00C6097A">
        <w:rPr>
          <w:noProof/>
          <w:lang w:val="ru-RU" w:eastAsia="ru-RU"/>
        </w:rPr>
        <w:t xml:space="preserve"> </w:t>
      </w:r>
      <w:r w:rsidRPr="008D5EA3">
        <w:rPr>
          <w:lang w:val="ru-RU"/>
        </w:rPr>
        <w:t>Гатчинск</w:t>
      </w:r>
      <w:r w:rsidR="00C6097A">
        <w:rPr>
          <w:lang w:val="ru-RU"/>
        </w:rPr>
        <w:t>ого</w:t>
      </w:r>
      <w:r w:rsidRPr="008D5EA3">
        <w:rPr>
          <w:lang w:val="ru-RU"/>
        </w:rPr>
        <w:t xml:space="preserve"> муниципальн</w:t>
      </w:r>
      <w:r w:rsidR="00C6097A">
        <w:rPr>
          <w:lang w:val="ru-RU"/>
        </w:rPr>
        <w:t>ого</w:t>
      </w:r>
      <w:r w:rsidRPr="008D5EA3">
        <w:rPr>
          <w:lang w:val="ru-RU"/>
        </w:rPr>
        <w:t xml:space="preserve"> район</w:t>
      </w:r>
      <w:r w:rsidR="00C6097A">
        <w:rPr>
          <w:lang w:val="ru-RU"/>
        </w:rPr>
        <w:t>а</w:t>
      </w:r>
      <w:r w:rsidRPr="008D5EA3">
        <w:rPr>
          <w:lang w:val="ru-RU"/>
        </w:rPr>
        <w:t xml:space="preserve">, МО «Город Гатчина», </w:t>
      </w:r>
      <w:r w:rsidR="00B80021">
        <w:rPr>
          <w:lang w:val="ru-RU"/>
        </w:rPr>
        <w:t>м</w:t>
      </w:r>
      <w:r w:rsidRPr="008D5EA3">
        <w:rPr>
          <w:lang w:val="ru-RU"/>
        </w:rPr>
        <w:t>униципальных образований городских и сельских поселений Гатчинског</w:t>
      </w:r>
      <w:r w:rsidR="00B80021">
        <w:rPr>
          <w:lang w:val="ru-RU"/>
        </w:rPr>
        <w:t>о</w:t>
      </w:r>
      <w:r w:rsidRPr="008D5EA3">
        <w:rPr>
          <w:lang w:val="ru-RU"/>
        </w:rPr>
        <w:t xml:space="preserve"> муниципальн</w:t>
      </w:r>
      <w:r w:rsidR="00C6097A">
        <w:rPr>
          <w:lang w:val="ru-RU"/>
        </w:rPr>
        <w:t>ого района</w:t>
      </w:r>
      <w:r w:rsidRPr="008D5EA3">
        <w:rPr>
          <w:lang w:val="ru-RU"/>
        </w:rPr>
        <w:t>, лицевые счета котор</w:t>
      </w:r>
      <w:r w:rsidR="00B80021">
        <w:rPr>
          <w:lang w:val="ru-RU"/>
        </w:rPr>
        <w:t>ы</w:t>
      </w:r>
      <w:r w:rsidRPr="008D5EA3">
        <w:rPr>
          <w:lang w:val="ru-RU"/>
        </w:rPr>
        <w:t>м открыты в Комитете финансов Гатчинского муниципального район</w:t>
      </w:r>
      <w:r w:rsidR="00B80021">
        <w:rPr>
          <w:lang w:val="ru-RU"/>
        </w:rPr>
        <w:t>а.</w:t>
      </w:r>
    </w:p>
    <w:p w:rsidR="00F955B1" w:rsidRPr="008D5EA3" w:rsidRDefault="00F955B1" w:rsidP="00F955B1">
      <w:pPr>
        <w:pStyle w:val="a6"/>
        <w:ind w:right="71"/>
        <w:rPr>
          <w:lang w:val="ru-RU"/>
        </w:rPr>
      </w:pPr>
      <w:r>
        <w:rPr>
          <w:lang w:val="ru-RU"/>
        </w:rPr>
        <w:tab/>
        <w:t xml:space="preserve">2. </w:t>
      </w:r>
      <w:proofErr w:type="gramStart"/>
      <w:r>
        <w:rPr>
          <w:lang w:val="ru-RU"/>
        </w:rPr>
        <w:t>Признать утратившим силу Приказ Комитета финансов Гатчинского муниципального района от 16.09.2019 №48/</w:t>
      </w:r>
      <w:proofErr w:type="spellStart"/>
      <w:r>
        <w:rPr>
          <w:lang w:val="ru-RU"/>
        </w:rPr>
        <w:t>кф</w:t>
      </w:r>
      <w:proofErr w:type="spellEnd"/>
      <w:r>
        <w:rPr>
          <w:lang w:val="ru-RU"/>
        </w:rPr>
        <w:t xml:space="preserve"> «Об утверждении Порядка санкционирования </w:t>
      </w:r>
      <w:r w:rsidRPr="008D5EA3">
        <w:rPr>
          <w:lang w:val="ru-RU"/>
        </w:rPr>
        <w:t>расходов юридических лиц, не являющихся участниками бюджетного процесса</w:t>
      </w:r>
      <w:r>
        <w:rPr>
          <w:lang w:val="ru-RU"/>
        </w:rPr>
        <w:t xml:space="preserve"> муниципального образования «</w:t>
      </w:r>
      <w:r w:rsidRPr="008D5EA3">
        <w:rPr>
          <w:lang w:val="ru-RU"/>
        </w:rPr>
        <w:t>Гатчинск</w:t>
      </w:r>
      <w:r>
        <w:rPr>
          <w:lang w:val="ru-RU"/>
        </w:rPr>
        <w:t>ий</w:t>
      </w:r>
      <w:r w:rsidRPr="008D5EA3">
        <w:rPr>
          <w:lang w:val="ru-RU"/>
        </w:rPr>
        <w:t xml:space="preserve"> муниципальн</w:t>
      </w:r>
      <w:r>
        <w:rPr>
          <w:lang w:val="ru-RU"/>
        </w:rPr>
        <w:t>ый</w:t>
      </w:r>
      <w:r w:rsidRPr="008D5EA3">
        <w:rPr>
          <w:lang w:val="ru-RU"/>
        </w:rPr>
        <w:t xml:space="preserve"> район</w:t>
      </w:r>
      <w:r>
        <w:rPr>
          <w:lang w:val="ru-RU"/>
        </w:rPr>
        <w:t>» Ленинградской области</w:t>
      </w:r>
      <w:r w:rsidRPr="008D5EA3">
        <w:rPr>
          <w:lang w:val="ru-RU"/>
        </w:rPr>
        <w:t xml:space="preserve">, МО «Город Гатчина», </w:t>
      </w:r>
      <w:r>
        <w:rPr>
          <w:lang w:val="ru-RU"/>
        </w:rPr>
        <w:lastRenderedPageBreak/>
        <w:t>м</w:t>
      </w:r>
      <w:r w:rsidRPr="008D5EA3">
        <w:rPr>
          <w:lang w:val="ru-RU"/>
        </w:rPr>
        <w:t>униципальных образований городских и сельских поселений Гатчинског</w:t>
      </w:r>
      <w:r>
        <w:rPr>
          <w:lang w:val="ru-RU"/>
        </w:rPr>
        <w:t>о</w:t>
      </w:r>
      <w:r w:rsidRPr="008D5EA3">
        <w:rPr>
          <w:lang w:val="ru-RU"/>
        </w:rPr>
        <w:t xml:space="preserve"> муниципальн</w:t>
      </w:r>
      <w:r>
        <w:rPr>
          <w:lang w:val="ru-RU"/>
        </w:rPr>
        <w:t>ого района Ленинградской области,</w:t>
      </w:r>
      <w:r w:rsidRPr="008D5EA3">
        <w:rPr>
          <w:lang w:val="ru-RU"/>
        </w:rPr>
        <w:t xml:space="preserve"> лицевые счета котор</w:t>
      </w:r>
      <w:r>
        <w:rPr>
          <w:lang w:val="ru-RU"/>
        </w:rPr>
        <w:t>ы</w:t>
      </w:r>
      <w:r w:rsidRPr="008D5EA3">
        <w:rPr>
          <w:lang w:val="ru-RU"/>
        </w:rPr>
        <w:t>м открыты в Комитете финансов Гатчинского муниципального район</w:t>
      </w:r>
      <w:r>
        <w:rPr>
          <w:lang w:val="ru-RU"/>
        </w:rPr>
        <w:t>а.</w:t>
      </w:r>
      <w:proofErr w:type="gramEnd"/>
    </w:p>
    <w:p w:rsidR="006A1EF7" w:rsidRPr="008D5EA3" w:rsidRDefault="00F955B1" w:rsidP="00F955B1">
      <w:pPr>
        <w:pStyle w:val="a6"/>
        <w:ind w:right="71"/>
        <w:rPr>
          <w:lang w:val="ru-RU"/>
        </w:rPr>
      </w:pPr>
      <w:r>
        <w:rPr>
          <w:lang w:val="ru-RU"/>
        </w:rPr>
        <w:t>3</w:t>
      </w:r>
      <w:r w:rsidR="00B80021">
        <w:rPr>
          <w:lang w:val="ru-RU"/>
        </w:rPr>
        <w:t>.</w:t>
      </w:r>
      <w:r w:rsidR="006A1EF7" w:rsidRPr="008D5EA3">
        <w:rPr>
          <w:lang w:val="ru-RU"/>
        </w:rPr>
        <w:t xml:space="preserve"> </w:t>
      </w:r>
      <w:proofErr w:type="gramStart"/>
      <w:r w:rsidR="006A1EF7" w:rsidRPr="008D5EA3">
        <w:rPr>
          <w:lang w:val="ru-RU"/>
        </w:rPr>
        <w:t>Органам местн</w:t>
      </w:r>
      <w:r w:rsidR="00B80021">
        <w:rPr>
          <w:lang w:val="ru-RU"/>
        </w:rPr>
        <w:t>о</w:t>
      </w:r>
      <w:r w:rsidR="006A1EF7" w:rsidRPr="008D5EA3">
        <w:rPr>
          <w:lang w:val="ru-RU"/>
        </w:rPr>
        <w:t>го самоуправления Гатчинского муниципального района, осуществляю</w:t>
      </w:r>
      <w:r w:rsidR="00B80021">
        <w:rPr>
          <w:lang w:val="ru-RU"/>
        </w:rPr>
        <w:t>щи</w:t>
      </w:r>
      <w:r w:rsidR="006A1EF7" w:rsidRPr="008D5EA3">
        <w:rPr>
          <w:lang w:val="ru-RU"/>
        </w:rPr>
        <w:t xml:space="preserve">м </w:t>
      </w:r>
      <w:r w:rsidR="00C6097A">
        <w:rPr>
          <w:lang w:val="ru-RU"/>
        </w:rPr>
        <w:t>функции и полномочия учредителя</w:t>
      </w:r>
      <w:r w:rsidR="00C6097A" w:rsidRPr="00C6097A">
        <w:rPr>
          <w:lang w:val="ru-RU"/>
        </w:rPr>
        <w:t xml:space="preserve"> </w:t>
      </w:r>
      <w:r w:rsidR="00C6097A" w:rsidRPr="008D5EA3">
        <w:rPr>
          <w:lang w:val="ru-RU"/>
        </w:rPr>
        <w:t>в целях реализации настоящ</w:t>
      </w:r>
      <w:r w:rsidR="00C6097A">
        <w:rPr>
          <w:lang w:val="ru-RU"/>
        </w:rPr>
        <w:t>его</w:t>
      </w:r>
      <w:r w:rsidR="00C6097A" w:rsidRPr="008D5EA3">
        <w:rPr>
          <w:lang w:val="ru-RU"/>
        </w:rPr>
        <w:t xml:space="preserve"> приказа организовать взаимодействие </w:t>
      </w:r>
      <w:r w:rsidR="00C6097A">
        <w:rPr>
          <w:lang w:val="ru-RU"/>
        </w:rPr>
        <w:t xml:space="preserve">с </w:t>
      </w:r>
      <w:r w:rsidR="006A1EF7" w:rsidRPr="008D5EA3">
        <w:rPr>
          <w:lang w:val="ru-RU"/>
        </w:rPr>
        <w:t xml:space="preserve"> </w:t>
      </w:r>
      <w:r w:rsidR="00C6097A">
        <w:rPr>
          <w:lang w:val="ru-RU"/>
        </w:rPr>
        <w:t xml:space="preserve">подведомственными муниципальными бюджетными и автономными учреждениями, юридическими </w:t>
      </w:r>
      <w:r w:rsidR="00C6097A" w:rsidRPr="008D5EA3">
        <w:rPr>
          <w:lang w:val="ru-RU"/>
        </w:rPr>
        <w:t>лицам, не являющимися участниками бюджетного процесса Гатчинск</w:t>
      </w:r>
      <w:r w:rsidR="00C6097A">
        <w:rPr>
          <w:lang w:val="ru-RU"/>
        </w:rPr>
        <w:t>ого</w:t>
      </w:r>
      <w:r w:rsidR="00C6097A" w:rsidRPr="008D5EA3">
        <w:rPr>
          <w:lang w:val="ru-RU"/>
        </w:rPr>
        <w:t xml:space="preserve"> муниципальн</w:t>
      </w:r>
      <w:r w:rsidR="00C6097A">
        <w:rPr>
          <w:lang w:val="ru-RU"/>
        </w:rPr>
        <w:t>ого</w:t>
      </w:r>
      <w:r w:rsidR="00C6097A" w:rsidRPr="008D5EA3">
        <w:rPr>
          <w:lang w:val="ru-RU"/>
        </w:rPr>
        <w:t xml:space="preserve"> район</w:t>
      </w:r>
      <w:r w:rsidR="00C6097A">
        <w:rPr>
          <w:lang w:val="ru-RU"/>
        </w:rPr>
        <w:t>а,</w:t>
      </w:r>
      <w:r w:rsidR="00C6097A" w:rsidRPr="008D5EA3">
        <w:rPr>
          <w:lang w:val="ru-RU"/>
        </w:rPr>
        <w:t xml:space="preserve"> МО «Город Гатчина», муниципальных образований </w:t>
      </w:r>
      <w:r w:rsidR="00C6097A">
        <w:rPr>
          <w:lang w:val="ru-RU"/>
        </w:rPr>
        <w:t>городских</w:t>
      </w:r>
      <w:r w:rsidR="00C6097A" w:rsidRPr="008D5EA3">
        <w:rPr>
          <w:lang w:val="ru-RU"/>
        </w:rPr>
        <w:t xml:space="preserve"> и сельских поселений Гатчинского муниципального района</w:t>
      </w:r>
      <w:r w:rsidR="00C6097A">
        <w:rPr>
          <w:lang w:val="ru-RU"/>
        </w:rPr>
        <w:t xml:space="preserve">, </w:t>
      </w:r>
      <w:r w:rsidR="00C6097A" w:rsidRPr="008D5EA3">
        <w:rPr>
          <w:lang w:val="ru-RU"/>
        </w:rPr>
        <w:t>лицевые счета которым открыты в Комитете финансов Гатчинского муниципального района</w:t>
      </w:r>
      <w:r w:rsidR="006A1EF7" w:rsidRPr="008D5EA3">
        <w:rPr>
          <w:lang w:val="ru-RU"/>
        </w:rPr>
        <w:t>.</w:t>
      </w:r>
      <w:proofErr w:type="gramEnd"/>
    </w:p>
    <w:p w:rsidR="006A1EF7" w:rsidRPr="008D5EA3" w:rsidRDefault="00F955B1" w:rsidP="00F955B1">
      <w:pPr>
        <w:pStyle w:val="a6"/>
        <w:ind w:right="71"/>
        <w:rPr>
          <w:lang w:val="ru-RU"/>
        </w:rPr>
      </w:pPr>
      <w:r>
        <w:rPr>
          <w:lang w:val="ru-RU"/>
        </w:rPr>
        <w:t>4</w:t>
      </w:r>
      <w:r w:rsidR="00B80021">
        <w:rPr>
          <w:lang w:val="ru-RU"/>
        </w:rPr>
        <w:t xml:space="preserve">. </w:t>
      </w:r>
      <w:r w:rsidR="006A1EF7" w:rsidRPr="008D5EA3">
        <w:rPr>
          <w:lang w:val="ru-RU"/>
        </w:rPr>
        <w:t xml:space="preserve"> Настоящий приказ вступает в силу </w:t>
      </w:r>
      <w:proofErr w:type="gramStart"/>
      <w:r w:rsidR="006A1EF7" w:rsidRPr="008D5EA3">
        <w:rPr>
          <w:lang w:val="ru-RU"/>
        </w:rPr>
        <w:t>с даты</w:t>
      </w:r>
      <w:proofErr w:type="gramEnd"/>
      <w:r w:rsidR="006A1EF7" w:rsidRPr="008D5EA3">
        <w:rPr>
          <w:lang w:val="ru-RU"/>
        </w:rPr>
        <w:t xml:space="preserve"> его подписания.</w:t>
      </w:r>
    </w:p>
    <w:p w:rsidR="006A1EF7" w:rsidRPr="008D5EA3" w:rsidRDefault="00F955B1" w:rsidP="00F955B1">
      <w:pPr>
        <w:pStyle w:val="a6"/>
        <w:ind w:right="71"/>
        <w:rPr>
          <w:lang w:val="ru-RU"/>
        </w:rPr>
      </w:pPr>
      <w:r>
        <w:rPr>
          <w:lang w:val="ru-RU"/>
        </w:rPr>
        <w:t>5</w:t>
      </w:r>
      <w:r w:rsidR="006A1EF7" w:rsidRPr="008D5EA3">
        <w:rPr>
          <w:lang w:val="ru-RU"/>
        </w:rPr>
        <w:t xml:space="preserve">. </w:t>
      </w:r>
      <w:proofErr w:type="gramStart"/>
      <w:r w:rsidR="006A1EF7" w:rsidRPr="008D5EA3">
        <w:rPr>
          <w:lang w:val="ru-RU"/>
        </w:rPr>
        <w:t>Контроль за</w:t>
      </w:r>
      <w:proofErr w:type="gramEnd"/>
      <w:r w:rsidR="006A1EF7" w:rsidRPr="008D5EA3">
        <w:rPr>
          <w:lang w:val="ru-RU"/>
        </w:rPr>
        <w:t xml:space="preserve"> исполнением </w:t>
      </w:r>
      <w:r w:rsidR="00C6097A">
        <w:rPr>
          <w:lang w:val="ru-RU"/>
        </w:rPr>
        <w:t xml:space="preserve">настоящего </w:t>
      </w:r>
      <w:r w:rsidR="006A1EF7" w:rsidRPr="008D5EA3">
        <w:rPr>
          <w:lang w:val="ru-RU"/>
        </w:rPr>
        <w:t xml:space="preserve">приказа </w:t>
      </w:r>
      <w:r w:rsidR="00C6097A">
        <w:rPr>
          <w:lang w:val="ru-RU"/>
        </w:rPr>
        <w:t>возложить на заместителя председателя-начальника отдела учета, отчетности и казначейского исполнения бюджета – главного бухгалтера Савину А.В.</w:t>
      </w:r>
    </w:p>
    <w:p w:rsidR="006A1EF7" w:rsidRPr="008D5EA3" w:rsidRDefault="006A1EF7" w:rsidP="00F955B1">
      <w:pPr>
        <w:pStyle w:val="a6"/>
        <w:ind w:right="71"/>
        <w:rPr>
          <w:lang w:val="ru-RU"/>
        </w:rPr>
        <w:sectPr w:rsidR="006A1EF7" w:rsidRPr="008D5EA3">
          <w:pgSz w:w="11904" w:h="16838"/>
          <w:pgMar w:top="1047" w:right="898" w:bottom="1337" w:left="1579" w:header="720" w:footer="720" w:gutter="0"/>
          <w:cols w:space="720"/>
        </w:sectPr>
      </w:pPr>
    </w:p>
    <w:p w:rsidR="006A1EF7" w:rsidRDefault="006A1EF7" w:rsidP="006A1EF7">
      <w:pPr>
        <w:spacing w:after="0"/>
        <w:ind w:left="57" w:right="23" w:firstLine="0"/>
        <w:rPr>
          <w:lang w:val="ru-RU"/>
        </w:rPr>
      </w:pPr>
    </w:p>
    <w:p w:rsidR="00C6097A" w:rsidRPr="008D5EA3" w:rsidRDefault="003A78B1" w:rsidP="003A78B1">
      <w:pPr>
        <w:tabs>
          <w:tab w:val="left" w:pos="567"/>
        </w:tabs>
        <w:spacing w:after="200" w:line="251" w:lineRule="auto"/>
        <w:ind w:left="19" w:right="0" w:firstLine="0"/>
        <w:rPr>
          <w:lang w:val="ru-RU"/>
        </w:rPr>
      </w:pPr>
      <w:r>
        <w:rPr>
          <w:lang w:val="ru-RU"/>
        </w:rPr>
        <w:t xml:space="preserve">      </w:t>
      </w:r>
    </w:p>
    <w:p w:rsidR="00C6097A" w:rsidRDefault="00C6097A" w:rsidP="006A1EF7">
      <w:pPr>
        <w:spacing w:after="0"/>
        <w:ind w:left="57" w:right="23" w:firstLine="0"/>
        <w:rPr>
          <w:lang w:val="ru-RU"/>
        </w:rPr>
      </w:pPr>
    </w:p>
    <w:p w:rsidR="00CE5280" w:rsidRDefault="00CE5280" w:rsidP="006A1EF7">
      <w:pPr>
        <w:spacing w:after="0"/>
        <w:ind w:left="57" w:right="23" w:firstLine="0"/>
        <w:rPr>
          <w:lang w:val="ru-RU"/>
        </w:rPr>
      </w:pPr>
    </w:p>
    <w:p w:rsidR="00CE5280" w:rsidRDefault="00CE5280" w:rsidP="003A78B1">
      <w:pPr>
        <w:spacing w:after="0"/>
        <w:ind w:right="23" w:firstLine="0"/>
        <w:rPr>
          <w:lang w:val="ru-RU"/>
        </w:rPr>
      </w:pPr>
    </w:p>
    <w:p w:rsidR="00CE5280" w:rsidRDefault="00CE5280" w:rsidP="006A1EF7">
      <w:pPr>
        <w:spacing w:after="0"/>
        <w:ind w:left="57" w:right="23" w:firstLine="0"/>
        <w:rPr>
          <w:lang w:val="ru-RU"/>
        </w:rPr>
      </w:pPr>
      <w:r>
        <w:rPr>
          <w:lang w:val="ru-RU"/>
        </w:rPr>
        <w:t>Председатель Комитета финансов</w:t>
      </w:r>
    </w:p>
    <w:p w:rsidR="00CE5280" w:rsidRPr="006A1EF7" w:rsidRDefault="00CE5280" w:rsidP="006A1EF7">
      <w:pPr>
        <w:spacing w:after="0"/>
        <w:ind w:left="57" w:right="23" w:firstLine="0"/>
        <w:rPr>
          <w:lang w:val="ru-RU"/>
        </w:rPr>
      </w:pPr>
      <w:r>
        <w:rPr>
          <w:lang w:val="ru-RU"/>
        </w:rPr>
        <w:t xml:space="preserve">Гатчинского муниципального района     </w:t>
      </w:r>
      <w:r w:rsidR="003A78B1">
        <w:rPr>
          <w:lang w:val="ru-RU"/>
        </w:rPr>
        <w:t xml:space="preserve">                                      </w:t>
      </w:r>
      <w:r>
        <w:rPr>
          <w:lang w:val="ru-RU"/>
        </w:rPr>
        <w:t xml:space="preserve"> Л.И. Орехова</w:t>
      </w:r>
    </w:p>
    <w:p w:rsidR="006A1EF7" w:rsidRPr="008D5EA3" w:rsidRDefault="006A1EF7" w:rsidP="003A78B1">
      <w:pPr>
        <w:spacing w:after="0"/>
        <w:ind w:right="23"/>
        <w:rPr>
          <w:lang w:val="ru-RU"/>
        </w:rPr>
      </w:pPr>
      <w:r w:rsidRPr="008D5EA3">
        <w:rPr>
          <w:lang w:val="ru-RU"/>
        </w:rPr>
        <w:br w:type="page"/>
      </w:r>
    </w:p>
    <w:p w:rsidR="00056D45" w:rsidRPr="002E6888" w:rsidRDefault="00056D45" w:rsidP="003A78B1">
      <w:pPr>
        <w:spacing w:after="0" w:line="253" w:lineRule="auto"/>
        <w:ind w:left="10" w:right="0" w:hanging="10"/>
        <w:rPr>
          <w:sz w:val="24"/>
          <w:lang w:val="ru-RU"/>
        </w:rPr>
      </w:pPr>
    </w:p>
    <w:p w:rsidR="009674D6" w:rsidRPr="002E6888" w:rsidRDefault="00056D45" w:rsidP="009674D6">
      <w:pPr>
        <w:spacing w:after="0" w:line="253" w:lineRule="auto"/>
        <w:ind w:left="10" w:right="0" w:hanging="10"/>
        <w:jc w:val="right"/>
        <w:rPr>
          <w:sz w:val="24"/>
          <w:lang w:val="ru-RU"/>
        </w:rPr>
      </w:pPr>
      <w:r w:rsidRPr="002E6888">
        <w:rPr>
          <w:sz w:val="24"/>
          <w:lang w:val="ru-RU"/>
        </w:rPr>
        <w:t>Приложение</w:t>
      </w:r>
    </w:p>
    <w:p w:rsidR="009674D6" w:rsidRPr="002E6888" w:rsidRDefault="00056D45" w:rsidP="009674D6">
      <w:pPr>
        <w:spacing w:after="0" w:line="253" w:lineRule="auto"/>
        <w:ind w:left="10" w:right="0" w:hanging="10"/>
        <w:jc w:val="right"/>
        <w:rPr>
          <w:sz w:val="24"/>
          <w:lang w:val="ru-RU"/>
        </w:rPr>
      </w:pPr>
      <w:r w:rsidRPr="002E6888">
        <w:rPr>
          <w:sz w:val="24"/>
          <w:lang w:val="ru-RU"/>
        </w:rPr>
        <w:t xml:space="preserve"> к приказу Комитета финансов </w:t>
      </w:r>
    </w:p>
    <w:p w:rsidR="009674D6" w:rsidRPr="002E6888" w:rsidRDefault="00056D45" w:rsidP="009674D6">
      <w:pPr>
        <w:spacing w:after="0" w:line="253" w:lineRule="auto"/>
        <w:ind w:left="10" w:right="0" w:hanging="10"/>
        <w:jc w:val="right"/>
        <w:rPr>
          <w:sz w:val="24"/>
          <w:lang w:val="ru-RU"/>
        </w:rPr>
      </w:pPr>
      <w:r w:rsidRPr="002E6888">
        <w:rPr>
          <w:sz w:val="24"/>
          <w:lang w:val="ru-RU"/>
        </w:rPr>
        <w:t xml:space="preserve">Гатчинского муниципального района </w:t>
      </w:r>
    </w:p>
    <w:p w:rsidR="00056D45" w:rsidRPr="002E6888" w:rsidRDefault="00EF3F25" w:rsidP="009674D6">
      <w:pPr>
        <w:spacing w:after="0" w:line="253" w:lineRule="auto"/>
        <w:ind w:left="10" w:right="0" w:hanging="10"/>
        <w:jc w:val="right"/>
        <w:rPr>
          <w:sz w:val="24"/>
          <w:lang w:val="ru-RU"/>
        </w:rPr>
      </w:pPr>
      <w:r>
        <w:rPr>
          <w:sz w:val="24"/>
          <w:lang w:val="ru-RU"/>
        </w:rPr>
        <w:t>о</w:t>
      </w:r>
      <w:r w:rsidR="00056D45" w:rsidRPr="002E6888">
        <w:rPr>
          <w:sz w:val="24"/>
          <w:lang w:val="ru-RU"/>
        </w:rPr>
        <w:t>т</w:t>
      </w:r>
      <w:r>
        <w:rPr>
          <w:sz w:val="24"/>
          <w:lang w:val="ru-RU"/>
        </w:rPr>
        <w:t xml:space="preserve"> </w:t>
      </w:r>
      <w:r w:rsidR="002E6888" w:rsidRPr="002E6888">
        <w:rPr>
          <w:sz w:val="24"/>
          <w:lang w:val="ru-RU"/>
        </w:rPr>
        <w:t xml:space="preserve"> 28.01.2021</w:t>
      </w:r>
      <w:r w:rsidR="00056D45" w:rsidRPr="002E6888">
        <w:rPr>
          <w:sz w:val="24"/>
          <w:lang w:val="ru-RU"/>
        </w:rPr>
        <w:t xml:space="preserve"> №</w:t>
      </w:r>
      <w:r w:rsidR="002E6888" w:rsidRPr="002E6888">
        <w:rPr>
          <w:sz w:val="24"/>
          <w:lang w:val="ru-RU"/>
        </w:rPr>
        <w:t>8-1/</w:t>
      </w:r>
      <w:proofErr w:type="spellStart"/>
      <w:r w:rsidR="002E6888" w:rsidRPr="002E6888">
        <w:rPr>
          <w:sz w:val="24"/>
          <w:lang w:val="ru-RU"/>
        </w:rPr>
        <w:t>кф</w:t>
      </w:r>
      <w:proofErr w:type="spellEnd"/>
    </w:p>
    <w:p w:rsidR="00056D45" w:rsidRDefault="00056D45" w:rsidP="009674D6">
      <w:pPr>
        <w:spacing w:after="0" w:line="253" w:lineRule="auto"/>
        <w:ind w:left="10" w:right="0" w:hanging="10"/>
        <w:jc w:val="right"/>
        <w:rPr>
          <w:lang w:val="ru-RU"/>
        </w:rPr>
      </w:pPr>
    </w:p>
    <w:p w:rsidR="00056D45" w:rsidRDefault="00056D45" w:rsidP="006A1EF7">
      <w:pPr>
        <w:spacing w:after="0" w:line="253" w:lineRule="auto"/>
        <w:ind w:left="10" w:right="0" w:hanging="10"/>
        <w:jc w:val="center"/>
        <w:rPr>
          <w:lang w:val="ru-RU"/>
        </w:rPr>
      </w:pPr>
    </w:p>
    <w:p w:rsidR="00056D45" w:rsidRDefault="00056D45" w:rsidP="00056D45">
      <w:pPr>
        <w:ind w:right="23"/>
        <w:jc w:val="center"/>
        <w:rPr>
          <w:lang w:val="ru-RU"/>
        </w:rPr>
      </w:pPr>
      <w:r>
        <w:rPr>
          <w:noProof/>
          <w:lang w:val="ru-RU" w:eastAsia="ru-RU"/>
        </w:rPr>
        <w:t xml:space="preserve">Порядок санкционирования расходов </w:t>
      </w:r>
      <w:r w:rsidR="00FB0FCB">
        <w:rPr>
          <w:noProof/>
          <w:lang w:val="ru-RU" w:eastAsia="ru-RU"/>
        </w:rPr>
        <w:t xml:space="preserve">юридических лиц, не являющихся участниками бюджетного процесса, </w:t>
      </w:r>
      <w:r>
        <w:rPr>
          <w:noProof/>
          <w:lang w:val="ru-RU" w:eastAsia="ru-RU"/>
        </w:rPr>
        <w:t xml:space="preserve">муниципальных бюджетных и автономных учреждений </w:t>
      </w:r>
    </w:p>
    <w:p w:rsidR="006A1EF7" w:rsidRPr="00F955B1" w:rsidRDefault="006A1EF7" w:rsidP="008A4D61">
      <w:pPr>
        <w:pStyle w:val="a5"/>
        <w:numPr>
          <w:ilvl w:val="0"/>
          <w:numId w:val="1"/>
        </w:numPr>
        <w:ind w:right="23"/>
        <w:rPr>
          <w:lang w:val="ru-RU"/>
        </w:rPr>
      </w:pPr>
      <w:r>
        <w:rPr>
          <w:noProof/>
          <w:lang w:val="ru-RU" w:eastAsia="ru-RU"/>
        </w:rPr>
        <w:drawing>
          <wp:anchor distT="0" distB="0" distL="114300" distR="114300" simplePos="0" relativeHeight="251665408" behindDoc="0" locked="0" layoutInCell="1" allowOverlap="0">
            <wp:simplePos x="0" y="0"/>
            <wp:positionH relativeFrom="page">
              <wp:posOffset>7049770</wp:posOffset>
            </wp:positionH>
            <wp:positionV relativeFrom="page">
              <wp:posOffset>6756400</wp:posOffset>
            </wp:positionV>
            <wp:extent cx="3175" cy="3175"/>
            <wp:effectExtent l="0" t="0" r="0" b="0"/>
            <wp:wrapSquare wrapText="bothSides"/>
            <wp:docPr id="15" name="Picture 4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3"/>
                    <pic:cNvPicPr>
                      <a:picLocks noChangeAspect="1" noChangeArrowheads="1"/>
                    </pic:cNvPicPr>
                  </pic:nvPicPr>
                  <pic:blipFill>
                    <a:blip r:embed="rId7"/>
                    <a:srcRect/>
                    <a:stretch>
                      <a:fillRect/>
                    </a:stretch>
                  </pic:blipFill>
                  <pic:spPr bwMode="auto">
                    <a:xfrm>
                      <a:off x="0" y="0"/>
                      <a:ext cx="3175" cy="3175"/>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66432" behindDoc="0" locked="0" layoutInCell="1" allowOverlap="0">
            <wp:simplePos x="0" y="0"/>
            <wp:positionH relativeFrom="page">
              <wp:posOffset>7251065</wp:posOffset>
            </wp:positionH>
            <wp:positionV relativeFrom="page">
              <wp:posOffset>6823075</wp:posOffset>
            </wp:positionV>
            <wp:extent cx="6350" cy="6350"/>
            <wp:effectExtent l="0" t="0" r="0" b="0"/>
            <wp:wrapSquare wrapText="bothSides"/>
            <wp:docPr id="14" name="Picture 4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4"/>
                    <pic:cNvPicPr>
                      <a:picLocks noChangeAspect="1" noChangeArrowheads="1"/>
                    </pic:cNvPicPr>
                  </pic:nvPicPr>
                  <pic:blipFill>
                    <a:blip r:embed="rId8"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67456" behindDoc="0" locked="0" layoutInCell="1" allowOverlap="0">
            <wp:simplePos x="0" y="0"/>
            <wp:positionH relativeFrom="page">
              <wp:posOffset>411480</wp:posOffset>
            </wp:positionH>
            <wp:positionV relativeFrom="page">
              <wp:posOffset>6634480</wp:posOffset>
            </wp:positionV>
            <wp:extent cx="18415" cy="36830"/>
            <wp:effectExtent l="19050" t="0" r="635" b="0"/>
            <wp:wrapSquare wrapText="bothSides"/>
            <wp:docPr id="13" name="Picture 4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0"/>
                    <pic:cNvPicPr>
                      <a:picLocks noChangeAspect="1" noChangeArrowheads="1"/>
                    </pic:cNvPicPr>
                  </pic:nvPicPr>
                  <pic:blipFill>
                    <a:blip r:embed="rId9" cstate="print"/>
                    <a:srcRect/>
                    <a:stretch>
                      <a:fillRect/>
                    </a:stretch>
                  </pic:blipFill>
                  <pic:spPr bwMode="auto">
                    <a:xfrm>
                      <a:off x="0" y="0"/>
                      <a:ext cx="18415" cy="36830"/>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68480" behindDoc="0" locked="0" layoutInCell="1" allowOverlap="0">
            <wp:simplePos x="0" y="0"/>
            <wp:positionH relativeFrom="page">
              <wp:posOffset>429895</wp:posOffset>
            </wp:positionH>
            <wp:positionV relativeFrom="page">
              <wp:posOffset>6673850</wp:posOffset>
            </wp:positionV>
            <wp:extent cx="8890" cy="15240"/>
            <wp:effectExtent l="0" t="0" r="0" b="0"/>
            <wp:wrapSquare wrapText="bothSides"/>
            <wp:docPr id="10" name="Picture 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1"/>
                    <pic:cNvPicPr>
                      <a:picLocks noChangeAspect="1" noChangeArrowheads="1"/>
                    </pic:cNvPicPr>
                  </pic:nvPicPr>
                  <pic:blipFill>
                    <a:blip r:embed="rId10" cstate="print"/>
                    <a:srcRect/>
                    <a:stretch>
                      <a:fillRect/>
                    </a:stretch>
                  </pic:blipFill>
                  <pic:spPr bwMode="auto">
                    <a:xfrm>
                      <a:off x="0" y="0"/>
                      <a:ext cx="8890" cy="15240"/>
                    </a:xfrm>
                    <a:prstGeom prst="rect">
                      <a:avLst/>
                    </a:prstGeom>
                    <a:noFill/>
                    <a:ln w="9525">
                      <a:noFill/>
                      <a:miter lim="800000"/>
                      <a:headEnd/>
                      <a:tailEnd/>
                    </a:ln>
                  </pic:spPr>
                </pic:pic>
              </a:graphicData>
            </a:graphic>
          </wp:anchor>
        </w:drawing>
      </w:r>
      <w:proofErr w:type="gramStart"/>
      <w:r w:rsidRPr="008A4D61">
        <w:rPr>
          <w:lang w:val="ru-RU"/>
        </w:rPr>
        <w:t xml:space="preserve">Настоящий Порядок устанавливает правила санкционирования денежных обязательств </w:t>
      </w:r>
      <w:r w:rsidR="00FB0FCB" w:rsidRPr="008A4D61">
        <w:rPr>
          <w:noProof/>
          <w:lang w:val="ru-RU" w:eastAsia="ru-RU"/>
        </w:rPr>
        <w:t>юридических лиц, не являющихся участниками бюджетного процесса</w:t>
      </w:r>
      <w:r w:rsidR="00FB0FCB">
        <w:rPr>
          <w:noProof/>
          <w:lang w:val="ru-RU" w:eastAsia="ru-RU"/>
        </w:rPr>
        <w:t>,</w:t>
      </w:r>
      <w:r w:rsidR="00FB0FCB" w:rsidRPr="008A4D61">
        <w:rPr>
          <w:lang w:val="ru-RU"/>
        </w:rPr>
        <w:t xml:space="preserve"> </w:t>
      </w:r>
      <w:r w:rsidR="00056D45" w:rsidRPr="008A4D61">
        <w:rPr>
          <w:noProof/>
          <w:lang w:val="ru-RU" w:eastAsia="ru-RU"/>
        </w:rPr>
        <w:t xml:space="preserve">муниципальных бюджетных и автономных учреждений </w:t>
      </w:r>
      <w:r w:rsidRPr="008A4D61">
        <w:rPr>
          <w:lang w:val="ru-RU"/>
        </w:rPr>
        <w:t>Гатчинск</w:t>
      </w:r>
      <w:r w:rsidR="00056D45" w:rsidRPr="008A4D61">
        <w:rPr>
          <w:lang w:val="ru-RU"/>
        </w:rPr>
        <w:t>ого</w:t>
      </w:r>
      <w:r w:rsidRPr="008A4D61">
        <w:rPr>
          <w:lang w:val="ru-RU"/>
        </w:rPr>
        <w:t xml:space="preserve"> муниципальн</w:t>
      </w:r>
      <w:r w:rsidR="00056D45" w:rsidRPr="008A4D61">
        <w:rPr>
          <w:lang w:val="ru-RU"/>
        </w:rPr>
        <w:t>ого</w:t>
      </w:r>
      <w:r w:rsidRPr="008A4D61">
        <w:rPr>
          <w:lang w:val="ru-RU"/>
        </w:rPr>
        <w:t xml:space="preserve"> район</w:t>
      </w:r>
      <w:r w:rsidR="00056D45" w:rsidRPr="008A4D61">
        <w:rPr>
          <w:lang w:val="ru-RU"/>
        </w:rPr>
        <w:t>а</w:t>
      </w:r>
      <w:r w:rsidRPr="008A4D61">
        <w:rPr>
          <w:lang w:val="ru-RU"/>
        </w:rPr>
        <w:t>, МО «Город Гатчина», муниципальных образо</w:t>
      </w:r>
      <w:r w:rsidR="00056D45" w:rsidRPr="008A4D61">
        <w:rPr>
          <w:lang w:val="ru-RU"/>
        </w:rPr>
        <w:t>в</w:t>
      </w:r>
      <w:r w:rsidRPr="008A4D61">
        <w:rPr>
          <w:lang w:val="ru-RU"/>
        </w:rPr>
        <w:t xml:space="preserve">аний городских и сельских поселений Гатчинского муниципального района лицевые счета которым открыты в Комитете финансов Гатчинского муниципального района (далее </w:t>
      </w:r>
      <w:r w:rsidR="00056D45" w:rsidRPr="008A4D61">
        <w:rPr>
          <w:lang w:val="ru-RU"/>
        </w:rPr>
        <w:t xml:space="preserve">- </w:t>
      </w:r>
      <w:r w:rsidRPr="008A4D61">
        <w:rPr>
          <w:lang w:val="ru-RU"/>
        </w:rPr>
        <w:t>Комитет финансов</w:t>
      </w:r>
      <w:r w:rsidR="00F53867">
        <w:rPr>
          <w:lang w:val="ru-RU"/>
        </w:rPr>
        <w:t>)</w:t>
      </w:r>
      <w:r w:rsidRPr="008A4D61">
        <w:rPr>
          <w:lang w:val="ru-RU"/>
        </w:rPr>
        <w:t>,  источником финансового обеспечения которых являются средства, предоставляемые из бюджета Гатчинского муниципального района, из</w:t>
      </w:r>
      <w:proofErr w:type="gramEnd"/>
      <w:r w:rsidRPr="008A4D61">
        <w:rPr>
          <w:lang w:val="ru-RU"/>
        </w:rPr>
        <w:t xml:space="preserve"> бюджета МО «Город Гатчина», из бюджетов городских и сельских поселений Гатчинского муниципа</w:t>
      </w:r>
      <w:r w:rsidR="00056D45" w:rsidRPr="008A4D61">
        <w:rPr>
          <w:lang w:val="ru-RU"/>
        </w:rPr>
        <w:t>льн</w:t>
      </w:r>
      <w:r w:rsidRPr="008A4D61">
        <w:rPr>
          <w:lang w:val="ru-RU"/>
        </w:rPr>
        <w:t>ого района (далее - целевые средства) в случаях установленных законодательством.</w:t>
      </w:r>
    </w:p>
    <w:p w:rsidR="00F955B1" w:rsidRPr="00C63DA8" w:rsidRDefault="00F955B1" w:rsidP="00F955B1">
      <w:pPr>
        <w:pStyle w:val="a7"/>
        <w:numPr>
          <w:ilvl w:val="0"/>
          <w:numId w:val="1"/>
        </w:numPr>
        <w:spacing w:after="0"/>
        <w:ind w:firstLine="539"/>
        <w:jc w:val="both"/>
      </w:pPr>
      <w:r w:rsidRPr="007318D4">
        <w:rPr>
          <w:sz w:val="28"/>
          <w:szCs w:val="28"/>
        </w:rPr>
        <w:t>Основные термины и понятия, и</w:t>
      </w:r>
      <w:r w:rsidRPr="007318D4">
        <w:rPr>
          <w:sz w:val="28"/>
          <w:szCs w:val="28"/>
        </w:rPr>
        <w:t>с</w:t>
      </w:r>
      <w:r w:rsidRPr="007318D4">
        <w:rPr>
          <w:sz w:val="28"/>
          <w:szCs w:val="28"/>
        </w:rPr>
        <w:t>пользуемые в настоящем Порядке:</w:t>
      </w:r>
    </w:p>
    <w:p w:rsidR="00F955B1" w:rsidRDefault="00F955B1" w:rsidP="00345A57">
      <w:pPr>
        <w:pStyle w:val="a7"/>
        <w:numPr>
          <w:ilvl w:val="0"/>
          <w:numId w:val="16"/>
        </w:numPr>
        <w:spacing w:after="0"/>
        <w:ind w:left="0" w:firstLine="0"/>
        <w:jc w:val="both"/>
        <w:rPr>
          <w:sz w:val="28"/>
          <w:szCs w:val="28"/>
        </w:rPr>
      </w:pPr>
      <w:r w:rsidRPr="005B3A3E">
        <w:rPr>
          <w:sz w:val="28"/>
          <w:szCs w:val="28"/>
        </w:rPr>
        <w:t>главный распорядитель бюджетных средств (далее –</w:t>
      </w:r>
      <w:r>
        <w:rPr>
          <w:sz w:val="28"/>
          <w:szCs w:val="28"/>
        </w:rPr>
        <w:t xml:space="preserve"> </w:t>
      </w:r>
      <w:r w:rsidRPr="005628C7">
        <w:rPr>
          <w:sz w:val="28"/>
          <w:szCs w:val="28"/>
        </w:rPr>
        <w:t>главный распорядитель</w:t>
      </w:r>
      <w:r>
        <w:rPr>
          <w:sz w:val="28"/>
          <w:szCs w:val="28"/>
        </w:rPr>
        <w:t xml:space="preserve"> </w:t>
      </w:r>
      <w:r w:rsidRPr="005B3A3E">
        <w:rPr>
          <w:sz w:val="28"/>
          <w:szCs w:val="28"/>
        </w:rPr>
        <w:t xml:space="preserve">средств) - орган местного самоуправления, </w:t>
      </w:r>
      <w:r>
        <w:rPr>
          <w:sz w:val="28"/>
          <w:szCs w:val="28"/>
        </w:rPr>
        <w:t>самостоятельное структурное подразделение администрации Гатчинского муниципального района с правом юридического лица</w:t>
      </w:r>
      <w:r w:rsidRPr="005B3A3E">
        <w:rPr>
          <w:sz w:val="28"/>
          <w:szCs w:val="28"/>
        </w:rPr>
        <w:t>,</w:t>
      </w:r>
      <w:r>
        <w:rPr>
          <w:sz w:val="28"/>
          <w:szCs w:val="28"/>
        </w:rPr>
        <w:t xml:space="preserve"> </w:t>
      </w:r>
      <w:r w:rsidRPr="005B3A3E">
        <w:rPr>
          <w:sz w:val="28"/>
          <w:szCs w:val="28"/>
        </w:rPr>
        <w:t>а также наиболее значимое учреждение образов</w:t>
      </w:r>
      <w:r w:rsidRPr="005B3A3E">
        <w:rPr>
          <w:sz w:val="28"/>
          <w:szCs w:val="28"/>
        </w:rPr>
        <w:t>а</w:t>
      </w:r>
      <w:r w:rsidRPr="005B3A3E">
        <w:rPr>
          <w:sz w:val="28"/>
          <w:szCs w:val="28"/>
        </w:rPr>
        <w:t xml:space="preserve">ния, культуры указанное в ведомственной структуре расходов </w:t>
      </w:r>
      <w:r w:rsidRPr="00DC282D">
        <w:rPr>
          <w:sz w:val="28"/>
          <w:szCs w:val="28"/>
        </w:rPr>
        <w:t>местного</w:t>
      </w:r>
      <w:r>
        <w:rPr>
          <w:sz w:val="28"/>
          <w:szCs w:val="28"/>
        </w:rPr>
        <w:t xml:space="preserve"> </w:t>
      </w:r>
      <w:r w:rsidRPr="005B3A3E">
        <w:rPr>
          <w:sz w:val="28"/>
          <w:szCs w:val="28"/>
        </w:rPr>
        <w:t>бюджета, имеющие право ра</w:t>
      </w:r>
      <w:r w:rsidRPr="005B3A3E">
        <w:rPr>
          <w:sz w:val="28"/>
          <w:szCs w:val="28"/>
        </w:rPr>
        <w:t>с</w:t>
      </w:r>
      <w:r w:rsidRPr="005B3A3E">
        <w:rPr>
          <w:sz w:val="28"/>
          <w:szCs w:val="28"/>
        </w:rPr>
        <w:t>пределять бюджетные ассигнования и лимиты бюджетных обязательств между подведомственными получателями бю</w:t>
      </w:r>
      <w:r w:rsidRPr="005B3A3E">
        <w:rPr>
          <w:sz w:val="28"/>
          <w:szCs w:val="28"/>
        </w:rPr>
        <w:t>д</w:t>
      </w:r>
      <w:r w:rsidRPr="005B3A3E">
        <w:rPr>
          <w:sz w:val="28"/>
          <w:szCs w:val="28"/>
        </w:rPr>
        <w:t>жетных средств</w:t>
      </w:r>
      <w:r>
        <w:rPr>
          <w:sz w:val="28"/>
          <w:szCs w:val="28"/>
        </w:rPr>
        <w:t xml:space="preserve">; </w:t>
      </w:r>
    </w:p>
    <w:p w:rsidR="00F955B1" w:rsidRPr="007144A1" w:rsidRDefault="00F955B1" w:rsidP="00345A57">
      <w:pPr>
        <w:pStyle w:val="a7"/>
        <w:numPr>
          <w:ilvl w:val="0"/>
          <w:numId w:val="16"/>
        </w:numPr>
        <w:spacing w:after="0"/>
        <w:ind w:left="0" w:firstLine="0"/>
        <w:jc w:val="both"/>
        <w:rPr>
          <w:sz w:val="28"/>
          <w:szCs w:val="28"/>
        </w:rPr>
      </w:pPr>
      <w:r w:rsidRPr="007144A1">
        <w:rPr>
          <w:sz w:val="28"/>
          <w:szCs w:val="28"/>
        </w:rPr>
        <w:t>контрагент - организации, индивидуальные предприниматели и физические лица, в адрес которых перечисляются денежные средства от имени и по поручению клиента;</w:t>
      </w:r>
    </w:p>
    <w:p w:rsidR="00F955B1" w:rsidRDefault="00C63DA8" w:rsidP="00345A57">
      <w:pPr>
        <w:pStyle w:val="a7"/>
        <w:numPr>
          <w:ilvl w:val="0"/>
          <w:numId w:val="16"/>
        </w:numPr>
        <w:spacing w:after="0"/>
        <w:ind w:left="0" w:firstLine="0"/>
        <w:jc w:val="both"/>
        <w:rPr>
          <w:sz w:val="28"/>
          <w:szCs w:val="28"/>
        </w:rPr>
      </w:pPr>
      <w:r>
        <w:rPr>
          <w:sz w:val="28"/>
          <w:szCs w:val="28"/>
        </w:rPr>
        <w:t>И</w:t>
      </w:r>
      <w:r w:rsidR="00F955B1" w:rsidRPr="007144A1">
        <w:rPr>
          <w:sz w:val="28"/>
          <w:szCs w:val="28"/>
        </w:rPr>
        <w:t>нформационная система "</w:t>
      </w:r>
      <w:r w:rsidR="00A6314B">
        <w:rPr>
          <w:sz w:val="28"/>
          <w:szCs w:val="28"/>
        </w:rPr>
        <w:t>У</w:t>
      </w:r>
      <w:r w:rsidR="00F955B1" w:rsidRPr="007144A1">
        <w:rPr>
          <w:sz w:val="28"/>
          <w:szCs w:val="28"/>
        </w:rPr>
        <w:t>правлени</w:t>
      </w:r>
      <w:r w:rsidR="00A6314B">
        <w:rPr>
          <w:sz w:val="28"/>
          <w:szCs w:val="28"/>
        </w:rPr>
        <w:t>е</w:t>
      </w:r>
      <w:r w:rsidR="00F955B1" w:rsidRPr="007144A1">
        <w:rPr>
          <w:sz w:val="28"/>
          <w:szCs w:val="28"/>
        </w:rPr>
        <w:t xml:space="preserve"> бюджетн</w:t>
      </w:r>
      <w:r w:rsidR="00A6314B">
        <w:rPr>
          <w:sz w:val="28"/>
          <w:szCs w:val="28"/>
        </w:rPr>
        <w:t>ым</w:t>
      </w:r>
      <w:r w:rsidR="00F955B1" w:rsidRPr="007144A1">
        <w:rPr>
          <w:sz w:val="28"/>
          <w:szCs w:val="28"/>
        </w:rPr>
        <w:t xml:space="preserve"> </w:t>
      </w:r>
      <w:r w:rsidR="00A6314B">
        <w:rPr>
          <w:sz w:val="28"/>
          <w:szCs w:val="28"/>
        </w:rPr>
        <w:t>процессом</w:t>
      </w:r>
      <w:r w:rsidR="00F955B1" w:rsidRPr="007144A1">
        <w:rPr>
          <w:sz w:val="28"/>
          <w:szCs w:val="28"/>
        </w:rPr>
        <w:t xml:space="preserve"> Ленинградской области" (</w:t>
      </w:r>
      <w:r>
        <w:rPr>
          <w:sz w:val="28"/>
          <w:szCs w:val="28"/>
        </w:rPr>
        <w:t>далее - Информационная система);</w:t>
      </w:r>
    </w:p>
    <w:p w:rsidR="00C63DA8" w:rsidRPr="007144A1" w:rsidRDefault="00C63DA8" w:rsidP="00345A57">
      <w:pPr>
        <w:pStyle w:val="a7"/>
        <w:numPr>
          <w:ilvl w:val="0"/>
          <w:numId w:val="16"/>
        </w:numPr>
        <w:spacing w:after="0"/>
        <w:ind w:left="0" w:firstLine="0"/>
        <w:jc w:val="both"/>
        <w:rPr>
          <w:sz w:val="28"/>
          <w:szCs w:val="28"/>
        </w:rPr>
      </w:pPr>
      <w:r w:rsidRPr="00C63DA8">
        <w:rPr>
          <w:sz w:val="28"/>
          <w:szCs w:val="28"/>
        </w:rPr>
        <w:t>юридически</w:t>
      </w:r>
      <w:r>
        <w:rPr>
          <w:sz w:val="28"/>
          <w:szCs w:val="28"/>
        </w:rPr>
        <w:t>е</w:t>
      </w:r>
      <w:r w:rsidRPr="00C63DA8">
        <w:rPr>
          <w:sz w:val="28"/>
          <w:szCs w:val="28"/>
        </w:rPr>
        <w:t xml:space="preserve"> лиц</w:t>
      </w:r>
      <w:r>
        <w:rPr>
          <w:sz w:val="28"/>
          <w:szCs w:val="28"/>
        </w:rPr>
        <w:t>а</w:t>
      </w:r>
      <w:r w:rsidRPr="00C63DA8">
        <w:rPr>
          <w:sz w:val="28"/>
          <w:szCs w:val="28"/>
        </w:rPr>
        <w:t>, не являющихся участниками бюджетного процесса, муниципальны</w:t>
      </w:r>
      <w:r>
        <w:rPr>
          <w:sz w:val="28"/>
          <w:szCs w:val="28"/>
        </w:rPr>
        <w:t>е</w:t>
      </w:r>
      <w:r w:rsidRPr="00C63DA8">
        <w:rPr>
          <w:sz w:val="28"/>
          <w:szCs w:val="28"/>
        </w:rPr>
        <w:t xml:space="preserve"> бюджетны</w:t>
      </w:r>
      <w:r>
        <w:rPr>
          <w:sz w:val="28"/>
          <w:szCs w:val="28"/>
        </w:rPr>
        <w:t>е</w:t>
      </w:r>
      <w:r w:rsidRPr="00C63DA8">
        <w:rPr>
          <w:sz w:val="28"/>
          <w:szCs w:val="28"/>
        </w:rPr>
        <w:t xml:space="preserve"> и автономны</w:t>
      </w:r>
      <w:r>
        <w:rPr>
          <w:sz w:val="28"/>
          <w:szCs w:val="28"/>
        </w:rPr>
        <w:t>е учреждения</w:t>
      </w:r>
      <w:r w:rsidRPr="00C63DA8">
        <w:rPr>
          <w:sz w:val="28"/>
          <w:szCs w:val="28"/>
        </w:rPr>
        <w:t xml:space="preserve"> Гатчинского муниципального района, МО «Город Гатчина», муниципальных образований городских и сельских поселений Гатчинского муниципального района </w:t>
      </w:r>
      <w:r w:rsidRPr="00C63DA8">
        <w:rPr>
          <w:sz w:val="28"/>
          <w:szCs w:val="28"/>
        </w:rPr>
        <w:lastRenderedPageBreak/>
        <w:t>лицевые счета которым открыты в Комитете финансов Гатчинского муниципального района</w:t>
      </w:r>
      <w:r>
        <w:rPr>
          <w:sz w:val="28"/>
          <w:szCs w:val="28"/>
        </w:rPr>
        <w:t xml:space="preserve"> (далее – </w:t>
      </w:r>
      <w:proofErr w:type="spellStart"/>
      <w:r>
        <w:rPr>
          <w:sz w:val="28"/>
          <w:szCs w:val="28"/>
        </w:rPr>
        <w:t>неучастники</w:t>
      </w:r>
      <w:proofErr w:type="spellEnd"/>
      <w:r>
        <w:rPr>
          <w:sz w:val="28"/>
          <w:szCs w:val="28"/>
        </w:rPr>
        <w:t xml:space="preserve"> бюджетного процесса)</w:t>
      </w:r>
      <w:r w:rsidR="00F53867">
        <w:rPr>
          <w:sz w:val="28"/>
          <w:szCs w:val="28"/>
        </w:rPr>
        <w:t>.</w:t>
      </w:r>
      <w:r>
        <w:rPr>
          <w:sz w:val="28"/>
          <w:szCs w:val="28"/>
        </w:rPr>
        <w:t xml:space="preserve"> </w:t>
      </w:r>
    </w:p>
    <w:p w:rsidR="00F955B1" w:rsidRPr="007144A1" w:rsidRDefault="00F955B1" w:rsidP="00345A57">
      <w:pPr>
        <w:pStyle w:val="a7"/>
        <w:spacing w:after="0"/>
        <w:ind w:left="0" w:firstLine="589"/>
        <w:jc w:val="both"/>
        <w:rPr>
          <w:sz w:val="28"/>
          <w:szCs w:val="28"/>
        </w:rPr>
      </w:pPr>
      <w:r w:rsidRPr="007144A1">
        <w:rPr>
          <w:sz w:val="28"/>
          <w:szCs w:val="28"/>
        </w:rPr>
        <w:t xml:space="preserve">В настоящем порядке используются понятия и термины в значениях, установленных в Бюджетном </w:t>
      </w:r>
      <w:hyperlink r:id="rId11" w:history="1">
        <w:r w:rsidRPr="007144A1">
          <w:rPr>
            <w:sz w:val="28"/>
            <w:szCs w:val="28"/>
          </w:rPr>
          <w:t>кодексе</w:t>
        </w:r>
      </w:hyperlink>
      <w:r w:rsidRPr="007144A1">
        <w:rPr>
          <w:sz w:val="28"/>
          <w:szCs w:val="28"/>
        </w:rPr>
        <w:t xml:space="preserve"> Российской Федерации, бюджетном законодательстве Российской Федерации и Ленинградской области.</w:t>
      </w:r>
    </w:p>
    <w:p w:rsidR="007C15A3" w:rsidRDefault="006A1EF7" w:rsidP="008A4D61">
      <w:pPr>
        <w:pStyle w:val="a5"/>
        <w:numPr>
          <w:ilvl w:val="0"/>
          <w:numId w:val="1"/>
        </w:numPr>
        <w:autoSpaceDE w:val="0"/>
        <w:autoSpaceDN w:val="0"/>
        <w:adjustRightInd w:val="0"/>
        <w:spacing w:after="0" w:line="240" w:lineRule="auto"/>
        <w:ind w:right="0"/>
        <w:rPr>
          <w:noProof/>
          <w:lang w:val="ru-RU" w:eastAsia="ru-RU"/>
        </w:rPr>
      </w:pPr>
      <w:r w:rsidRPr="008A4D61">
        <w:rPr>
          <w:lang w:val="ru-RU"/>
        </w:rPr>
        <w:t>Операции с целе</w:t>
      </w:r>
      <w:r w:rsidR="00056D45" w:rsidRPr="008A4D61">
        <w:rPr>
          <w:lang w:val="ru-RU"/>
        </w:rPr>
        <w:t>в</w:t>
      </w:r>
      <w:r w:rsidRPr="008A4D61">
        <w:rPr>
          <w:lang w:val="ru-RU"/>
        </w:rPr>
        <w:t xml:space="preserve">ыми средствами </w:t>
      </w:r>
      <w:r w:rsidR="00056D45" w:rsidRPr="008A4D61">
        <w:rPr>
          <w:noProof/>
          <w:lang w:val="ru-RU" w:eastAsia="ru-RU"/>
        </w:rPr>
        <w:t>н</w:t>
      </w:r>
      <w:r w:rsidRPr="008A4D61">
        <w:rPr>
          <w:noProof/>
          <w:lang w:val="ru-RU" w:eastAsia="ru-RU"/>
        </w:rPr>
        <w:t>еучастников бюджетного процесса осуществляются на отдельных лицевых счетах</w:t>
      </w:r>
      <w:r w:rsidR="008A4D61">
        <w:rPr>
          <w:noProof/>
          <w:lang w:val="ru-RU" w:eastAsia="ru-RU"/>
        </w:rPr>
        <w:t xml:space="preserve"> открываемых в соотстветствии с порядком установленным </w:t>
      </w:r>
      <w:r w:rsidR="007C15A3">
        <w:rPr>
          <w:noProof/>
          <w:lang w:val="ru-RU" w:eastAsia="ru-RU"/>
        </w:rPr>
        <w:t>Комитетом финансов по открытию и ведению лицевых счетов.</w:t>
      </w:r>
    </w:p>
    <w:p w:rsidR="009674D6" w:rsidRDefault="007C15A3" w:rsidP="008A4D61">
      <w:pPr>
        <w:pStyle w:val="a5"/>
        <w:numPr>
          <w:ilvl w:val="0"/>
          <w:numId w:val="1"/>
        </w:numPr>
        <w:autoSpaceDE w:val="0"/>
        <w:autoSpaceDN w:val="0"/>
        <w:adjustRightInd w:val="0"/>
        <w:spacing w:after="0" w:line="240" w:lineRule="auto"/>
        <w:ind w:right="0"/>
        <w:rPr>
          <w:noProof/>
          <w:lang w:val="ru-RU" w:eastAsia="ru-RU"/>
        </w:rPr>
      </w:pPr>
      <w:r>
        <w:rPr>
          <w:noProof/>
          <w:lang w:val="ru-RU" w:eastAsia="ru-RU"/>
        </w:rPr>
        <w:t xml:space="preserve">Лицевые </w:t>
      </w:r>
      <w:r w:rsidR="006A1EF7" w:rsidRPr="008A4D61">
        <w:rPr>
          <w:noProof/>
          <w:lang w:val="ru-RU" w:eastAsia="ru-RU"/>
        </w:rPr>
        <w:t xml:space="preserve"> </w:t>
      </w:r>
      <w:r>
        <w:rPr>
          <w:noProof/>
          <w:lang w:val="ru-RU" w:eastAsia="ru-RU"/>
        </w:rPr>
        <w:t xml:space="preserve">счета </w:t>
      </w:r>
      <w:r w:rsidR="00A6314B">
        <w:rPr>
          <w:noProof/>
          <w:lang w:val="ru-RU" w:eastAsia="ru-RU"/>
        </w:rPr>
        <w:t xml:space="preserve">неучастникам бюджетного процесса </w:t>
      </w:r>
      <w:r w:rsidR="006A1EF7" w:rsidRPr="008A4D61">
        <w:rPr>
          <w:noProof/>
          <w:lang w:val="ru-RU" w:eastAsia="ru-RU"/>
        </w:rPr>
        <w:t>откры</w:t>
      </w:r>
      <w:r>
        <w:rPr>
          <w:noProof/>
          <w:lang w:val="ru-RU" w:eastAsia="ru-RU"/>
        </w:rPr>
        <w:t>ваются</w:t>
      </w:r>
      <w:r w:rsidR="006A1EF7" w:rsidRPr="008A4D61">
        <w:rPr>
          <w:noProof/>
          <w:lang w:val="ru-RU" w:eastAsia="ru-RU"/>
        </w:rPr>
        <w:t xml:space="preserve"> в Комитете финансов </w:t>
      </w:r>
      <w:r w:rsidR="008A4D61">
        <w:rPr>
          <w:noProof/>
          <w:lang w:val="ru-RU" w:eastAsia="ru-RU"/>
        </w:rPr>
        <w:t>на казначейск</w:t>
      </w:r>
      <w:r w:rsidR="009674D6">
        <w:rPr>
          <w:noProof/>
          <w:lang w:val="ru-RU" w:eastAsia="ru-RU"/>
        </w:rPr>
        <w:t>их</w:t>
      </w:r>
      <w:r w:rsidR="008A4D61">
        <w:rPr>
          <w:noProof/>
          <w:lang w:val="ru-RU" w:eastAsia="ru-RU"/>
        </w:rPr>
        <w:t xml:space="preserve"> </w:t>
      </w:r>
      <w:r w:rsidR="006A1EF7" w:rsidRPr="008A4D61">
        <w:rPr>
          <w:noProof/>
          <w:lang w:val="ru-RU" w:eastAsia="ru-RU"/>
        </w:rPr>
        <w:t>счет</w:t>
      </w:r>
      <w:r w:rsidR="009674D6">
        <w:rPr>
          <w:noProof/>
          <w:lang w:val="ru-RU" w:eastAsia="ru-RU"/>
        </w:rPr>
        <w:t>ах</w:t>
      </w:r>
      <w:r w:rsidR="006A1EF7" w:rsidRPr="008A4D61">
        <w:rPr>
          <w:noProof/>
          <w:lang w:val="ru-RU" w:eastAsia="ru-RU"/>
        </w:rPr>
        <w:t xml:space="preserve"> </w:t>
      </w:r>
      <w:r>
        <w:rPr>
          <w:noProof/>
          <w:lang w:val="ru-RU" w:eastAsia="ru-RU"/>
        </w:rPr>
        <w:t xml:space="preserve">в Управлении Федерального казначейства по Ленинградской области  (далее –УФК по ЛО) на балансовом счете </w:t>
      </w:r>
      <w:r w:rsidR="006A1EF7" w:rsidRPr="008A4D61">
        <w:rPr>
          <w:noProof/>
          <w:lang w:val="ru-RU" w:eastAsia="ru-RU"/>
        </w:rPr>
        <w:t xml:space="preserve">N </w:t>
      </w:r>
      <w:r w:rsidR="00056D45" w:rsidRPr="008A4D61">
        <w:rPr>
          <w:noProof/>
          <w:lang w:val="ru-RU" w:eastAsia="ru-RU"/>
        </w:rPr>
        <w:t>03234…</w:t>
      </w:r>
      <w:r w:rsidR="006A1EF7" w:rsidRPr="008A4D61">
        <w:rPr>
          <w:noProof/>
          <w:lang w:val="ru-RU" w:eastAsia="ru-RU"/>
        </w:rPr>
        <w:t xml:space="preserve"> «</w:t>
      </w:r>
      <w:r w:rsidR="009674D6">
        <w:rPr>
          <w:noProof/>
          <w:lang w:val="ru-RU" w:eastAsia="ru-RU"/>
        </w:rPr>
        <w:t>К</w:t>
      </w:r>
      <w:r w:rsidR="008A4D61" w:rsidRPr="008A4D61">
        <w:rPr>
          <w:noProof/>
          <w:lang w:val="ru-RU" w:eastAsia="ru-RU"/>
        </w:rPr>
        <w:t>азначейский счет для осуществления и отражения операций с денежными средствами бюджетных и автономных учреждений</w:t>
      </w:r>
      <w:r w:rsidR="008A4D61">
        <w:rPr>
          <w:noProof/>
          <w:lang w:val="ru-RU" w:eastAsia="ru-RU"/>
        </w:rPr>
        <w:t>»</w:t>
      </w:r>
      <w:r w:rsidR="009674D6">
        <w:rPr>
          <w:noProof/>
          <w:lang w:val="ru-RU" w:eastAsia="ru-RU"/>
        </w:rPr>
        <w:t xml:space="preserve"> для мунициального образования (далее казначейский счет).</w:t>
      </w:r>
    </w:p>
    <w:p w:rsidR="007C15A3" w:rsidRPr="007C15A3" w:rsidRDefault="009674D6" w:rsidP="007C15A3">
      <w:pPr>
        <w:pStyle w:val="a5"/>
        <w:numPr>
          <w:ilvl w:val="0"/>
          <w:numId w:val="1"/>
        </w:numPr>
        <w:ind w:right="23"/>
        <w:rPr>
          <w:lang w:val="ru-RU"/>
        </w:rPr>
      </w:pPr>
      <w:r>
        <w:rPr>
          <w:lang w:val="ru-RU"/>
        </w:rPr>
        <w:t>Информационный обмен ме</w:t>
      </w:r>
      <w:r w:rsidR="007C15A3">
        <w:rPr>
          <w:lang w:val="ru-RU"/>
        </w:rPr>
        <w:t xml:space="preserve">жду </w:t>
      </w:r>
      <w:proofErr w:type="spellStart"/>
      <w:r w:rsidR="007C15A3">
        <w:rPr>
          <w:lang w:val="ru-RU"/>
        </w:rPr>
        <w:t>неучастниками</w:t>
      </w:r>
      <w:proofErr w:type="spellEnd"/>
      <w:r w:rsidR="007C15A3">
        <w:rPr>
          <w:lang w:val="ru-RU"/>
        </w:rPr>
        <w:t xml:space="preserve"> бюджетного процесса и Комитетом финансов осуществляется </w:t>
      </w:r>
      <w:proofErr w:type="gramStart"/>
      <w:r w:rsidR="007C15A3">
        <w:rPr>
          <w:lang w:val="ru-RU"/>
        </w:rPr>
        <w:t xml:space="preserve">в электронном виде в </w:t>
      </w:r>
      <w:r w:rsidR="006A1EF7" w:rsidRPr="008D5EA3">
        <w:rPr>
          <w:lang w:val="ru-RU"/>
        </w:rPr>
        <w:t xml:space="preserve"> </w:t>
      </w:r>
      <w:r w:rsidR="00A6314B">
        <w:rPr>
          <w:lang w:val="ru-RU"/>
        </w:rPr>
        <w:t>И</w:t>
      </w:r>
      <w:r w:rsidR="006A1EF7" w:rsidRPr="008D5EA3">
        <w:rPr>
          <w:lang w:val="ru-RU"/>
        </w:rPr>
        <w:t xml:space="preserve">нформационной системе </w:t>
      </w:r>
      <w:r w:rsidR="007C15A3" w:rsidRPr="007C15A3">
        <w:rPr>
          <w:lang w:val="ru-RU"/>
        </w:rPr>
        <w:t>в соответствии с регламентом работы с Информационной системой</w:t>
      </w:r>
      <w:proofErr w:type="gramEnd"/>
      <w:r w:rsidR="007C15A3" w:rsidRPr="007C15A3">
        <w:rPr>
          <w:lang w:val="ru-RU"/>
        </w:rPr>
        <w:t xml:space="preserve"> с применением средств криптографической защиты информации и использованием усиленной квалифицированной электронной подписи.</w:t>
      </w:r>
    </w:p>
    <w:p w:rsidR="006A1EF7" w:rsidRPr="008D5EA3" w:rsidRDefault="006A1EF7" w:rsidP="00C608F5">
      <w:pPr>
        <w:pStyle w:val="a5"/>
        <w:numPr>
          <w:ilvl w:val="0"/>
          <w:numId w:val="1"/>
        </w:numPr>
        <w:autoSpaceDE w:val="0"/>
        <w:autoSpaceDN w:val="0"/>
        <w:adjustRightInd w:val="0"/>
        <w:spacing w:after="0" w:line="240" w:lineRule="auto"/>
        <w:ind w:right="0"/>
        <w:rPr>
          <w:noProof/>
          <w:lang w:val="ru-RU" w:eastAsia="ru-RU"/>
        </w:rPr>
      </w:pPr>
      <w:r w:rsidRPr="008D5EA3">
        <w:rPr>
          <w:noProof/>
          <w:lang w:val="ru-RU" w:eastAsia="ru-RU"/>
        </w:rPr>
        <w:t xml:space="preserve">В целях осуществления оплаты обязательств, обусловленных договором, соглашением и иным документом (далее - документ-основание), </w:t>
      </w:r>
      <w:r w:rsidR="00C608F5">
        <w:rPr>
          <w:noProof/>
          <w:lang w:val="ru-RU" w:eastAsia="ru-RU"/>
        </w:rPr>
        <w:t>н</w:t>
      </w:r>
      <w:r w:rsidRPr="008D5EA3">
        <w:rPr>
          <w:noProof/>
          <w:lang w:val="ru-RU" w:eastAsia="ru-RU"/>
        </w:rPr>
        <w:t>еучастником бюджет</w:t>
      </w:r>
      <w:r w:rsidR="00C608F5">
        <w:rPr>
          <w:noProof/>
          <w:lang w:val="ru-RU" w:eastAsia="ru-RU"/>
        </w:rPr>
        <w:t>н</w:t>
      </w:r>
      <w:r w:rsidRPr="008D5EA3">
        <w:rPr>
          <w:noProof/>
          <w:lang w:val="ru-RU" w:eastAsia="ru-RU"/>
        </w:rPr>
        <w:t xml:space="preserve">ого процесса формируется и представляется в Комитет финансов посредством Информационной системы электронный документ </w:t>
      </w:r>
      <w:r w:rsidR="00C608F5">
        <w:rPr>
          <w:noProof/>
          <w:lang w:val="ru-RU" w:eastAsia="ru-RU"/>
        </w:rPr>
        <w:t>«</w:t>
      </w:r>
      <w:r w:rsidRPr="008D5EA3">
        <w:rPr>
          <w:noProof/>
          <w:lang w:val="ru-RU" w:eastAsia="ru-RU"/>
        </w:rPr>
        <w:t>Сведения об обязательствах и договоре БУ/АУ</w:t>
      </w:r>
      <w:r w:rsidR="00C608F5">
        <w:rPr>
          <w:noProof/>
          <w:lang w:val="ru-RU" w:eastAsia="ru-RU"/>
        </w:rPr>
        <w:t>»</w:t>
      </w:r>
      <w:r w:rsidRPr="008D5EA3">
        <w:rPr>
          <w:noProof/>
          <w:lang w:val="ru-RU" w:eastAsia="ru-RU"/>
        </w:rPr>
        <w:t xml:space="preserve"> (далее - Сведения о принятых обязательствах).</w:t>
      </w:r>
    </w:p>
    <w:p w:rsidR="004304F5" w:rsidRDefault="004304F5" w:rsidP="00C608F5">
      <w:pPr>
        <w:autoSpaceDE w:val="0"/>
        <w:autoSpaceDN w:val="0"/>
        <w:adjustRightInd w:val="0"/>
        <w:spacing w:after="0" w:line="240" w:lineRule="auto"/>
        <w:ind w:left="57" w:right="0"/>
        <w:rPr>
          <w:noProof/>
          <w:lang w:val="ru-RU" w:eastAsia="ru-RU"/>
        </w:rPr>
      </w:pPr>
      <w:r>
        <w:rPr>
          <w:noProof/>
          <w:lang w:val="ru-RU" w:eastAsia="ru-RU"/>
        </w:rPr>
        <w:t>6</w:t>
      </w:r>
      <w:r w:rsidR="00C608F5" w:rsidRPr="00C608F5">
        <w:rPr>
          <w:noProof/>
          <w:lang w:val="ru-RU" w:eastAsia="ru-RU"/>
        </w:rPr>
        <w:t xml:space="preserve">.1. </w:t>
      </w:r>
      <w:r w:rsidR="006A1EF7" w:rsidRPr="00C608F5">
        <w:rPr>
          <w:noProof/>
          <w:lang w:val="ru-RU" w:eastAsia="ru-RU"/>
        </w:rPr>
        <w:t xml:space="preserve">Сформированные Сведения о принятых обязательствах подписываются усиленной квалифицированной электронной подписью должностного лица </w:t>
      </w:r>
      <w:r w:rsidR="00C608F5">
        <w:rPr>
          <w:noProof/>
          <w:lang w:val="ru-RU" w:eastAsia="ru-RU"/>
        </w:rPr>
        <w:t>н</w:t>
      </w:r>
      <w:r w:rsidR="006A1EF7" w:rsidRPr="00C608F5">
        <w:rPr>
          <w:noProof/>
          <w:lang w:val="ru-RU" w:eastAsia="ru-RU"/>
        </w:rPr>
        <w:t xml:space="preserve">еучастника бюджетного процесса, который в соответствии с представленной Карточкой образцов подписей наделен правом первой или второй подписи, и доводятся до статуса </w:t>
      </w:r>
      <w:r w:rsidR="00C608F5">
        <w:rPr>
          <w:noProof/>
          <w:lang w:val="ru-RU" w:eastAsia="ru-RU"/>
        </w:rPr>
        <w:t>«</w:t>
      </w:r>
      <w:r>
        <w:rPr>
          <w:noProof/>
          <w:lang w:val="ru-RU" w:eastAsia="ru-RU"/>
        </w:rPr>
        <w:t>Зарегистрирован</w:t>
      </w:r>
      <w:r w:rsidR="00C608F5">
        <w:rPr>
          <w:noProof/>
          <w:lang w:val="ru-RU" w:eastAsia="ru-RU"/>
        </w:rPr>
        <w:t>»</w:t>
      </w:r>
      <w:r w:rsidR="006A1EF7">
        <w:rPr>
          <w:noProof/>
          <w:lang w:val="ru-RU" w:eastAsia="ru-RU"/>
        </w:rPr>
        <w:drawing>
          <wp:inline distT="0" distB="0" distL="0" distR="0">
            <wp:extent cx="20955" cy="20955"/>
            <wp:effectExtent l="19050" t="0" r="0" b="0"/>
            <wp:docPr id="1" name="Picture 17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4"/>
                    <pic:cNvPicPr>
                      <a:picLocks noChangeAspect="1" noChangeArrowheads="1"/>
                    </pic:cNvPicPr>
                  </pic:nvPicPr>
                  <pic:blipFill>
                    <a:blip r:embed="rId12" cstate="print"/>
                    <a:srcRect/>
                    <a:stretch>
                      <a:fillRect/>
                    </a:stretch>
                  </pic:blipFill>
                  <pic:spPr bwMode="auto">
                    <a:xfrm>
                      <a:off x="0" y="0"/>
                      <a:ext cx="20955" cy="20955"/>
                    </a:xfrm>
                    <a:prstGeom prst="rect">
                      <a:avLst/>
                    </a:prstGeom>
                    <a:noFill/>
                    <a:ln w="9525">
                      <a:noFill/>
                      <a:miter lim="800000"/>
                      <a:headEnd/>
                      <a:tailEnd/>
                    </a:ln>
                  </pic:spPr>
                </pic:pic>
              </a:graphicData>
            </a:graphic>
          </wp:inline>
        </w:drawing>
      </w:r>
    </w:p>
    <w:p w:rsidR="006A1EF7" w:rsidRPr="00C608F5" w:rsidRDefault="006A1EF7" w:rsidP="00C608F5">
      <w:pPr>
        <w:autoSpaceDE w:val="0"/>
        <w:autoSpaceDN w:val="0"/>
        <w:adjustRightInd w:val="0"/>
        <w:spacing w:after="0" w:line="240" w:lineRule="auto"/>
        <w:ind w:left="57" w:right="0"/>
        <w:rPr>
          <w:noProof/>
          <w:lang w:val="ru-RU" w:eastAsia="ru-RU"/>
        </w:rPr>
      </w:pPr>
      <w:proofErr w:type="gramStart"/>
      <w:r w:rsidRPr="00C608F5">
        <w:rPr>
          <w:noProof/>
          <w:lang w:val="ru-RU" w:eastAsia="ru-RU"/>
        </w:rPr>
        <w:t>Сведения о принятых обязательствах представляются в Комитет финансов с приложением в электронном виде</w:t>
      </w:r>
      <w:r w:rsidR="004304F5">
        <w:rPr>
          <w:noProof/>
          <w:lang w:val="ru-RU" w:eastAsia="ru-RU"/>
        </w:rPr>
        <w:t xml:space="preserve"> </w:t>
      </w:r>
      <w:r w:rsidRPr="00C608F5">
        <w:rPr>
          <w:noProof/>
          <w:lang w:val="ru-RU" w:eastAsia="ru-RU"/>
        </w:rPr>
        <w:t xml:space="preserve">документов-оснований, а также соглашения о предоставлении целевых средств, заключенного между органом местного самоуправления Гатчинского муниципального района, МО «Город Гатчина», муниципальных образований городских и сельских поселений Гатчинского муниципального района осуществляющим функции и полномочия учредителя (далее - Учредитель) и </w:t>
      </w:r>
      <w:r w:rsidR="00C608F5">
        <w:rPr>
          <w:noProof/>
          <w:lang w:val="ru-RU" w:eastAsia="ru-RU"/>
        </w:rPr>
        <w:t>н</w:t>
      </w:r>
      <w:r w:rsidRPr="00C608F5">
        <w:rPr>
          <w:noProof/>
          <w:lang w:val="ru-RU" w:eastAsia="ru-RU"/>
        </w:rPr>
        <w:t>еучастником бюджетного процесса.</w:t>
      </w:r>
      <w:proofErr w:type="gramEnd"/>
    </w:p>
    <w:p w:rsidR="006A1EF7" w:rsidRPr="00C608F5" w:rsidRDefault="00EF0F9D" w:rsidP="00C608F5">
      <w:pPr>
        <w:autoSpaceDE w:val="0"/>
        <w:autoSpaceDN w:val="0"/>
        <w:adjustRightInd w:val="0"/>
        <w:spacing w:after="0" w:line="240" w:lineRule="auto"/>
        <w:ind w:right="0" w:firstLine="589"/>
        <w:rPr>
          <w:noProof/>
          <w:lang w:val="ru-RU" w:eastAsia="ru-RU"/>
        </w:rPr>
      </w:pPr>
      <w:r>
        <w:rPr>
          <w:noProof/>
          <w:lang w:val="ru-RU" w:eastAsia="ru-RU"/>
        </w:rPr>
        <w:t>6</w:t>
      </w:r>
      <w:r w:rsidR="00C608F5">
        <w:rPr>
          <w:noProof/>
          <w:lang w:val="ru-RU" w:eastAsia="ru-RU"/>
        </w:rPr>
        <w:t>.2</w:t>
      </w:r>
      <w:r>
        <w:rPr>
          <w:noProof/>
          <w:lang w:val="ru-RU" w:eastAsia="ru-RU"/>
        </w:rPr>
        <w:t>.</w:t>
      </w:r>
      <w:r w:rsidR="00C608F5">
        <w:rPr>
          <w:noProof/>
          <w:lang w:val="ru-RU" w:eastAsia="ru-RU"/>
        </w:rPr>
        <w:t xml:space="preserve"> </w:t>
      </w:r>
      <w:proofErr w:type="gramStart"/>
      <w:r w:rsidR="006A1EF7" w:rsidRPr="00C608F5">
        <w:rPr>
          <w:noProof/>
          <w:lang w:val="ru-RU" w:eastAsia="ru-RU"/>
        </w:rPr>
        <w:t xml:space="preserve">Сведения о принятых обязательствах </w:t>
      </w:r>
      <w:r w:rsidR="00C608F5">
        <w:rPr>
          <w:noProof/>
          <w:lang w:val="ru-RU" w:eastAsia="ru-RU"/>
        </w:rPr>
        <w:t>н</w:t>
      </w:r>
      <w:r w:rsidR="006A1EF7" w:rsidRPr="00C608F5">
        <w:rPr>
          <w:noProof/>
          <w:lang w:val="ru-RU" w:eastAsia="ru-RU"/>
        </w:rPr>
        <w:t xml:space="preserve">еучастников бюджетного процесса, возникающих на основании договоров на поставку товаров, выполнение работ, оказание услуг (в том числе по договорам аренды) (далее - договор), заключенным в соответствии с требованиями законодательства </w:t>
      </w:r>
      <w:r w:rsidR="006A1EF7" w:rsidRPr="00C608F5">
        <w:rPr>
          <w:noProof/>
          <w:lang w:val="ru-RU" w:eastAsia="ru-RU"/>
        </w:rPr>
        <w:lastRenderedPageBreak/>
        <w:t>Российской Федерации о контрактной системе в сфере закупок товаров, работ, услуг для обеспечения государственных и муниципальных нужд, формируются в Информационной системе посредством импорта соответствующих сведений из региональной</w:t>
      </w:r>
      <w:proofErr w:type="gramEnd"/>
      <w:r w:rsidR="006A1EF7" w:rsidRPr="00C608F5">
        <w:rPr>
          <w:noProof/>
          <w:lang w:val="ru-RU" w:eastAsia="ru-RU"/>
        </w:rPr>
        <w:t xml:space="preserve"> информационной системы </w:t>
      </w:r>
      <w:r w:rsidR="00C608F5">
        <w:rPr>
          <w:noProof/>
          <w:lang w:val="ru-RU" w:eastAsia="ru-RU"/>
        </w:rPr>
        <w:t>«</w:t>
      </w:r>
      <w:r w:rsidR="006A1EF7" w:rsidRPr="00C608F5">
        <w:rPr>
          <w:noProof/>
          <w:lang w:val="ru-RU" w:eastAsia="ru-RU"/>
        </w:rPr>
        <w:t>Государственный заказ Ленинградской области</w:t>
      </w:r>
      <w:r w:rsidR="00C608F5">
        <w:rPr>
          <w:noProof/>
          <w:lang w:val="ru-RU" w:eastAsia="ru-RU"/>
        </w:rPr>
        <w:t>»</w:t>
      </w:r>
      <w:r w:rsidR="006A1EF7" w:rsidRPr="00C608F5">
        <w:rPr>
          <w:noProof/>
          <w:lang w:val="ru-RU" w:eastAsia="ru-RU"/>
        </w:rPr>
        <w:t xml:space="preserve"> .</w:t>
      </w:r>
    </w:p>
    <w:p w:rsidR="006A1EF7" w:rsidRPr="00C608F5" w:rsidRDefault="00EF0F9D" w:rsidP="00C608F5">
      <w:pPr>
        <w:autoSpaceDE w:val="0"/>
        <w:autoSpaceDN w:val="0"/>
        <w:adjustRightInd w:val="0"/>
        <w:spacing w:after="0" w:line="240" w:lineRule="auto"/>
        <w:ind w:right="0" w:firstLine="589"/>
        <w:rPr>
          <w:noProof/>
          <w:lang w:val="ru-RU" w:eastAsia="ru-RU"/>
        </w:rPr>
      </w:pPr>
      <w:r>
        <w:rPr>
          <w:noProof/>
          <w:lang w:val="ru-RU" w:eastAsia="ru-RU"/>
        </w:rPr>
        <w:t>6</w:t>
      </w:r>
      <w:r w:rsidR="00C608F5">
        <w:rPr>
          <w:noProof/>
          <w:lang w:val="ru-RU" w:eastAsia="ru-RU"/>
        </w:rPr>
        <w:t>.</w:t>
      </w:r>
      <w:r>
        <w:rPr>
          <w:noProof/>
          <w:lang w:val="ru-RU" w:eastAsia="ru-RU"/>
        </w:rPr>
        <w:t>3</w:t>
      </w:r>
      <w:r w:rsidR="00C608F5">
        <w:rPr>
          <w:noProof/>
          <w:lang w:val="ru-RU" w:eastAsia="ru-RU"/>
        </w:rPr>
        <w:t xml:space="preserve">. </w:t>
      </w:r>
      <w:r w:rsidR="006A1EF7" w:rsidRPr="00C608F5">
        <w:rPr>
          <w:noProof/>
          <w:lang w:val="ru-RU" w:eastAsia="ru-RU"/>
        </w:rPr>
        <w:t xml:space="preserve">Сведения о принятых обязательствах </w:t>
      </w:r>
      <w:r>
        <w:rPr>
          <w:noProof/>
          <w:lang w:val="ru-RU" w:eastAsia="ru-RU"/>
        </w:rPr>
        <w:t>н</w:t>
      </w:r>
      <w:r w:rsidR="006A1EF7" w:rsidRPr="00C608F5">
        <w:rPr>
          <w:noProof/>
          <w:lang w:val="ru-RU" w:eastAsia="ru-RU"/>
        </w:rPr>
        <w:t xml:space="preserve">еучастников бюджетного процесса, за исключением сведений, указанных в пункте </w:t>
      </w:r>
      <w:r>
        <w:rPr>
          <w:noProof/>
          <w:lang w:val="ru-RU" w:eastAsia="ru-RU"/>
        </w:rPr>
        <w:t>6</w:t>
      </w:r>
      <w:r w:rsidR="006A1EF7" w:rsidRPr="00C608F5">
        <w:rPr>
          <w:noProof/>
          <w:lang w:val="ru-RU" w:eastAsia="ru-RU"/>
        </w:rPr>
        <w:t xml:space="preserve">.2 настоящего Порядка, формируются </w:t>
      </w:r>
      <w:r w:rsidR="00C608F5">
        <w:rPr>
          <w:noProof/>
          <w:lang w:val="ru-RU" w:eastAsia="ru-RU"/>
        </w:rPr>
        <w:t>н</w:t>
      </w:r>
      <w:r w:rsidR="006A1EF7" w:rsidRPr="00C608F5">
        <w:rPr>
          <w:noProof/>
          <w:lang w:val="ru-RU" w:eastAsia="ru-RU"/>
        </w:rPr>
        <w:t>еучастником бюджетного процесса непосредственно в Информационной системе</w:t>
      </w:r>
      <w:r w:rsidR="00C608F5">
        <w:rPr>
          <w:noProof/>
          <w:lang w:val="ru-RU" w:eastAsia="ru-RU"/>
        </w:rPr>
        <w:t xml:space="preserve"> .</w:t>
      </w:r>
    </w:p>
    <w:p w:rsidR="00C608F5" w:rsidRDefault="00EF0F9D" w:rsidP="00C608F5">
      <w:pPr>
        <w:autoSpaceDE w:val="0"/>
        <w:autoSpaceDN w:val="0"/>
        <w:adjustRightInd w:val="0"/>
        <w:spacing w:after="0" w:line="240" w:lineRule="auto"/>
        <w:ind w:right="0" w:firstLine="589"/>
        <w:rPr>
          <w:noProof/>
          <w:lang w:val="ru-RU" w:eastAsia="ru-RU"/>
        </w:rPr>
      </w:pPr>
      <w:r>
        <w:rPr>
          <w:noProof/>
          <w:lang w:val="ru-RU" w:eastAsia="ru-RU"/>
        </w:rPr>
        <w:t>6</w:t>
      </w:r>
      <w:r w:rsidR="00C608F5">
        <w:rPr>
          <w:noProof/>
          <w:lang w:val="ru-RU" w:eastAsia="ru-RU"/>
        </w:rPr>
        <w:t>.4.</w:t>
      </w:r>
      <w:r w:rsidR="006A1EF7" w:rsidRPr="00C608F5">
        <w:rPr>
          <w:noProof/>
          <w:lang w:val="ru-RU" w:eastAsia="ru-RU"/>
        </w:rPr>
        <w:t xml:space="preserve"> В Сведениях о принятых обязательствах обязательному заполнению подлежат следующие реквизиты и показатели, отражающие информацию из документа-основания: </w:t>
      </w:r>
    </w:p>
    <w:p w:rsidR="006A1EF7" w:rsidRPr="00C608F5" w:rsidRDefault="006A1EF7" w:rsidP="00345A57">
      <w:pPr>
        <w:pStyle w:val="a5"/>
        <w:numPr>
          <w:ilvl w:val="0"/>
          <w:numId w:val="9"/>
        </w:numPr>
        <w:autoSpaceDE w:val="0"/>
        <w:autoSpaceDN w:val="0"/>
        <w:adjustRightInd w:val="0"/>
        <w:spacing w:after="0" w:line="240" w:lineRule="auto"/>
        <w:ind w:left="0" w:right="0" w:firstLine="0"/>
        <w:rPr>
          <w:noProof/>
          <w:lang w:val="ru-RU" w:eastAsia="ru-RU"/>
        </w:rPr>
      </w:pPr>
      <w:r w:rsidRPr="00C608F5">
        <w:rPr>
          <w:noProof/>
          <w:lang w:val="ru-RU" w:eastAsia="ru-RU"/>
        </w:rPr>
        <w:t>сумма обязательства</w:t>
      </w:r>
      <w:r w:rsidR="00360C5E">
        <w:rPr>
          <w:noProof/>
          <w:lang w:val="ru-RU" w:eastAsia="ru-RU"/>
        </w:rPr>
        <w:t xml:space="preserve"> (при заключении контракта </w:t>
      </w:r>
      <w:r w:rsidR="00200C01">
        <w:rPr>
          <w:noProof/>
          <w:lang w:val="ru-RU" w:eastAsia="ru-RU"/>
        </w:rPr>
        <w:t xml:space="preserve">на три года, </w:t>
      </w:r>
      <w:r w:rsidR="00360C5E">
        <w:rPr>
          <w:noProof/>
          <w:lang w:val="ru-RU" w:eastAsia="ru-RU"/>
        </w:rPr>
        <w:t>с разбивкой по годам)</w:t>
      </w:r>
      <w:r w:rsidRPr="00C608F5">
        <w:rPr>
          <w:noProof/>
          <w:lang w:val="ru-RU" w:eastAsia="ru-RU"/>
        </w:rPr>
        <w:t>;</w:t>
      </w:r>
    </w:p>
    <w:p w:rsidR="006A1EF7" w:rsidRPr="00C608F5" w:rsidRDefault="006A1EF7" w:rsidP="00345A57">
      <w:pPr>
        <w:pStyle w:val="a5"/>
        <w:numPr>
          <w:ilvl w:val="0"/>
          <w:numId w:val="9"/>
        </w:numPr>
        <w:autoSpaceDE w:val="0"/>
        <w:autoSpaceDN w:val="0"/>
        <w:adjustRightInd w:val="0"/>
        <w:spacing w:after="0" w:line="240" w:lineRule="auto"/>
        <w:ind w:left="0" w:right="0" w:firstLine="0"/>
        <w:rPr>
          <w:noProof/>
          <w:lang w:val="ru-RU" w:eastAsia="ru-RU"/>
        </w:rPr>
      </w:pPr>
      <w:r w:rsidRPr="00C608F5">
        <w:rPr>
          <w:noProof/>
          <w:lang w:val="ru-RU" w:eastAsia="ru-RU"/>
        </w:rPr>
        <w:t>периодичность выплат;</w:t>
      </w:r>
    </w:p>
    <w:p w:rsidR="006A1EF7" w:rsidRPr="00C608F5" w:rsidRDefault="00C608F5" w:rsidP="00345A57">
      <w:pPr>
        <w:autoSpaceDE w:val="0"/>
        <w:autoSpaceDN w:val="0"/>
        <w:adjustRightInd w:val="0"/>
        <w:spacing w:after="0" w:line="240" w:lineRule="auto"/>
        <w:ind w:right="0" w:firstLine="0"/>
        <w:rPr>
          <w:noProof/>
          <w:lang w:val="ru-RU" w:eastAsia="ru-RU"/>
        </w:rPr>
      </w:pPr>
      <w:r w:rsidRPr="00C608F5">
        <w:rPr>
          <w:noProof/>
          <w:lang w:val="ru-RU" w:eastAsia="ru-RU"/>
        </w:rPr>
        <w:t>Вкладка «</w:t>
      </w:r>
      <w:r w:rsidR="006A1EF7" w:rsidRPr="00C608F5">
        <w:rPr>
          <w:noProof/>
          <w:lang w:val="ru-RU" w:eastAsia="ru-RU"/>
        </w:rPr>
        <w:t>Общая информация</w:t>
      </w:r>
      <w:r w:rsidRPr="00C608F5">
        <w:rPr>
          <w:noProof/>
          <w:lang w:val="ru-RU" w:eastAsia="ru-RU"/>
        </w:rPr>
        <w:t>»</w:t>
      </w:r>
      <w:r w:rsidR="006A1EF7" w:rsidRPr="00C608F5">
        <w:rPr>
          <w:noProof/>
          <w:lang w:val="ru-RU" w:eastAsia="ru-RU"/>
        </w:rPr>
        <w:t>:</w:t>
      </w:r>
    </w:p>
    <w:p w:rsidR="006A1EF7" w:rsidRPr="00C608F5" w:rsidRDefault="006A1EF7" w:rsidP="00345A57">
      <w:pPr>
        <w:pStyle w:val="a5"/>
        <w:numPr>
          <w:ilvl w:val="0"/>
          <w:numId w:val="10"/>
        </w:numPr>
        <w:autoSpaceDE w:val="0"/>
        <w:autoSpaceDN w:val="0"/>
        <w:adjustRightInd w:val="0"/>
        <w:spacing w:after="0" w:line="240" w:lineRule="auto"/>
        <w:ind w:left="0" w:right="0" w:firstLine="0"/>
        <w:rPr>
          <w:noProof/>
          <w:lang w:val="ru-RU" w:eastAsia="ru-RU"/>
        </w:rPr>
      </w:pPr>
      <w:r w:rsidRPr="00C608F5">
        <w:rPr>
          <w:noProof/>
          <w:lang w:val="ru-RU" w:eastAsia="ru-RU"/>
        </w:rPr>
        <w:t>учреждение;</w:t>
      </w:r>
      <w:r w:rsidR="00200C01">
        <w:rPr>
          <w:noProof/>
          <w:lang w:val="ru-RU" w:eastAsia="ru-RU"/>
        </w:rPr>
        <w:t xml:space="preserve"> тип договора;</w:t>
      </w:r>
    </w:p>
    <w:p w:rsidR="006A1EF7" w:rsidRPr="00C608F5" w:rsidRDefault="006A1EF7" w:rsidP="00345A57">
      <w:pPr>
        <w:pStyle w:val="a5"/>
        <w:numPr>
          <w:ilvl w:val="0"/>
          <w:numId w:val="10"/>
        </w:numPr>
        <w:autoSpaceDE w:val="0"/>
        <w:autoSpaceDN w:val="0"/>
        <w:adjustRightInd w:val="0"/>
        <w:spacing w:after="0" w:line="240" w:lineRule="auto"/>
        <w:ind w:left="0" w:right="0" w:firstLine="0"/>
        <w:rPr>
          <w:noProof/>
          <w:lang w:val="ru-RU" w:eastAsia="ru-RU"/>
        </w:rPr>
      </w:pPr>
      <w:r w:rsidRPr="00C608F5">
        <w:rPr>
          <w:noProof/>
          <w:lang w:val="ru-RU" w:eastAsia="ru-RU"/>
        </w:rPr>
        <w:t>номер документа; дата документа;</w:t>
      </w:r>
    </w:p>
    <w:p w:rsidR="006A1EF7" w:rsidRPr="00C608F5" w:rsidRDefault="006A1EF7" w:rsidP="00345A57">
      <w:pPr>
        <w:pStyle w:val="a5"/>
        <w:numPr>
          <w:ilvl w:val="0"/>
          <w:numId w:val="10"/>
        </w:numPr>
        <w:autoSpaceDE w:val="0"/>
        <w:autoSpaceDN w:val="0"/>
        <w:adjustRightInd w:val="0"/>
        <w:spacing w:after="0" w:line="240" w:lineRule="auto"/>
        <w:ind w:left="0" w:right="0" w:firstLine="0"/>
        <w:rPr>
          <w:noProof/>
          <w:lang w:val="ru-RU" w:eastAsia="ru-RU"/>
        </w:rPr>
      </w:pPr>
      <w:r w:rsidRPr="00C608F5">
        <w:rPr>
          <w:noProof/>
          <w:lang w:val="ru-RU" w:eastAsia="ru-RU"/>
        </w:rPr>
        <w:t>дата начала и окончания действия;</w:t>
      </w:r>
    </w:p>
    <w:p w:rsidR="006A1EF7" w:rsidRPr="00C608F5" w:rsidRDefault="006A1EF7" w:rsidP="00345A57">
      <w:pPr>
        <w:pStyle w:val="a5"/>
        <w:numPr>
          <w:ilvl w:val="0"/>
          <w:numId w:val="10"/>
        </w:numPr>
        <w:autoSpaceDE w:val="0"/>
        <w:autoSpaceDN w:val="0"/>
        <w:adjustRightInd w:val="0"/>
        <w:spacing w:after="0" w:line="240" w:lineRule="auto"/>
        <w:ind w:left="0" w:right="0" w:firstLine="0"/>
        <w:rPr>
          <w:noProof/>
          <w:lang w:val="ru-RU" w:eastAsia="ru-RU"/>
        </w:rPr>
      </w:pPr>
      <w:r w:rsidRPr="00C608F5">
        <w:rPr>
          <w:noProof/>
          <w:lang w:val="ru-RU" w:eastAsia="ru-RU"/>
        </w:rPr>
        <w:t>вид документа;</w:t>
      </w:r>
    </w:p>
    <w:p w:rsidR="006A1EF7" w:rsidRPr="00C608F5" w:rsidRDefault="006A1EF7" w:rsidP="00345A57">
      <w:pPr>
        <w:pStyle w:val="a5"/>
        <w:numPr>
          <w:ilvl w:val="0"/>
          <w:numId w:val="10"/>
        </w:numPr>
        <w:autoSpaceDE w:val="0"/>
        <w:autoSpaceDN w:val="0"/>
        <w:adjustRightInd w:val="0"/>
        <w:spacing w:after="0" w:line="240" w:lineRule="auto"/>
        <w:ind w:left="0" w:right="0" w:firstLine="0"/>
        <w:rPr>
          <w:noProof/>
          <w:lang w:val="ru-RU" w:eastAsia="ru-RU"/>
        </w:rPr>
      </w:pPr>
      <w:r w:rsidRPr="00C608F5">
        <w:rPr>
          <w:noProof/>
          <w:lang w:val="ru-RU" w:eastAsia="ru-RU"/>
        </w:rPr>
        <w:t>основание (предмет документа-основания, номер и дата соглашения (иного документа) о предоставлении целевых средств);</w:t>
      </w:r>
    </w:p>
    <w:p w:rsidR="006A1EF7" w:rsidRDefault="006A1EF7" w:rsidP="00345A57">
      <w:pPr>
        <w:autoSpaceDE w:val="0"/>
        <w:autoSpaceDN w:val="0"/>
        <w:adjustRightInd w:val="0"/>
        <w:spacing w:after="0" w:line="240" w:lineRule="auto"/>
        <w:ind w:right="0" w:firstLine="0"/>
        <w:rPr>
          <w:noProof/>
          <w:lang w:val="ru-RU" w:eastAsia="ru-RU"/>
        </w:rPr>
      </w:pPr>
      <w:r w:rsidRPr="00C608F5">
        <w:rPr>
          <w:noProof/>
          <w:lang w:val="ru-RU" w:eastAsia="ru-RU"/>
        </w:rPr>
        <w:t xml:space="preserve">Вкладка </w:t>
      </w:r>
      <w:r w:rsidR="00C608F5">
        <w:rPr>
          <w:noProof/>
          <w:lang w:val="ru-RU" w:eastAsia="ru-RU"/>
        </w:rPr>
        <w:t>«</w:t>
      </w:r>
      <w:r w:rsidRPr="00C608F5">
        <w:rPr>
          <w:noProof/>
          <w:lang w:val="ru-RU" w:eastAsia="ru-RU"/>
        </w:rPr>
        <w:t>Контрагент</w:t>
      </w:r>
      <w:r w:rsidR="00C608F5">
        <w:rPr>
          <w:noProof/>
          <w:lang w:val="ru-RU" w:eastAsia="ru-RU"/>
        </w:rPr>
        <w:t>»:</w:t>
      </w:r>
    </w:p>
    <w:p w:rsidR="00C608F5" w:rsidRPr="00D15B86" w:rsidRDefault="00C608F5" w:rsidP="00345A57">
      <w:pPr>
        <w:pStyle w:val="a5"/>
        <w:numPr>
          <w:ilvl w:val="0"/>
          <w:numId w:val="11"/>
        </w:numPr>
        <w:autoSpaceDE w:val="0"/>
        <w:autoSpaceDN w:val="0"/>
        <w:adjustRightInd w:val="0"/>
        <w:spacing w:after="0" w:line="240" w:lineRule="auto"/>
        <w:ind w:left="0" w:right="0" w:firstLine="0"/>
        <w:rPr>
          <w:noProof/>
          <w:lang w:val="ru-RU" w:eastAsia="ru-RU"/>
        </w:rPr>
      </w:pPr>
      <w:r w:rsidRPr="00D15B86">
        <w:rPr>
          <w:noProof/>
          <w:lang w:val="ru-RU" w:eastAsia="ru-RU"/>
        </w:rPr>
        <w:t>ИНН, КПП, Счет, Организация, БИК;</w:t>
      </w:r>
      <w:r w:rsidR="00200C01">
        <w:rPr>
          <w:noProof/>
          <w:lang w:val="ru-RU" w:eastAsia="ru-RU"/>
        </w:rPr>
        <w:t xml:space="preserve"> Банк;</w:t>
      </w:r>
    </w:p>
    <w:p w:rsidR="00C608F5" w:rsidRDefault="00D15B86" w:rsidP="00345A57">
      <w:pPr>
        <w:autoSpaceDE w:val="0"/>
        <w:autoSpaceDN w:val="0"/>
        <w:adjustRightInd w:val="0"/>
        <w:spacing w:after="0" w:line="240" w:lineRule="auto"/>
        <w:ind w:right="0" w:firstLine="0"/>
        <w:rPr>
          <w:noProof/>
          <w:lang w:val="ru-RU" w:eastAsia="ru-RU"/>
        </w:rPr>
      </w:pPr>
      <w:r>
        <w:rPr>
          <w:noProof/>
          <w:lang w:val="ru-RU" w:eastAsia="ru-RU"/>
        </w:rPr>
        <w:t xml:space="preserve"> Вкладка «Расшифровка»:</w:t>
      </w:r>
    </w:p>
    <w:p w:rsidR="00D15B86" w:rsidRPr="00D15B86" w:rsidRDefault="00B96DF0" w:rsidP="00345A57">
      <w:pPr>
        <w:pStyle w:val="a5"/>
        <w:numPr>
          <w:ilvl w:val="0"/>
          <w:numId w:val="11"/>
        </w:numPr>
        <w:autoSpaceDE w:val="0"/>
        <w:autoSpaceDN w:val="0"/>
        <w:adjustRightInd w:val="0"/>
        <w:spacing w:after="0" w:line="240" w:lineRule="auto"/>
        <w:ind w:left="0" w:right="0" w:firstLine="0"/>
        <w:rPr>
          <w:noProof/>
          <w:lang w:val="ru-RU" w:eastAsia="ru-RU"/>
        </w:rPr>
      </w:pPr>
      <w:r>
        <w:rPr>
          <w:noProof/>
          <w:lang w:val="ru-RU" w:eastAsia="ru-RU"/>
        </w:rPr>
        <w:t xml:space="preserve"> </w:t>
      </w:r>
      <w:r w:rsidR="00D15B86" w:rsidRPr="00D15B86">
        <w:rPr>
          <w:noProof/>
          <w:lang w:val="ru-RU" w:eastAsia="ru-RU"/>
        </w:rPr>
        <w:t>Учредитель, неучастник бюджетного процесса, лицевой счет неучастника бюджетного процесса;</w:t>
      </w:r>
    </w:p>
    <w:p w:rsidR="00D15B86" w:rsidRDefault="00B96DF0" w:rsidP="00345A57">
      <w:pPr>
        <w:pStyle w:val="a5"/>
        <w:numPr>
          <w:ilvl w:val="0"/>
          <w:numId w:val="11"/>
        </w:numPr>
        <w:autoSpaceDE w:val="0"/>
        <w:autoSpaceDN w:val="0"/>
        <w:adjustRightInd w:val="0"/>
        <w:spacing w:after="0" w:line="240" w:lineRule="auto"/>
        <w:ind w:left="0" w:right="0" w:firstLine="0"/>
        <w:rPr>
          <w:noProof/>
          <w:lang w:val="ru-RU" w:eastAsia="ru-RU"/>
        </w:rPr>
      </w:pPr>
      <w:r>
        <w:rPr>
          <w:noProof/>
          <w:lang w:val="ru-RU" w:eastAsia="ru-RU"/>
        </w:rPr>
        <w:t xml:space="preserve"> </w:t>
      </w:r>
      <w:r w:rsidR="00D15B86" w:rsidRPr="00D15B86">
        <w:rPr>
          <w:noProof/>
          <w:lang w:val="ru-RU" w:eastAsia="ru-RU"/>
        </w:rPr>
        <w:t xml:space="preserve">соответствующие </w:t>
      </w:r>
      <w:r w:rsidR="00D15B86">
        <w:rPr>
          <w:noProof/>
          <w:lang w:val="ru-RU" w:eastAsia="ru-RU"/>
        </w:rPr>
        <w:t>аналитические строки (КФСР, КОСГУ, КЦСР, КВР, КВФО, отраслевой код, код целевых средств (код субсидии), аналитическая группа – в случае применения</w:t>
      </w:r>
      <w:r w:rsidR="0051199B">
        <w:rPr>
          <w:noProof/>
          <w:lang w:val="ru-RU" w:eastAsia="ru-RU"/>
        </w:rPr>
        <w:t xml:space="preserve"> неучастником бюджетного процесса </w:t>
      </w:r>
      <w:r w:rsidR="00D15B86">
        <w:rPr>
          <w:noProof/>
          <w:lang w:val="ru-RU" w:eastAsia="ru-RU"/>
        </w:rPr>
        <w:t>по согласованию с Комитетом финансов и учредителем);</w:t>
      </w:r>
    </w:p>
    <w:p w:rsidR="00D15B86" w:rsidRPr="0089487E" w:rsidRDefault="00E243A1" w:rsidP="00345A57">
      <w:pPr>
        <w:tabs>
          <w:tab w:val="left" w:pos="142"/>
        </w:tabs>
        <w:autoSpaceDE w:val="0"/>
        <w:autoSpaceDN w:val="0"/>
        <w:adjustRightInd w:val="0"/>
        <w:spacing w:after="0" w:line="240" w:lineRule="auto"/>
        <w:ind w:right="0" w:firstLine="0"/>
        <w:rPr>
          <w:noProof/>
          <w:lang w:val="ru-RU" w:eastAsia="ru-RU"/>
        </w:rPr>
      </w:pPr>
      <w:r>
        <w:rPr>
          <w:noProof/>
          <w:lang w:val="ru-RU" w:eastAsia="ru-RU"/>
        </w:rPr>
        <w:t xml:space="preserve">Вкладки «График оплаты»; </w:t>
      </w:r>
      <w:r w:rsidR="00DC27A6">
        <w:rPr>
          <w:noProof/>
          <w:lang w:val="ru-RU" w:eastAsia="ru-RU"/>
        </w:rPr>
        <w:t xml:space="preserve">«Номенклатура»; «Дополнительная информация»; заполняются в соответствии с условиями документов-оснований и </w:t>
      </w:r>
      <w:r w:rsidR="00B91B3E">
        <w:rPr>
          <w:noProof/>
          <w:lang w:val="ru-RU" w:eastAsia="ru-RU"/>
        </w:rPr>
        <w:t xml:space="preserve">по всем строкам </w:t>
      </w:r>
      <w:r w:rsidR="0089487E">
        <w:rPr>
          <w:noProof/>
          <w:lang w:val="ru-RU" w:eastAsia="ru-RU"/>
        </w:rPr>
        <w:t>предусмотренных Информационной системой.</w:t>
      </w:r>
    </w:p>
    <w:p w:rsidR="00A90B48" w:rsidRPr="00756566" w:rsidRDefault="00A90B48" w:rsidP="00345A57">
      <w:pPr>
        <w:pStyle w:val="a5"/>
        <w:numPr>
          <w:ilvl w:val="0"/>
          <w:numId w:val="1"/>
        </w:numPr>
        <w:autoSpaceDE w:val="0"/>
        <w:autoSpaceDN w:val="0"/>
        <w:adjustRightInd w:val="0"/>
        <w:spacing w:after="0" w:line="240" w:lineRule="auto"/>
        <w:ind w:left="0" w:right="0" w:firstLine="0"/>
        <w:rPr>
          <w:noProof/>
          <w:lang w:val="ru-RU" w:eastAsia="ru-RU"/>
        </w:rPr>
      </w:pPr>
      <w:r w:rsidRPr="00756566">
        <w:rPr>
          <w:noProof/>
          <w:lang w:val="ru-RU" w:eastAsia="ru-RU"/>
        </w:rPr>
        <w:t>При регистраци Сведен</w:t>
      </w:r>
      <w:r w:rsidR="00B96DF0">
        <w:rPr>
          <w:noProof/>
          <w:lang w:val="ru-RU" w:eastAsia="ru-RU"/>
        </w:rPr>
        <w:t xml:space="preserve">ий о принятых обязательствах  в </w:t>
      </w:r>
      <w:r w:rsidRPr="00756566">
        <w:rPr>
          <w:noProof/>
          <w:lang w:val="ru-RU" w:eastAsia="ru-RU"/>
        </w:rPr>
        <w:t>Информационной системе Учредитель осуществляет их проверку на:</w:t>
      </w:r>
    </w:p>
    <w:p w:rsidR="00A90B48" w:rsidRDefault="00B62DCF" w:rsidP="00345A57">
      <w:pPr>
        <w:pStyle w:val="a5"/>
        <w:numPr>
          <w:ilvl w:val="0"/>
          <w:numId w:val="12"/>
        </w:numPr>
        <w:tabs>
          <w:tab w:val="left" w:pos="567"/>
        </w:tabs>
        <w:autoSpaceDE w:val="0"/>
        <w:autoSpaceDN w:val="0"/>
        <w:adjustRightInd w:val="0"/>
        <w:spacing w:after="0" w:line="240" w:lineRule="auto"/>
        <w:ind w:left="0" w:right="0" w:firstLine="0"/>
        <w:rPr>
          <w:noProof/>
          <w:lang w:val="ru-RU" w:eastAsia="ru-RU"/>
        </w:rPr>
      </w:pPr>
      <w:r>
        <w:rPr>
          <w:noProof/>
          <w:lang w:val="ru-RU" w:eastAsia="ru-RU"/>
        </w:rPr>
        <w:t xml:space="preserve"> </w:t>
      </w:r>
      <w:r w:rsidR="00A90B48" w:rsidRPr="00A90B48">
        <w:rPr>
          <w:noProof/>
          <w:lang w:val="ru-RU" w:eastAsia="ru-RU"/>
        </w:rPr>
        <w:t>наличие электронной копии документа-основания и соглашения (иного документа) о предоставлении целевых средств, заключенного между Учредителем и неучастником бюджетного процесса;</w:t>
      </w:r>
    </w:p>
    <w:p w:rsidR="00A90B48" w:rsidRDefault="00B96DF0" w:rsidP="00345A57">
      <w:pPr>
        <w:pStyle w:val="a5"/>
        <w:numPr>
          <w:ilvl w:val="0"/>
          <w:numId w:val="12"/>
        </w:numPr>
        <w:autoSpaceDE w:val="0"/>
        <w:autoSpaceDN w:val="0"/>
        <w:adjustRightInd w:val="0"/>
        <w:spacing w:after="0" w:line="240" w:lineRule="auto"/>
        <w:ind w:left="0" w:right="0" w:firstLine="0"/>
        <w:rPr>
          <w:noProof/>
          <w:lang w:val="ru-RU" w:eastAsia="ru-RU"/>
        </w:rPr>
      </w:pPr>
      <w:r>
        <w:rPr>
          <w:noProof/>
          <w:lang w:val="ru-RU" w:eastAsia="ru-RU"/>
        </w:rPr>
        <w:t xml:space="preserve"> </w:t>
      </w:r>
      <w:r w:rsidR="00A90B48">
        <w:rPr>
          <w:noProof/>
          <w:lang w:val="ru-RU" w:eastAsia="ru-RU"/>
        </w:rPr>
        <w:t>соответствие информаци, указанной в Сведениях о принятых обязательствах, условиям документа-осования и соглашения (иного документа) о предоставлении целевых средств, заключенного между учредителем и неучастником бюджетного процесса;</w:t>
      </w:r>
    </w:p>
    <w:p w:rsidR="00A90B48" w:rsidRDefault="00B96DF0" w:rsidP="00345A57">
      <w:pPr>
        <w:pStyle w:val="a5"/>
        <w:numPr>
          <w:ilvl w:val="0"/>
          <w:numId w:val="12"/>
        </w:numPr>
        <w:autoSpaceDE w:val="0"/>
        <w:autoSpaceDN w:val="0"/>
        <w:adjustRightInd w:val="0"/>
        <w:spacing w:after="0" w:line="240" w:lineRule="auto"/>
        <w:ind w:left="0" w:right="0" w:firstLine="0"/>
        <w:rPr>
          <w:noProof/>
          <w:lang w:val="ru-RU" w:eastAsia="ru-RU"/>
        </w:rPr>
      </w:pPr>
      <w:r>
        <w:rPr>
          <w:noProof/>
          <w:lang w:val="ru-RU" w:eastAsia="ru-RU"/>
        </w:rPr>
        <w:lastRenderedPageBreak/>
        <w:t xml:space="preserve"> </w:t>
      </w:r>
      <w:r w:rsidR="00A90B48">
        <w:rPr>
          <w:noProof/>
          <w:lang w:val="ru-RU" w:eastAsia="ru-RU"/>
        </w:rPr>
        <w:t xml:space="preserve">соответствии информации указанной в Сведениях о принятых обязательствах, </w:t>
      </w:r>
      <w:r w:rsidR="00756566">
        <w:rPr>
          <w:noProof/>
          <w:lang w:val="ru-RU" w:eastAsia="ru-RU"/>
        </w:rPr>
        <w:t xml:space="preserve">информации подлежащей включению согласно пункту </w:t>
      </w:r>
      <w:r w:rsidR="0089487E">
        <w:rPr>
          <w:noProof/>
          <w:lang w:val="ru-RU" w:eastAsia="ru-RU"/>
        </w:rPr>
        <w:t>6</w:t>
      </w:r>
      <w:r w:rsidR="00756566">
        <w:rPr>
          <w:noProof/>
          <w:lang w:val="ru-RU" w:eastAsia="ru-RU"/>
        </w:rPr>
        <w:t>.4. настоящего Порядка;</w:t>
      </w:r>
    </w:p>
    <w:p w:rsidR="00756566" w:rsidRDefault="00B96DF0" w:rsidP="00345A57">
      <w:pPr>
        <w:pStyle w:val="a5"/>
        <w:numPr>
          <w:ilvl w:val="0"/>
          <w:numId w:val="12"/>
        </w:numPr>
        <w:autoSpaceDE w:val="0"/>
        <w:autoSpaceDN w:val="0"/>
        <w:adjustRightInd w:val="0"/>
        <w:spacing w:after="0" w:line="240" w:lineRule="auto"/>
        <w:ind w:left="0" w:right="0" w:firstLine="0"/>
        <w:rPr>
          <w:noProof/>
          <w:lang w:val="ru-RU" w:eastAsia="ru-RU"/>
        </w:rPr>
      </w:pPr>
      <w:r>
        <w:rPr>
          <w:noProof/>
          <w:lang w:val="ru-RU" w:eastAsia="ru-RU"/>
        </w:rPr>
        <w:t xml:space="preserve"> </w:t>
      </w:r>
      <w:r w:rsidR="00756566">
        <w:rPr>
          <w:noProof/>
          <w:lang w:val="ru-RU" w:eastAsia="ru-RU"/>
        </w:rPr>
        <w:t>соответсствие  предмета документа-основания и соглашения (иного документа) о предоставлении целевых средств, заключенного между учредителеми неучатсником бюджетного процесса, направлению расходования целевых средств.</w:t>
      </w:r>
    </w:p>
    <w:p w:rsidR="00A90B48" w:rsidRPr="00A90B48" w:rsidRDefault="00756566" w:rsidP="00B62DCF">
      <w:pPr>
        <w:autoSpaceDE w:val="0"/>
        <w:autoSpaceDN w:val="0"/>
        <w:adjustRightInd w:val="0"/>
        <w:spacing w:after="0" w:line="240" w:lineRule="auto"/>
        <w:ind w:right="0"/>
        <w:rPr>
          <w:noProof/>
          <w:lang w:val="ru-RU" w:eastAsia="ru-RU"/>
        </w:rPr>
      </w:pPr>
      <w:r>
        <w:rPr>
          <w:noProof/>
          <w:lang w:val="ru-RU" w:eastAsia="ru-RU"/>
        </w:rPr>
        <w:t>В случае отрицательного результата проверки на соответствие требованиям, установленным пунк</w:t>
      </w:r>
      <w:r w:rsidR="0089487E">
        <w:rPr>
          <w:noProof/>
          <w:lang w:val="ru-RU" w:eastAsia="ru-RU"/>
        </w:rPr>
        <w:t>том 6</w:t>
      </w:r>
      <w:r>
        <w:rPr>
          <w:noProof/>
          <w:lang w:val="ru-RU" w:eastAsia="ru-RU"/>
        </w:rPr>
        <w:t xml:space="preserve"> настоящего Порядка, учредитель возвращает Сведения </w:t>
      </w:r>
      <w:r w:rsidR="0089487E">
        <w:rPr>
          <w:noProof/>
          <w:lang w:val="ru-RU" w:eastAsia="ru-RU"/>
        </w:rPr>
        <w:t xml:space="preserve">о </w:t>
      </w:r>
      <w:r>
        <w:rPr>
          <w:noProof/>
          <w:lang w:val="ru-RU" w:eastAsia="ru-RU"/>
        </w:rPr>
        <w:t>принятых обязательствах  на доработку и устранение замечаний.</w:t>
      </w:r>
    </w:p>
    <w:p w:rsidR="00710715" w:rsidRPr="00B62DCF" w:rsidRDefault="00D15B86" w:rsidP="00B62DCF">
      <w:pPr>
        <w:pStyle w:val="a5"/>
        <w:numPr>
          <w:ilvl w:val="0"/>
          <w:numId w:val="1"/>
        </w:numPr>
        <w:autoSpaceDE w:val="0"/>
        <w:autoSpaceDN w:val="0"/>
        <w:adjustRightInd w:val="0"/>
        <w:spacing w:after="0" w:line="240" w:lineRule="auto"/>
        <w:ind w:right="0"/>
        <w:rPr>
          <w:noProof/>
          <w:lang w:val="ru-RU" w:eastAsia="ru-RU"/>
        </w:rPr>
      </w:pPr>
      <w:r w:rsidRPr="009C4FD8">
        <w:rPr>
          <w:noProof/>
          <w:lang w:val="ru-RU" w:eastAsia="ru-RU"/>
        </w:rPr>
        <w:t>Неучастники бюдженого процесса самостоятельно несут ответс</w:t>
      </w:r>
      <w:r w:rsidR="0089487E">
        <w:rPr>
          <w:noProof/>
          <w:lang w:val="ru-RU" w:eastAsia="ru-RU"/>
        </w:rPr>
        <w:t>т</w:t>
      </w:r>
      <w:r w:rsidRPr="009C4FD8">
        <w:rPr>
          <w:noProof/>
          <w:lang w:val="ru-RU" w:eastAsia="ru-RU"/>
        </w:rPr>
        <w:t>венность за правомерность принятия и регистрации в Иформационной системе эле</w:t>
      </w:r>
      <w:r w:rsidR="0089487E">
        <w:rPr>
          <w:noProof/>
          <w:lang w:val="ru-RU" w:eastAsia="ru-RU"/>
        </w:rPr>
        <w:t>ктронного</w:t>
      </w:r>
      <w:r w:rsidRPr="009C4FD8">
        <w:rPr>
          <w:noProof/>
          <w:lang w:val="ru-RU" w:eastAsia="ru-RU"/>
        </w:rPr>
        <w:t xml:space="preserve"> документ</w:t>
      </w:r>
      <w:r w:rsidR="0089487E">
        <w:rPr>
          <w:noProof/>
          <w:lang w:val="ru-RU" w:eastAsia="ru-RU"/>
        </w:rPr>
        <w:t>а</w:t>
      </w:r>
      <w:r w:rsidRPr="009C4FD8">
        <w:rPr>
          <w:noProof/>
          <w:lang w:val="ru-RU" w:eastAsia="ru-RU"/>
        </w:rPr>
        <w:t xml:space="preserve"> Сведения </w:t>
      </w:r>
      <w:r w:rsidR="00710715" w:rsidRPr="009C4FD8">
        <w:rPr>
          <w:noProof/>
          <w:lang w:val="ru-RU" w:eastAsia="ru-RU"/>
        </w:rPr>
        <w:t>о</w:t>
      </w:r>
      <w:r w:rsidRPr="009C4FD8">
        <w:rPr>
          <w:noProof/>
          <w:lang w:val="ru-RU" w:eastAsia="ru-RU"/>
        </w:rPr>
        <w:t xml:space="preserve"> принятых обязательствах.</w:t>
      </w:r>
    </w:p>
    <w:p w:rsidR="006A1EF7" w:rsidRPr="009C4FD8" w:rsidRDefault="006A1EF7" w:rsidP="009C4FD8">
      <w:pPr>
        <w:pStyle w:val="a5"/>
        <w:numPr>
          <w:ilvl w:val="0"/>
          <w:numId w:val="1"/>
        </w:numPr>
        <w:autoSpaceDE w:val="0"/>
        <w:autoSpaceDN w:val="0"/>
        <w:adjustRightInd w:val="0"/>
        <w:spacing w:after="0" w:line="240" w:lineRule="auto"/>
        <w:ind w:right="0"/>
        <w:rPr>
          <w:noProof/>
          <w:lang w:val="ru-RU" w:eastAsia="ru-RU"/>
        </w:rPr>
      </w:pPr>
      <w:r w:rsidRPr="009C4FD8">
        <w:rPr>
          <w:noProof/>
          <w:lang w:val="ru-RU" w:eastAsia="ru-RU"/>
        </w:rPr>
        <w:t xml:space="preserve">Внесение изменений в Сведения о принятых обязательствах осуществляется в соответствии с пунктами </w:t>
      </w:r>
      <w:r w:rsidR="009C4FD8">
        <w:rPr>
          <w:noProof/>
          <w:lang w:val="ru-RU" w:eastAsia="ru-RU"/>
        </w:rPr>
        <w:t>5</w:t>
      </w:r>
      <w:r w:rsidRPr="009C4FD8">
        <w:rPr>
          <w:noProof/>
          <w:lang w:val="ru-RU" w:eastAsia="ru-RU"/>
        </w:rPr>
        <w:t xml:space="preserve"> - 6 настоящего Порядка.</w:t>
      </w:r>
    </w:p>
    <w:p w:rsidR="006A1EF7" w:rsidRPr="008D5EA3" w:rsidRDefault="006A1EF7" w:rsidP="00C608F5">
      <w:pPr>
        <w:pStyle w:val="a5"/>
        <w:numPr>
          <w:ilvl w:val="0"/>
          <w:numId w:val="1"/>
        </w:numPr>
        <w:autoSpaceDE w:val="0"/>
        <w:autoSpaceDN w:val="0"/>
        <w:adjustRightInd w:val="0"/>
        <w:spacing w:after="0" w:line="240" w:lineRule="auto"/>
        <w:ind w:right="0"/>
        <w:rPr>
          <w:noProof/>
          <w:lang w:val="ru-RU" w:eastAsia="ru-RU"/>
        </w:rPr>
      </w:pPr>
      <w:r w:rsidRPr="008D5EA3">
        <w:rPr>
          <w:noProof/>
          <w:lang w:val="ru-RU" w:eastAsia="ru-RU"/>
        </w:rPr>
        <w:t>В целях осуществления процедуры санкционирования расходов на основании сформированных Сведений о принятых обязательствах, иными правовыми и организационно-распорядительными документами, уста</w:t>
      </w:r>
      <w:r w:rsidR="009C4FD8">
        <w:rPr>
          <w:noProof/>
          <w:lang w:val="ru-RU" w:eastAsia="ru-RU"/>
        </w:rPr>
        <w:t>новленными Комитетом финансов, н</w:t>
      </w:r>
      <w:r w:rsidRPr="008D5EA3">
        <w:rPr>
          <w:noProof/>
          <w:lang w:val="ru-RU" w:eastAsia="ru-RU"/>
        </w:rPr>
        <w:t>еучастником бюджетного процесса формируется и представляется в Комитет</w:t>
      </w:r>
      <w:r w:rsidR="009C4FD8">
        <w:rPr>
          <w:noProof/>
          <w:lang w:val="ru-RU" w:eastAsia="ru-RU"/>
        </w:rPr>
        <w:t xml:space="preserve"> финансов</w:t>
      </w:r>
      <w:r w:rsidR="0082633C">
        <w:rPr>
          <w:noProof/>
          <w:lang w:val="ru-RU" w:eastAsia="ru-RU"/>
        </w:rPr>
        <w:t xml:space="preserve"> в Информационной системе</w:t>
      </w:r>
      <w:r w:rsidR="009C4FD8">
        <w:rPr>
          <w:noProof/>
          <w:lang w:val="ru-RU" w:eastAsia="ru-RU"/>
        </w:rPr>
        <w:t xml:space="preserve"> электронный документ  «</w:t>
      </w:r>
      <w:r w:rsidRPr="008D5EA3">
        <w:rPr>
          <w:noProof/>
          <w:lang w:val="ru-RU" w:eastAsia="ru-RU"/>
        </w:rPr>
        <w:t>Заявка БУ/АУ на выплату средств</w:t>
      </w:r>
      <w:r w:rsidR="009C4FD8">
        <w:rPr>
          <w:noProof/>
          <w:lang w:val="ru-RU" w:eastAsia="ru-RU"/>
        </w:rPr>
        <w:t>»</w:t>
      </w:r>
      <w:r w:rsidRPr="008D5EA3">
        <w:rPr>
          <w:noProof/>
          <w:lang w:val="ru-RU" w:eastAsia="ru-RU"/>
        </w:rPr>
        <w:t xml:space="preserve"> (далее - платежный документ).</w:t>
      </w:r>
    </w:p>
    <w:p w:rsidR="006A1EF7" w:rsidRDefault="006A1EF7" w:rsidP="00C608F5">
      <w:pPr>
        <w:pStyle w:val="a5"/>
        <w:numPr>
          <w:ilvl w:val="0"/>
          <w:numId w:val="1"/>
        </w:numPr>
        <w:autoSpaceDE w:val="0"/>
        <w:autoSpaceDN w:val="0"/>
        <w:adjustRightInd w:val="0"/>
        <w:spacing w:after="0" w:line="240" w:lineRule="auto"/>
        <w:ind w:right="0"/>
        <w:rPr>
          <w:noProof/>
          <w:lang w:val="ru-RU" w:eastAsia="ru-RU"/>
        </w:rPr>
      </w:pPr>
      <w:proofErr w:type="gramStart"/>
      <w:r w:rsidRPr="008D5EA3">
        <w:rPr>
          <w:noProof/>
          <w:lang w:val="ru-RU" w:eastAsia="ru-RU"/>
        </w:rPr>
        <w:t xml:space="preserve">Платежные документы, указанные в пункте </w:t>
      </w:r>
      <w:r w:rsidR="0082633C">
        <w:rPr>
          <w:noProof/>
          <w:lang w:val="ru-RU" w:eastAsia="ru-RU"/>
        </w:rPr>
        <w:t>10</w:t>
      </w:r>
      <w:r w:rsidRPr="008D5EA3">
        <w:rPr>
          <w:noProof/>
          <w:lang w:val="ru-RU" w:eastAsia="ru-RU"/>
        </w:rPr>
        <w:t xml:space="preserve"> настоящего Порядка, принимаются Комитетом финансов к испол</w:t>
      </w:r>
      <w:r w:rsidR="00B267AA">
        <w:rPr>
          <w:noProof/>
          <w:lang w:val="ru-RU" w:eastAsia="ru-RU"/>
        </w:rPr>
        <w:t>нению на статусе «</w:t>
      </w:r>
      <w:r w:rsidRPr="008D5EA3">
        <w:rPr>
          <w:noProof/>
          <w:lang w:val="ru-RU" w:eastAsia="ru-RU"/>
        </w:rPr>
        <w:t>Готов к исполнению</w:t>
      </w:r>
      <w:r w:rsidR="00B267AA">
        <w:rPr>
          <w:noProof/>
          <w:lang w:val="ru-RU" w:eastAsia="ru-RU"/>
        </w:rPr>
        <w:t>»</w:t>
      </w:r>
      <w:r w:rsidRPr="008D5EA3">
        <w:rPr>
          <w:noProof/>
          <w:lang w:val="ru-RU" w:eastAsia="ru-RU"/>
        </w:rPr>
        <w:t xml:space="preserve"> при наличии усиленной квалифицированной электронной подписи должностного лица </w:t>
      </w:r>
      <w:r w:rsidR="00B267AA">
        <w:rPr>
          <w:noProof/>
          <w:lang w:val="ru-RU" w:eastAsia="ru-RU"/>
        </w:rPr>
        <w:t>н</w:t>
      </w:r>
      <w:r w:rsidRPr="008D5EA3">
        <w:rPr>
          <w:noProof/>
          <w:lang w:val="ru-RU" w:eastAsia="ru-RU"/>
        </w:rPr>
        <w:t>еучастника бюджетного процесса, который в соответствии с предс</w:t>
      </w:r>
      <w:r w:rsidR="00B267AA">
        <w:rPr>
          <w:noProof/>
          <w:lang w:val="ru-RU" w:eastAsia="ru-RU"/>
        </w:rPr>
        <w:t>та</w:t>
      </w:r>
      <w:r w:rsidRPr="008D5EA3">
        <w:rPr>
          <w:noProof/>
          <w:lang w:val="ru-RU" w:eastAsia="ru-RU"/>
        </w:rPr>
        <w:t>вленной Карточкой образцов подписей наделен правом первой и второй подписи.</w:t>
      </w:r>
      <w:proofErr w:type="gramEnd"/>
    </w:p>
    <w:p w:rsidR="0051199B" w:rsidRPr="0051199B" w:rsidRDefault="0051199B" w:rsidP="00C608F5">
      <w:pPr>
        <w:pStyle w:val="ConsPlusNormal"/>
        <w:numPr>
          <w:ilvl w:val="0"/>
          <w:numId w:val="1"/>
        </w:numPr>
        <w:ind w:firstLine="540"/>
        <w:jc w:val="both"/>
        <w:rPr>
          <w:rFonts w:ascii="Times New Roman" w:eastAsia="Times New Roman" w:hAnsi="Times New Roman" w:cs="Times New Roman"/>
          <w:noProof/>
          <w:color w:val="000000"/>
          <w:sz w:val="28"/>
          <w:szCs w:val="22"/>
        </w:rPr>
      </w:pPr>
      <w:r>
        <w:rPr>
          <w:rFonts w:ascii="Times New Roman" w:eastAsia="Times New Roman" w:hAnsi="Times New Roman" w:cs="Times New Roman"/>
          <w:noProof/>
          <w:color w:val="000000"/>
          <w:sz w:val="28"/>
          <w:szCs w:val="22"/>
        </w:rPr>
        <w:t>У</w:t>
      </w:r>
      <w:r w:rsidRPr="0051199B">
        <w:rPr>
          <w:rFonts w:ascii="Times New Roman" w:eastAsia="Times New Roman" w:hAnsi="Times New Roman" w:cs="Times New Roman"/>
          <w:noProof/>
          <w:color w:val="000000"/>
          <w:sz w:val="28"/>
          <w:szCs w:val="22"/>
        </w:rPr>
        <w:t>чредители по подведомственным учреждениям осуществляют предварительный контроль операций по перечислению средств с лицевых счетов неучастников бюджетного процесса</w:t>
      </w:r>
      <w:r>
        <w:rPr>
          <w:rFonts w:ascii="Times New Roman" w:eastAsia="Times New Roman" w:hAnsi="Times New Roman" w:cs="Times New Roman"/>
          <w:noProof/>
          <w:color w:val="000000"/>
          <w:sz w:val="28"/>
          <w:szCs w:val="22"/>
        </w:rPr>
        <w:t xml:space="preserve"> путем перевода платежного документа со статуса «Принят» на статус «Готов к исполнению»</w:t>
      </w:r>
      <w:r w:rsidRPr="0051199B">
        <w:rPr>
          <w:rFonts w:ascii="Times New Roman" w:eastAsia="Times New Roman" w:hAnsi="Times New Roman" w:cs="Times New Roman"/>
          <w:noProof/>
          <w:color w:val="000000"/>
          <w:sz w:val="28"/>
          <w:szCs w:val="22"/>
        </w:rPr>
        <w:t>.</w:t>
      </w:r>
      <w:r>
        <w:rPr>
          <w:rFonts w:ascii="Times New Roman" w:eastAsia="Times New Roman" w:hAnsi="Times New Roman" w:cs="Times New Roman"/>
          <w:noProof/>
          <w:color w:val="000000"/>
          <w:sz w:val="28"/>
          <w:szCs w:val="22"/>
        </w:rPr>
        <w:t xml:space="preserve"> </w:t>
      </w:r>
    </w:p>
    <w:p w:rsidR="006A1EF7" w:rsidRPr="008D5EA3" w:rsidRDefault="006A1EF7" w:rsidP="00C608F5">
      <w:pPr>
        <w:pStyle w:val="a5"/>
        <w:numPr>
          <w:ilvl w:val="0"/>
          <w:numId w:val="1"/>
        </w:numPr>
        <w:autoSpaceDE w:val="0"/>
        <w:autoSpaceDN w:val="0"/>
        <w:adjustRightInd w:val="0"/>
        <w:spacing w:after="0" w:line="240" w:lineRule="auto"/>
        <w:ind w:right="0"/>
        <w:rPr>
          <w:noProof/>
          <w:lang w:val="ru-RU" w:eastAsia="ru-RU"/>
        </w:rPr>
      </w:pPr>
      <w:r w:rsidRPr="0051199B">
        <w:rPr>
          <w:noProof/>
          <w:lang w:val="ru-RU" w:eastAsia="ru-RU"/>
        </w:rPr>
        <w:t xml:space="preserve">Комитет финансов не позднее одного рабочего дня, следующего за днем представления </w:t>
      </w:r>
      <w:r w:rsidR="0051199B" w:rsidRPr="0051199B">
        <w:rPr>
          <w:noProof/>
          <w:lang w:val="ru-RU" w:eastAsia="ru-RU"/>
        </w:rPr>
        <w:t>неучастником бюджетного</w:t>
      </w:r>
      <w:r w:rsidR="0051199B">
        <w:rPr>
          <w:noProof/>
          <w:lang w:val="ru-RU" w:eastAsia="ru-RU"/>
        </w:rPr>
        <w:t xml:space="preserve"> процесса платежных документов на статусе «Готов к исполнению» проверяет их на</w:t>
      </w:r>
      <w:r w:rsidRPr="0051199B">
        <w:rPr>
          <w:noProof/>
          <w:lang w:val="ru-RU" w:eastAsia="ru-RU"/>
        </w:rPr>
        <w:t>:</w:t>
      </w:r>
    </w:p>
    <w:p w:rsidR="006A1EF7" w:rsidRPr="0051199B" w:rsidRDefault="00B62DCF" w:rsidP="00345A57">
      <w:pPr>
        <w:pStyle w:val="a5"/>
        <w:numPr>
          <w:ilvl w:val="0"/>
          <w:numId w:val="14"/>
        </w:numPr>
        <w:autoSpaceDE w:val="0"/>
        <w:autoSpaceDN w:val="0"/>
        <w:adjustRightInd w:val="0"/>
        <w:spacing w:after="0" w:line="240" w:lineRule="auto"/>
        <w:ind w:left="0" w:right="0" w:firstLine="0"/>
        <w:rPr>
          <w:noProof/>
          <w:lang w:val="ru-RU" w:eastAsia="ru-RU"/>
        </w:rPr>
      </w:pPr>
      <w:r>
        <w:rPr>
          <w:noProof/>
          <w:lang w:val="ru-RU" w:eastAsia="ru-RU"/>
        </w:rPr>
        <w:t>соответствие уси</w:t>
      </w:r>
      <w:r w:rsidR="006A1EF7" w:rsidRPr="0051199B">
        <w:rPr>
          <w:noProof/>
          <w:lang w:val="ru-RU" w:eastAsia="ru-RU"/>
        </w:rPr>
        <w:t xml:space="preserve">ленной квалифицированной электронной подписи должностного лица, наделенного правом электронной подписи, подписи должностного лица согласно Карточке образцов подписей для открытия </w:t>
      </w:r>
      <w:r w:rsidR="0051199B" w:rsidRPr="0051199B">
        <w:rPr>
          <w:noProof/>
          <w:lang w:val="ru-RU" w:eastAsia="ru-RU"/>
        </w:rPr>
        <w:t>л</w:t>
      </w:r>
      <w:r w:rsidR="006A1EF7" w:rsidRPr="0051199B">
        <w:rPr>
          <w:noProof/>
          <w:lang w:val="ru-RU" w:eastAsia="ru-RU"/>
        </w:rPr>
        <w:t>ицевого счета;</w:t>
      </w:r>
    </w:p>
    <w:p w:rsidR="006A1EF7" w:rsidRPr="0051199B" w:rsidRDefault="006A1EF7" w:rsidP="00345A57">
      <w:pPr>
        <w:pStyle w:val="a5"/>
        <w:numPr>
          <w:ilvl w:val="0"/>
          <w:numId w:val="14"/>
        </w:numPr>
        <w:autoSpaceDE w:val="0"/>
        <w:autoSpaceDN w:val="0"/>
        <w:adjustRightInd w:val="0"/>
        <w:spacing w:after="0" w:line="240" w:lineRule="auto"/>
        <w:ind w:left="0" w:right="0" w:firstLine="0"/>
        <w:rPr>
          <w:noProof/>
          <w:lang w:val="ru-RU" w:eastAsia="ru-RU"/>
        </w:rPr>
      </w:pPr>
      <w:proofErr w:type="gramStart"/>
      <w:r w:rsidRPr="0051199B">
        <w:rPr>
          <w:noProof/>
          <w:lang w:val="ru-RU" w:eastAsia="ru-RU"/>
        </w:rPr>
        <w:t xml:space="preserve">соответствие содержания операции по оплате обязательств на поставку товаров, выполнение работ, оказание услуг (в том числе по договорам аренды), исходя из документа-основания, аналитическим кодам (код целевых средств (код субсидии), КФСР, </w:t>
      </w:r>
      <w:r w:rsidR="0051199B" w:rsidRPr="0051199B">
        <w:rPr>
          <w:noProof/>
          <w:lang w:val="ru-RU" w:eastAsia="ru-RU"/>
        </w:rPr>
        <w:t xml:space="preserve">КЦСР, </w:t>
      </w:r>
      <w:r w:rsidRPr="0051199B">
        <w:rPr>
          <w:noProof/>
          <w:lang w:val="ru-RU" w:eastAsia="ru-RU"/>
        </w:rPr>
        <w:t xml:space="preserve">КОСГУ, КВР, КВФО, аналитические </w:t>
      </w:r>
      <w:r w:rsidRPr="0051199B">
        <w:rPr>
          <w:noProof/>
          <w:lang w:val="ru-RU" w:eastAsia="ru-RU"/>
        </w:rPr>
        <w:lastRenderedPageBreak/>
        <w:t>коды) и содержанию текста назначения платежа, в том числе информации, указанной в Сведениях о принятых обязательствах;</w:t>
      </w:r>
      <w:proofErr w:type="gramEnd"/>
    </w:p>
    <w:p w:rsidR="006A1EF7" w:rsidRDefault="006A1EF7" w:rsidP="00345A57">
      <w:pPr>
        <w:pStyle w:val="a5"/>
        <w:numPr>
          <w:ilvl w:val="0"/>
          <w:numId w:val="14"/>
        </w:numPr>
        <w:autoSpaceDE w:val="0"/>
        <w:autoSpaceDN w:val="0"/>
        <w:adjustRightInd w:val="0"/>
        <w:spacing w:after="0" w:line="240" w:lineRule="auto"/>
        <w:ind w:left="0" w:right="0" w:firstLine="0"/>
        <w:rPr>
          <w:noProof/>
          <w:lang w:val="ru-RU" w:eastAsia="ru-RU"/>
        </w:rPr>
      </w:pPr>
      <w:r w:rsidRPr="0051199B">
        <w:rPr>
          <w:noProof/>
          <w:lang w:val="ru-RU" w:eastAsia="ru-RU"/>
        </w:rPr>
        <w:t xml:space="preserve">непревышение суммы, указанной в платежном документе, над суммой остатка средств на </w:t>
      </w:r>
      <w:r w:rsidR="0051199B">
        <w:rPr>
          <w:noProof/>
          <w:lang w:val="ru-RU" w:eastAsia="ru-RU"/>
        </w:rPr>
        <w:t>л</w:t>
      </w:r>
      <w:r w:rsidRPr="0051199B">
        <w:rPr>
          <w:noProof/>
          <w:lang w:val="ru-RU" w:eastAsia="ru-RU"/>
        </w:rPr>
        <w:t>ицевом счете</w:t>
      </w:r>
      <w:r w:rsidR="0051199B">
        <w:rPr>
          <w:noProof/>
          <w:lang w:val="ru-RU" w:eastAsia="ru-RU"/>
        </w:rPr>
        <w:t xml:space="preserve"> неучастника бюджетного процесса</w:t>
      </w:r>
      <w:r w:rsidR="0082633C">
        <w:rPr>
          <w:noProof/>
          <w:lang w:val="ru-RU" w:eastAsia="ru-RU"/>
        </w:rPr>
        <w:t>;</w:t>
      </w:r>
    </w:p>
    <w:p w:rsidR="00580960" w:rsidRPr="00580960" w:rsidRDefault="00580960" w:rsidP="00345A57">
      <w:pPr>
        <w:pStyle w:val="a5"/>
        <w:numPr>
          <w:ilvl w:val="0"/>
          <w:numId w:val="14"/>
        </w:numPr>
        <w:autoSpaceDE w:val="0"/>
        <w:autoSpaceDN w:val="0"/>
        <w:adjustRightInd w:val="0"/>
        <w:spacing w:after="0" w:line="240" w:lineRule="auto"/>
        <w:ind w:left="0" w:right="0" w:firstLine="0"/>
        <w:rPr>
          <w:noProof/>
          <w:lang w:val="ru-RU" w:eastAsia="ru-RU"/>
        </w:rPr>
      </w:pPr>
      <w:r w:rsidRPr="00580960">
        <w:rPr>
          <w:noProof/>
          <w:lang w:val="ru-RU" w:eastAsia="ru-RU"/>
        </w:rPr>
        <w:t>соответствие данных для осуществления налоговых и иных обязательных платежей в бюджетную систему Российской Федерации требованиям, предусмотренным правилами указания информации в реквизитах расчетных документов на перечисление платежей в бюджетную систему Российской Федерации, установленными Министерством финансов Российской Федерации и Центральным Банком Российской Федерации;</w:t>
      </w:r>
    </w:p>
    <w:p w:rsidR="0082633C" w:rsidRPr="0082633C" w:rsidRDefault="00FB58AD" w:rsidP="00580960">
      <w:pPr>
        <w:autoSpaceDE w:val="0"/>
        <w:autoSpaceDN w:val="0"/>
        <w:adjustRightInd w:val="0"/>
        <w:spacing w:after="0" w:line="240" w:lineRule="auto"/>
        <w:ind w:right="0" w:firstLine="567"/>
        <w:rPr>
          <w:noProof/>
          <w:lang w:val="ru-RU" w:eastAsia="ru-RU"/>
        </w:rPr>
      </w:pPr>
      <w:r>
        <w:rPr>
          <w:noProof/>
          <w:lang w:val="ru-RU" w:eastAsia="ru-RU"/>
        </w:rPr>
        <w:t xml:space="preserve">13.1 </w:t>
      </w:r>
      <w:r w:rsidR="0082633C">
        <w:rPr>
          <w:noProof/>
          <w:lang w:val="ru-RU" w:eastAsia="ru-RU"/>
        </w:rPr>
        <w:t>П</w:t>
      </w:r>
      <w:r w:rsidR="00C47B7D">
        <w:rPr>
          <w:noProof/>
          <w:lang w:val="ru-RU" w:eastAsia="ru-RU"/>
        </w:rPr>
        <w:t>о</w:t>
      </w:r>
      <w:r w:rsidR="0082633C">
        <w:rPr>
          <w:noProof/>
          <w:lang w:val="ru-RU" w:eastAsia="ru-RU"/>
        </w:rPr>
        <w:t xml:space="preserve"> средствам </w:t>
      </w:r>
      <w:r w:rsidR="00C47B7D" w:rsidRPr="008A4D61">
        <w:rPr>
          <w:noProof/>
          <w:lang w:val="ru-RU" w:eastAsia="ru-RU"/>
        </w:rPr>
        <w:t>источником финансового обеспечения которых являются</w:t>
      </w:r>
      <w:r w:rsidR="00C47B7D" w:rsidRPr="008A4D61">
        <w:rPr>
          <w:lang w:val="ru-RU"/>
        </w:rPr>
        <w:t xml:space="preserve"> средства, предоставляемые из бюджета Гатчинского муниципального района, из бюджета МО «Город Гатчина», из бюджетов городских и сельских поселений Гатчинского муниципального района</w:t>
      </w:r>
      <w:r w:rsidR="00C47B7D">
        <w:rPr>
          <w:lang w:val="ru-RU"/>
        </w:rPr>
        <w:t xml:space="preserve"> в соответствии со статьями 78.1 и 78.2 Бюджетного кодекса Российской Федерации </w:t>
      </w:r>
      <w:r w:rsidR="000B2DA4">
        <w:rPr>
          <w:lang w:val="ru-RU"/>
        </w:rPr>
        <w:t xml:space="preserve">(субсидии на иные цели) </w:t>
      </w:r>
      <w:r w:rsidR="00C47B7D">
        <w:rPr>
          <w:lang w:val="ru-RU"/>
        </w:rPr>
        <w:t xml:space="preserve">дополнительно Комитет финансов проводит проверку </w:t>
      </w:r>
      <w:proofErr w:type="gramStart"/>
      <w:r w:rsidR="00C47B7D">
        <w:rPr>
          <w:lang w:val="ru-RU"/>
        </w:rPr>
        <w:t>на</w:t>
      </w:r>
      <w:proofErr w:type="gramEnd"/>
      <w:r w:rsidR="00C47B7D">
        <w:rPr>
          <w:lang w:val="ru-RU"/>
        </w:rPr>
        <w:t>:</w:t>
      </w:r>
    </w:p>
    <w:p w:rsidR="006A1EF7" w:rsidRPr="0051199B" w:rsidRDefault="006A1EF7" w:rsidP="00345A57">
      <w:pPr>
        <w:pStyle w:val="a5"/>
        <w:numPr>
          <w:ilvl w:val="0"/>
          <w:numId w:val="14"/>
        </w:numPr>
        <w:autoSpaceDE w:val="0"/>
        <w:autoSpaceDN w:val="0"/>
        <w:adjustRightInd w:val="0"/>
        <w:spacing w:after="0" w:line="240" w:lineRule="auto"/>
        <w:ind w:left="0" w:right="0" w:firstLine="0"/>
        <w:rPr>
          <w:noProof/>
          <w:lang w:val="ru-RU" w:eastAsia="ru-RU"/>
        </w:rPr>
      </w:pPr>
      <w:r w:rsidRPr="0051199B">
        <w:rPr>
          <w:noProof/>
          <w:lang w:val="ru-RU" w:eastAsia="ru-RU"/>
        </w:rPr>
        <w:t>наличие документов, представленных в рамках исполнения принятого обязательства, в форме электронной копии, созданной посредством сканирования.</w:t>
      </w:r>
    </w:p>
    <w:p w:rsidR="0082633C" w:rsidRDefault="0082633C" w:rsidP="00345A57">
      <w:pPr>
        <w:pStyle w:val="a5"/>
        <w:numPr>
          <w:ilvl w:val="0"/>
          <w:numId w:val="14"/>
        </w:numPr>
        <w:autoSpaceDE w:val="0"/>
        <w:autoSpaceDN w:val="0"/>
        <w:adjustRightInd w:val="0"/>
        <w:spacing w:after="0" w:line="240" w:lineRule="auto"/>
        <w:ind w:left="0" w:right="0" w:firstLine="0"/>
        <w:rPr>
          <w:noProof/>
          <w:lang w:val="ru-RU" w:eastAsia="ru-RU"/>
        </w:rPr>
      </w:pPr>
      <w:proofErr w:type="gramStart"/>
      <w:r w:rsidRPr="0051199B">
        <w:rPr>
          <w:noProof/>
          <w:lang w:val="ru-RU" w:eastAsia="ru-RU"/>
        </w:rPr>
        <w:t xml:space="preserve">указание в поле </w:t>
      </w:r>
      <w:r>
        <w:rPr>
          <w:noProof/>
          <w:lang w:val="ru-RU" w:eastAsia="ru-RU"/>
        </w:rPr>
        <w:t>«</w:t>
      </w:r>
      <w:r w:rsidRPr="0051199B">
        <w:rPr>
          <w:noProof/>
          <w:lang w:val="ru-RU" w:eastAsia="ru-RU"/>
        </w:rPr>
        <w:t>Назначение платежа</w:t>
      </w:r>
      <w:r>
        <w:rPr>
          <w:noProof/>
          <w:lang w:val="ru-RU" w:eastAsia="ru-RU"/>
        </w:rPr>
        <w:t>»</w:t>
      </w:r>
      <w:r w:rsidRPr="0051199B">
        <w:rPr>
          <w:noProof/>
          <w:lang w:val="ru-RU" w:eastAsia="ru-RU"/>
        </w:rPr>
        <w:t xml:space="preserve"> реквизитов (тип, номер, дата) документа, представленного в рамках исполнения принятого обязательства (счет, счет-фактура, акт выполненных работ, иные документы)</w:t>
      </w:r>
      <w:r w:rsidR="00C47B7D">
        <w:rPr>
          <w:noProof/>
          <w:lang w:val="ru-RU" w:eastAsia="ru-RU"/>
        </w:rPr>
        <w:t>.</w:t>
      </w:r>
      <w:proofErr w:type="gramEnd"/>
    </w:p>
    <w:p w:rsidR="00580960" w:rsidRPr="00580960" w:rsidRDefault="00580960" w:rsidP="00345A57">
      <w:pPr>
        <w:pStyle w:val="a5"/>
        <w:numPr>
          <w:ilvl w:val="0"/>
          <w:numId w:val="14"/>
        </w:numPr>
        <w:autoSpaceDE w:val="0"/>
        <w:autoSpaceDN w:val="0"/>
        <w:adjustRightInd w:val="0"/>
        <w:ind w:left="0" w:right="11" w:firstLine="0"/>
        <w:rPr>
          <w:bCs/>
          <w:szCs w:val="28"/>
          <w:lang w:val="ru-RU"/>
        </w:rPr>
      </w:pPr>
      <w:r w:rsidRPr="00580960">
        <w:rPr>
          <w:bCs/>
          <w:szCs w:val="28"/>
          <w:lang w:val="ru-RU"/>
        </w:rPr>
        <w:t>правильности указания банковских реквизитов контрагента (наименование банка пол</w:t>
      </w:r>
      <w:r w:rsidRPr="00580960">
        <w:rPr>
          <w:bCs/>
          <w:szCs w:val="28"/>
          <w:lang w:val="ru-RU"/>
        </w:rPr>
        <w:t>у</w:t>
      </w:r>
      <w:r w:rsidRPr="00580960">
        <w:rPr>
          <w:bCs/>
          <w:szCs w:val="28"/>
          <w:lang w:val="ru-RU"/>
        </w:rPr>
        <w:t>чателя платежа, БИК, корреспондентский счет, расчетный счет получателя плат</w:t>
      </w:r>
      <w:r w:rsidRPr="00580960">
        <w:rPr>
          <w:bCs/>
          <w:szCs w:val="28"/>
          <w:lang w:val="ru-RU"/>
        </w:rPr>
        <w:t>е</w:t>
      </w:r>
      <w:r w:rsidRPr="00580960">
        <w:rPr>
          <w:bCs/>
          <w:szCs w:val="28"/>
          <w:lang w:val="ru-RU"/>
        </w:rPr>
        <w:t>жа) в соответствии с документами-основаниями;</w:t>
      </w:r>
    </w:p>
    <w:p w:rsidR="00580960" w:rsidRPr="00580960" w:rsidRDefault="00580960" w:rsidP="00345A57">
      <w:pPr>
        <w:pStyle w:val="a5"/>
        <w:numPr>
          <w:ilvl w:val="0"/>
          <w:numId w:val="14"/>
        </w:numPr>
        <w:autoSpaceDE w:val="0"/>
        <w:autoSpaceDN w:val="0"/>
        <w:adjustRightInd w:val="0"/>
        <w:ind w:left="0" w:right="11" w:firstLine="0"/>
        <w:rPr>
          <w:bCs/>
          <w:szCs w:val="28"/>
          <w:lang w:val="ru-RU"/>
        </w:rPr>
      </w:pPr>
      <w:r w:rsidRPr="00580960">
        <w:rPr>
          <w:bCs/>
          <w:szCs w:val="28"/>
          <w:lang w:val="ru-RU"/>
        </w:rPr>
        <w:t>соответствие с документом-основанием наименования, идентификационного номера налогоплательщика (ИНН) и кода причины постановки на учет (КПП) получателя денежных средств (конт</w:t>
      </w:r>
      <w:r w:rsidRPr="00580960">
        <w:rPr>
          <w:bCs/>
          <w:szCs w:val="28"/>
          <w:lang w:val="ru-RU"/>
        </w:rPr>
        <w:t>р</w:t>
      </w:r>
      <w:r w:rsidRPr="00580960">
        <w:rPr>
          <w:bCs/>
          <w:szCs w:val="28"/>
          <w:lang w:val="ru-RU"/>
        </w:rPr>
        <w:t>агента);</w:t>
      </w:r>
    </w:p>
    <w:p w:rsidR="00580960" w:rsidRPr="00580960" w:rsidRDefault="00580960" w:rsidP="00345A57">
      <w:pPr>
        <w:pStyle w:val="a5"/>
        <w:numPr>
          <w:ilvl w:val="0"/>
          <w:numId w:val="14"/>
        </w:numPr>
        <w:autoSpaceDE w:val="0"/>
        <w:autoSpaceDN w:val="0"/>
        <w:adjustRightInd w:val="0"/>
        <w:ind w:left="0" w:right="11" w:firstLine="0"/>
        <w:rPr>
          <w:bCs/>
          <w:szCs w:val="28"/>
          <w:lang w:val="ru-RU"/>
        </w:rPr>
      </w:pPr>
      <w:r w:rsidRPr="00580960">
        <w:rPr>
          <w:bCs/>
          <w:szCs w:val="28"/>
          <w:lang w:val="ru-RU"/>
        </w:rPr>
        <w:t>правильности указания суммы налога на добавленную стоимость в соо</w:t>
      </w:r>
      <w:r w:rsidRPr="00580960">
        <w:rPr>
          <w:bCs/>
          <w:szCs w:val="28"/>
          <w:lang w:val="ru-RU"/>
        </w:rPr>
        <w:t>т</w:t>
      </w:r>
      <w:r w:rsidRPr="00580960">
        <w:rPr>
          <w:bCs/>
          <w:szCs w:val="28"/>
          <w:lang w:val="ru-RU"/>
        </w:rPr>
        <w:t>ветствии с документом-основанием (в случае необходимости);</w:t>
      </w:r>
    </w:p>
    <w:p w:rsidR="000B2DA4" w:rsidRPr="000B2DA4" w:rsidRDefault="000B2DA4" w:rsidP="00345A57">
      <w:pPr>
        <w:pStyle w:val="a5"/>
        <w:numPr>
          <w:ilvl w:val="0"/>
          <w:numId w:val="14"/>
        </w:numPr>
        <w:autoSpaceDE w:val="0"/>
        <w:autoSpaceDN w:val="0"/>
        <w:adjustRightInd w:val="0"/>
        <w:ind w:left="0" w:right="11" w:firstLine="0"/>
        <w:rPr>
          <w:szCs w:val="28"/>
          <w:lang w:val="ru-RU"/>
        </w:rPr>
      </w:pPr>
      <w:r w:rsidRPr="000B2DA4">
        <w:rPr>
          <w:szCs w:val="28"/>
          <w:lang w:val="ru-RU"/>
        </w:rPr>
        <w:t xml:space="preserve">указание признака частичной оплаты в поле "Назначение платежа" </w:t>
      </w:r>
      <w:r>
        <w:rPr>
          <w:szCs w:val="28"/>
          <w:lang w:val="ru-RU"/>
        </w:rPr>
        <w:t>платежного документа</w:t>
      </w:r>
      <w:r w:rsidRPr="000B2DA4">
        <w:rPr>
          <w:szCs w:val="28"/>
          <w:lang w:val="ru-RU"/>
        </w:rPr>
        <w:t xml:space="preserve"> в случае неполного исполнения денежного обязательства и признака окончательного расчета в поле "Назначение платежа" </w:t>
      </w:r>
      <w:r>
        <w:rPr>
          <w:szCs w:val="28"/>
          <w:lang w:val="ru-RU"/>
        </w:rPr>
        <w:t>платежного документа</w:t>
      </w:r>
      <w:r w:rsidRPr="000B2DA4">
        <w:rPr>
          <w:szCs w:val="28"/>
          <w:lang w:val="ru-RU"/>
        </w:rPr>
        <w:t xml:space="preserve"> в случае окончательного исполнения ранее частично исполненного денежного обязательства;</w:t>
      </w:r>
    </w:p>
    <w:p w:rsidR="000B2DA4" w:rsidRDefault="000B2DA4" w:rsidP="00345A57">
      <w:pPr>
        <w:pStyle w:val="a5"/>
        <w:numPr>
          <w:ilvl w:val="0"/>
          <w:numId w:val="1"/>
        </w:numPr>
        <w:autoSpaceDE w:val="0"/>
        <w:autoSpaceDN w:val="0"/>
        <w:adjustRightInd w:val="0"/>
        <w:ind w:right="11"/>
        <w:rPr>
          <w:szCs w:val="28"/>
          <w:lang w:val="ru-RU"/>
        </w:rPr>
      </w:pPr>
      <w:r w:rsidRPr="000B2DA4">
        <w:rPr>
          <w:szCs w:val="28"/>
          <w:lang w:val="ru-RU"/>
        </w:rPr>
        <w:t xml:space="preserve">При представлении </w:t>
      </w:r>
      <w:r>
        <w:rPr>
          <w:szCs w:val="28"/>
          <w:lang w:val="ru-RU"/>
        </w:rPr>
        <w:t>платежного документа</w:t>
      </w:r>
      <w:r w:rsidRPr="000B2DA4">
        <w:rPr>
          <w:szCs w:val="28"/>
          <w:lang w:val="ru-RU"/>
        </w:rPr>
        <w:t xml:space="preserve"> для выплаты заработной платы за вторую половину месяца </w:t>
      </w:r>
      <w:proofErr w:type="spellStart"/>
      <w:r>
        <w:rPr>
          <w:szCs w:val="28"/>
          <w:lang w:val="ru-RU"/>
        </w:rPr>
        <w:t>неучастником</w:t>
      </w:r>
      <w:proofErr w:type="spellEnd"/>
      <w:r>
        <w:rPr>
          <w:szCs w:val="28"/>
          <w:lang w:val="ru-RU"/>
        </w:rPr>
        <w:t xml:space="preserve"> бюджетного процесса</w:t>
      </w:r>
      <w:r w:rsidRPr="000B2DA4">
        <w:rPr>
          <w:szCs w:val="28"/>
          <w:lang w:val="ru-RU"/>
        </w:rPr>
        <w:t xml:space="preserve">, одновременно с </w:t>
      </w:r>
      <w:r>
        <w:rPr>
          <w:szCs w:val="28"/>
          <w:lang w:val="ru-RU"/>
        </w:rPr>
        <w:t xml:space="preserve">платежным документом </w:t>
      </w:r>
      <w:r w:rsidRPr="000B2DA4">
        <w:rPr>
          <w:szCs w:val="28"/>
          <w:lang w:val="ru-RU"/>
        </w:rPr>
        <w:t>представляется в К</w:t>
      </w:r>
      <w:r>
        <w:rPr>
          <w:szCs w:val="28"/>
          <w:lang w:val="ru-RU"/>
        </w:rPr>
        <w:t>омитет финансов</w:t>
      </w:r>
      <w:r w:rsidR="00FB58AD">
        <w:rPr>
          <w:szCs w:val="28"/>
          <w:lang w:val="ru-RU"/>
        </w:rPr>
        <w:t xml:space="preserve"> платежный документ</w:t>
      </w:r>
      <w:r w:rsidRPr="000B2DA4">
        <w:rPr>
          <w:szCs w:val="28"/>
          <w:lang w:val="ru-RU"/>
        </w:rPr>
        <w:t xml:space="preserve"> на перечисление удержанного налога на доходы физических лиц.</w:t>
      </w:r>
    </w:p>
    <w:p w:rsidR="000B2DA4" w:rsidRPr="000B2DA4" w:rsidRDefault="000B2DA4" w:rsidP="00345A57">
      <w:pPr>
        <w:pStyle w:val="a5"/>
        <w:numPr>
          <w:ilvl w:val="0"/>
          <w:numId w:val="1"/>
        </w:numPr>
        <w:autoSpaceDE w:val="0"/>
        <w:autoSpaceDN w:val="0"/>
        <w:adjustRightInd w:val="0"/>
        <w:ind w:left="0" w:right="11" w:firstLine="0"/>
        <w:rPr>
          <w:szCs w:val="28"/>
          <w:lang w:val="ru-RU"/>
        </w:rPr>
      </w:pPr>
      <w:r>
        <w:rPr>
          <w:szCs w:val="28"/>
          <w:lang w:val="ru-RU"/>
        </w:rPr>
        <w:lastRenderedPageBreak/>
        <w:t>Платежный документ</w:t>
      </w:r>
      <w:r w:rsidRPr="000B2DA4">
        <w:rPr>
          <w:szCs w:val="28"/>
          <w:lang w:val="ru-RU"/>
        </w:rPr>
        <w:t xml:space="preserve"> </w:t>
      </w:r>
      <w:proofErr w:type="gramStart"/>
      <w:r w:rsidRPr="000B2DA4">
        <w:rPr>
          <w:szCs w:val="28"/>
          <w:lang w:val="ru-RU"/>
        </w:rPr>
        <w:t>для выплаты заработной платы за вторую половину месяца без удержанного налога на доходы физических лиц Комитетом финансов к исполнению</w:t>
      </w:r>
      <w:proofErr w:type="gramEnd"/>
      <w:r w:rsidRPr="000B2DA4">
        <w:rPr>
          <w:szCs w:val="28"/>
          <w:lang w:val="ru-RU"/>
        </w:rPr>
        <w:t xml:space="preserve"> не принимается.</w:t>
      </w:r>
    </w:p>
    <w:p w:rsidR="00FB58AD" w:rsidRPr="00FB58AD" w:rsidRDefault="00FB58AD" w:rsidP="00FB58AD">
      <w:pPr>
        <w:pStyle w:val="a5"/>
        <w:numPr>
          <w:ilvl w:val="0"/>
          <w:numId w:val="1"/>
        </w:numPr>
        <w:autoSpaceDE w:val="0"/>
        <w:autoSpaceDN w:val="0"/>
        <w:adjustRightInd w:val="0"/>
        <w:spacing w:after="0" w:line="240" w:lineRule="auto"/>
        <w:ind w:right="0"/>
        <w:rPr>
          <w:noProof/>
          <w:lang w:val="ru-RU" w:eastAsia="ru-RU"/>
        </w:rPr>
      </w:pPr>
      <w:proofErr w:type="gramStart"/>
      <w:r w:rsidRPr="00FB58AD">
        <w:rPr>
          <w:noProof/>
          <w:lang w:val="ru-RU" w:eastAsia="ru-RU"/>
        </w:rPr>
        <w:t>В случае необходимости комитет финансов вправе требовать для санкционирования оплаты д</w:t>
      </w:r>
      <w:r w:rsidRPr="00FB58AD">
        <w:rPr>
          <w:noProof/>
          <w:lang w:val="ru-RU" w:eastAsia="ru-RU"/>
        </w:rPr>
        <w:t>е</w:t>
      </w:r>
      <w:r w:rsidRPr="00FB58AD">
        <w:rPr>
          <w:noProof/>
          <w:lang w:val="ru-RU" w:eastAsia="ru-RU"/>
        </w:rPr>
        <w:t>нежных обязательств, подлежащих исполнению за счет субсидии на иные цели, иные документы, подтверждающие возникновение д</w:t>
      </w:r>
      <w:r w:rsidRPr="00FB58AD">
        <w:rPr>
          <w:noProof/>
          <w:lang w:val="ru-RU" w:eastAsia="ru-RU"/>
        </w:rPr>
        <w:t>е</w:t>
      </w:r>
      <w:r w:rsidRPr="00FB58AD">
        <w:rPr>
          <w:noProof/>
          <w:lang w:val="ru-RU" w:eastAsia="ru-RU"/>
        </w:rPr>
        <w:t>нежных обязательств, предусмотренные требованиями  законодательных и  нормати</w:t>
      </w:r>
      <w:r w:rsidRPr="00FB58AD">
        <w:rPr>
          <w:noProof/>
          <w:lang w:val="ru-RU" w:eastAsia="ru-RU"/>
        </w:rPr>
        <w:t>в</w:t>
      </w:r>
      <w:r w:rsidRPr="00FB58AD">
        <w:rPr>
          <w:noProof/>
          <w:lang w:val="ru-RU" w:eastAsia="ru-RU"/>
        </w:rPr>
        <w:t>ных  актов Российской Федерации.</w:t>
      </w:r>
      <w:proofErr w:type="gramEnd"/>
    </w:p>
    <w:p w:rsidR="00FB58AD" w:rsidRPr="00FB58AD" w:rsidRDefault="00FB58AD" w:rsidP="00FB58AD">
      <w:pPr>
        <w:pStyle w:val="a5"/>
        <w:numPr>
          <w:ilvl w:val="0"/>
          <w:numId w:val="1"/>
        </w:numPr>
        <w:autoSpaceDE w:val="0"/>
        <w:autoSpaceDN w:val="0"/>
        <w:adjustRightInd w:val="0"/>
        <w:spacing w:after="0" w:line="240" w:lineRule="auto"/>
        <w:ind w:right="0"/>
        <w:rPr>
          <w:noProof/>
          <w:lang w:val="ru-RU" w:eastAsia="ru-RU"/>
        </w:rPr>
      </w:pPr>
      <w:r w:rsidRPr="00FB58AD">
        <w:rPr>
          <w:noProof/>
          <w:lang w:val="ru-RU" w:eastAsia="ru-RU"/>
        </w:rPr>
        <w:t>Ответственность за правильность сведений, содержащихся в пл</w:t>
      </w:r>
      <w:r w:rsidRPr="00FB58AD">
        <w:rPr>
          <w:noProof/>
          <w:lang w:val="ru-RU" w:eastAsia="ru-RU"/>
        </w:rPr>
        <w:t>а</w:t>
      </w:r>
      <w:r w:rsidRPr="00FB58AD">
        <w:rPr>
          <w:noProof/>
          <w:lang w:val="ru-RU" w:eastAsia="ru-RU"/>
        </w:rPr>
        <w:t>тежных документах, и за наличие подтверждающих документов - оснований, оформле</w:t>
      </w:r>
      <w:r w:rsidRPr="00FB58AD">
        <w:rPr>
          <w:noProof/>
          <w:lang w:val="ru-RU" w:eastAsia="ru-RU"/>
        </w:rPr>
        <w:t>н</w:t>
      </w:r>
      <w:r w:rsidRPr="00FB58AD">
        <w:rPr>
          <w:noProof/>
          <w:lang w:val="ru-RU" w:eastAsia="ru-RU"/>
        </w:rPr>
        <w:t>ных в соответствии с законодательными и нормативными актами, несет руков</w:t>
      </w:r>
      <w:r w:rsidRPr="00FB58AD">
        <w:rPr>
          <w:noProof/>
          <w:lang w:val="ru-RU" w:eastAsia="ru-RU"/>
        </w:rPr>
        <w:t>о</w:t>
      </w:r>
      <w:r w:rsidRPr="00FB58AD">
        <w:rPr>
          <w:noProof/>
          <w:lang w:val="ru-RU" w:eastAsia="ru-RU"/>
        </w:rPr>
        <w:t xml:space="preserve">дитель </w:t>
      </w:r>
      <w:proofErr w:type="spellStart"/>
      <w:r w:rsidRPr="00FB58AD">
        <w:rPr>
          <w:noProof/>
          <w:lang w:val="ru-RU" w:eastAsia="ru-RU"/>
        </w:rPr>
        <w:t>неучастника</w:t>
      </w:r>
      <w:proofErr w:type="spellEnd"/>
      <w:r w:rsidRPr="00FB58AD">
        <w:rPr>
          <w:noProof/>
          <w:lang w:val="ru-RU" w:eastAsia="ru-RU"/>
        </w:rPr>
        <w:t xml:space="preserve"> бюджетного процесса.</w:t>
      </w:r>
    </w:p>
    <w:p w:rsidR="00345A57" w:rsidRPr="00345A57" w:rsidRDefault="006A1EF7" w:rsidP="00345A57">
      <w:pPr>
        <w:pStyle w:val="a5"/>
        <w:numPr>
          <w:ilvl w:val="0"/>
          <w:numId w:val="1"/>
        </w:numPr>
        <w:autoSpaceDE w:val="0"/>
        <w:autoSpaceDN w:val="0"/>
        <w:adjustRightInd w:val="0"/>
        <w:spacing w:after="0" w:line="240" w:lineRule="auto"/>
        <w:ind w:right="0"/>
        <w:rPr>
          <w:noProof/>
          <w:lang w:val="ru-RU" w:eastAsia="ru-RU"/>
        </w:rPr>
      </w:pPr>
      <w:proofErr w:type="gramStart"/>
      <w:r w:rsidRPr="0051199B">
        <w:rPr>
          <w:noProof/>
          <w:lang w:val="ru-RU" w:eastAsia="ru-RU"/>
        </w:rPr>
        <w:t>В случае если информация, указанная в платежном документе, не соответствует требованиям, установленным пункт</w:t>
      </w:r>
      <w:r w:rsidR="00FB58AD">
        <w:rPr>
          <w:noProof/>
          <w:lang w:val="ru-RU" w:eastAsia="ru-RU"/>
        </w:rPr>
        <w:t>о</w:t>
      </w:r>
      <w:r w:rsidRPr="0051199B">
        <w:rPr>
          <w:noProof/>
          <w:lang w:val="ru-RU" w:eastAsia="ru-RU"/>
        </w:rPr>
        <w:t>м 1</w:t>
      </w:r>
      <w:r w:rsidR="00C47B7D">
        <w:rPr>
          <w:noProof/>
          <w:lang w:val="ru-RU" w:eastAsia="ru-RU"/>
        </w:rPr>
        <w:t>3</w:t>
      </w:r>
      <w:r w:rsidR="00345A57">
        <w:rPr>
          <w:noProof/>
          <w:lang w:val="ru-RU" w:eastAsia="ru-RU"/>
        </w:rPr>
        <w:t xml:space="preserve"> и 13.1</w:t>
      </w:r>
      <w:r w:rsidR="00FB58AD">
        <w:rPr>
          <w:noProof/>
          <w:lang w:val="ru-RU" w:eastAsia="ru-RU"/>
        </w:rPr>
        <w:t xml:space="preserve"> </w:t>
      </w:r>
      <w:r w:rsidRPr="0051199B">
        <w:rPr>
          <w:noProof/>
          <w:lang w:val="ru-RU" w:eastAsia="ru-RU"/>
        </w:rPr>
        <w:t xml:space="preserve">настоящего Порядка, Комитет финансов возвращает </w:t>
      </w:r>
      <w:r w:rsidR="0051199B" w:rsidRPr="0051199B">
        <w:rPr>
          <w:noProof/>
          <w:lang w:val="ru-RU" w:eastAsia="ru-RU"/>
        </w:rPr>
        <w:t>н</w:t>
      </w:r>
      <w:r w:rsidRPr="0051199B">
        <w:rPr>
          <w:noProof/>
          <w:lang w:val="ru-RU" w:eastAsia="ru-RU"/>
        </w:rPr>
        <w:t xml:space="preserve">еучастнику бюджетного процесса платежный документ без исполнения, </w:t>
      </w:r>
      <w:r w:rsidR="00345A57" w:rsidRPr="00345A57">
        <w:rPr>
          <w:noProof/>
          <w:lang w:val="ru-RU" w:eastAsia="ru-RU"/>
        </w:rPr>
        <w:t>с указанием пр</w:t>
      </w:r>
      <w:r w:rsidR="00345A57" w:rsidRPr="00345A57">
        <w:rPr>
          <w:noProof/>
          <w:lang w:val="ru-RU" w:eastAsia="ru-RU"/>
        </w:rPr>
        <w:t>и</w:t>
      </w:r>
      <w:r w:rsidR="00345A57" w:rsidRPr="00345A57">
        <w:rPr>
          <w:noProof/>
          <w:lang w:val="ru-RU" w:eastAsia="ru-RU"/>
        </w:rPr>
        <w:t xml:space="preserve">чины возврата в специально предусмотренном в электронном виде </w:t>
      </w:r>
      <w:r w:rsidR="00345A57">
        <w:rPr>
          <w:noProof/>
          <w:lang w:val="ru-RU" w:eastAsia="ru-RU"/>
        </w:rPr>
        <w:t>платежного документа</w:t>
      </w:r>
      <w:r w:rsidR="00345A57" w:rsidRPr="00345A57">
        <w:rPr>
          <w:noProof/>
          <w:lang w:val="ru-RU" w:eastAsia="ru-RU"/>
        </w:rPr>
        <w:t xml:space="preserve"> поле «Комментарий» посредством пр</w:t>
      </w:r>
      <w:r w:rsidR="00345A57" w:rsidRPr="00345A57">
        <w:rPr>
          <w:noProof/>
          <w:lang w:val="ru-RU" w:eastAsia="ru-RU"/>
        </w:rPr>
        <w:t>и</w:t>
      </w:r>
      <w:r w:rsidR="00345A57" w:rsidRPr="00345A57">
        <w:rPr>
          <w:noProof/>
          <w:lang w:val="ru-RU" w:eastAsia="ru-RU"/>
        </w:rPr>
        <w:t xml:space="preserve">своения </w:t>
      </w:r>
      <w:r w:rsidR="00345A57">
        <w:rPr>
          <w:noProof/>
          <w:lang w:val="ru-RU" w:eastAsia="ru-RU"/>
        </w:rPr>
        <w:t>платежному документу</w:t>
      </w:r>
      <w:r w:rsidR="00345A57" w:rsidRPr="00345A57">
        <w:rPr>
          <w:noProof/>
          <w:lang w:val="ru-RU" w:eastAsia="ru-RU"/>
        </w:rPr>
        <w:t xml:space="preserve"> статус "отказан" в Информационной системе.</w:t>
      </w:r>
      <w:proofErr w:type="gramEnd"/>
    </w:p>
    <w:p w:rsidR="006A1EF7" w:rsidRPr="008D5EA3" w:rsidRDefault="0051199B" w:rsidP="00B62DCF">
      <w:pPr>
        <w:pStyle w:val="a5"/>
        <w:numPr>
          <w:ilvl w:val="0"/>
          <w:numId w:val="1"/>
        </w:numPr>
        <w:autoSpaceDE w:val="0"/>
        <w:autoSpaceDN w:val="0"/>
        <w:adjustRightInd w:val="0"/>
        <w:spacing w:after="0" w:line="240" w:lineRule="auto"/>
        <w:ind w:left="0" w:right="0"/>
        <w:rPr>
          <w:noProof/>
          <w:lang w:val="ru-RU" w:eastAsia="ru-RU"/>
        </w:rPr>
      </w:pPr>
      <w:proofErr w:type="gramStart"/>
      <w:r>
        <w:rPr>
          <w:noProof/>
          <w:lang w:val="ru-RU" w:eastAsia="ru-RU"/>
        </w:rPr>
        <w:t>Д</w:t>
      </w:r>
      <w:r w:rsidR="006A1EF7" w:rsidRPr="008D5EA3">
        <w:rPr>
          <w:noProof/>
          <w:lang w:val="ru-RU" w:eastAsia="ru-RU"/>
        </w:rPr>
        <w:t xml:space="preserve">ля осушествления Комитетом финансов процедуры санкционирования расходов, источником финансового обеспечения которых являются неиспользованные на начало текущего финансового года остатки целевых средств, на суммы которых согласно решению учредителя подтверждена в установленном бюджетным законодательством Российской Федерации порядке потребность в направлении их на цели, ранее установленные условиями их предоставления, </w:t>
      </w:r>
      <w:r>
        <w:rPr>
          <w:noProof/>
          <w:lang w:val="ru-RU" w:eastAsia="ru-RU"/>
        </w:rPr>
        <w:t>н</w:t>
      </w:r>
      <w:r w:rsidR="006A1EF7" w:rsidRPr="008D5EA3">
        <w:rPr>
          <w:noProof/>
          <w:lang w:val="ru-RU" w:eastAsia="ru-RU"/>
        </w:rPr>
        <w:t xml:space="preserve">еучастником бюджетного </w:t>
      </w:r>
      <w:r w:rsidR="006A1EF7">
        <w:rPr>
          <w:noProof/>
          <w:lang w:val="ru-RU" w:eastAsia="ru-RU"/>
        </w:rPr>
        <w:drawing>
          <wp:inline distT="0" distB="0" distL="0" distR="0">
            <wp:extent cx="10795" cy="10795"/>
            <wp:effectExtent l="19050" t="0" r="8255" b="0"/>
            <wp:docPr id="9" name="Picture 1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2"/>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6A1EF7" w:rsidRPr="008D5EA3">
        <w:rPr>
          <w:noProof/>
          <w:lang w:val="ru-RU" w:eastAsia="ru-RU"/>
        </w:rPr>
        <w:t>процесса представляются в Комитет финансов Сведения о принятых обязательствах с при</w:t>
      </w:r>
      <w:r>
        <w:rPr>
          <w:noProof/>
          <w:lang w:val="ru-RU" w:eastAsia="ru-RU"/>
        </w:rPr>
        <w:t>ло</w:t>
      </w:r>
      <w:r w:rsidR="006A1EF7" w:rsidRPr="008D5EA3">
        <w:rPr>
          <w:noProof/>
          <w:lang w:val="ru-RU" w:eastAsia="ru-RU"/>
        </w:rPr>
        <w:t>жением согласованных</w:t>
      </w:r>
      <w:proofErr w:type="gramEnd"/>
      <w:r w:rsidR="006A1EF7" w:rsidRPr="008D5EA3">
        <w:rPr>
          <w:noProof/>
          <w:lang w:val="ru-RU" w:eastAsia="ru-RU"/>
        </w:rPr>
        <w:t xml:space="preserve"> Учредителем документов, подтверждающих потребность остатков целевых расходов.</w:t>
      </w:r>
    </w:p>
    <w:p w:rsidR="006A1EF7" w:rsidRPr="008D5EA3" w:rsidRDefault="006A1EF7" w:rsidP="00B62DCF">
      <w:pPr>
        <w:pStyle w:val="a5"/>
        <w:numPr>
          <w:ilvl w:val="0"/>
          <w:numId w:val="1"/>
        </w:numPr>
        <w:autoSpaceDE w:val="0"/>
        <w:autoSpaceDN w:val="0"/>
        <w:adjustRightInd w:val="0"/>
        <w:spacing w:after="0" w:line="240" w:lineRule="auto"/>
        <w:ind w:left="0" w:right="0"/>
        <w:rPr>
          <w:noProof/>
          <w:lang w:val="ru-RU" w:eastAsia="ru-RU"/>
        </w:rPr>
      </w:pPr>
      <w:r w:rsidRPr="008D5EA3">
        <w:rPr>
          <w:noProof/>
          <w:lang w:val="ru-RU" w:eastAsia="ru-RU"/>
        </w:rPr>
        <w:t xml:space="preserve">При осуществлении процедуры санкционирования расходов </w:t>
      </w:r>
      <w:r w:rsidR="0051199B">
        <w:rPr>
          <w:noProof/>
          <w:lang w:val="ru-RU" w:eastAsia="ru-RU"/>
        </w:rPr>
        <w:t>н</w:t>
      </w:r>
      <w:r w:rsidRPr="008D5EA3">
        <w:rPr>
          <w:noProof/>
          <w:lang w:val="ru-RU" w:eastAsia="ru-RU"/>
        </w:rPr>
        <w:t>еучастников бюджетного процесса, источником финансового обеспечения которых являются цел</w:t>
      </w:r>
      <w:r w:rsidR="0051199B">
        <w:rPr>
          <w:noProof/>
          <w:lang w:val="ru-RU" w:eastAsia="ru-RU"/>
        </w:rPr>
        <w:t>е</w:t>
      </w:r>
      <w:r w:rsidRPr="008D5EA3">
        <w:rPr>
          <w:noProof/>
          <w:lang w:val="ru-RU" w:eastAsia="ru-RU"/>
        </w:rPr>
        <w:t>вые средства, Комитет финансов не принимает к исполнению платежные документы на перечисление целевых средств:</w:t>
      </w:r>
    </w:p>
    <w:p w:rsidR="006A1EF7" w:rsidRPr="0051199B" w:rsidRDefault="006A1EF7" w:rsidP="00B62DCF">
      <w:pPr>
        <w:pStyle w:val="a5"/>
        <w:numPr>
          <w:ilvl w:val="0"/>
          <w:numId w:val="15"/>
        </w:numPr>
        <w:autoSpaceDE w:val="0"/>
        <w:autoSpaceDN w:val="0"/>
        <w:adjustRightInd w:val="0"/>
        <w:spacing w:after="0" w:line="240" w:lineRule="auto"/>
        <w:ind w:left="0" w:right="0" w:firstLine="426"/>
        <w:rPr>
          <w:noProof/>
          <w:lang w:val="ru-RU" w:eastAsia="ru-RU"/>
        </w:rPr>
      </w:pPr>
      <w:proofErr w:type="gramStart"/>
      <w:r w:rsidRPr="0051199B">
        <w:rPr>
          <w:noProof/>
          <w:lang w:val="ru-RU" w:eastAsia="ru-RU"/>
        </w:rPr>
        <w:t>в качестве взноса в уставный (складочный) капитал другого юридического лица (дочернего общества такого юридического лица), вклада в имущество другого юридического лица (дочернего общества такого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такого юридического лица) на счета, открытые им в банке;</w:t>
      </w:r>
      <w:proofErr w:type="gramEnd"/>
    </w:p>
    <w:p w:rsidR="006A1EF7" w:rsidRPr="0051199B" w:rsidRDefault="006A1EF7" w:rsidP="00B62DCF">
      <w:pPr>
        <w:pStyle w:val="a5"/>
        <w:numPr>
          <w:ilvl w:val="0"/>
          <w:numId w:val="15"/>
        </w:numPr>
        <w:autoSpaceDE w:val="0"/>
        <w:autoSpaceDN w:val="0"/>
        <w:adjustRightInd w:val="0"/>
        <w:spacing w:after="0" w:line="240" w:lineRule="auto"/>
        <w:ind w:left="0" w:right="0" w:firstLine="417"/>
        <w:rPr>
          <w:noProof/>
          <w:lang w:val="ru-RU" w:eastAsia="ru-RU"/>
        </w:rPr>
      </w:pPr>
      <w:r w:rsidRPr="0051199B">
        <w:rPr>
          <w:noProof/>
          <w:lang w:val="ru-RU" w:eastAsia="ru-RU"/>
        </w:rPr>
        <w:t xml:space="preserve">в целях размещения средств на депозиты, а также в иные финансовые инструменты, за исключением случаев, установленных федеральными </w:t>
      </w:r>
      <w:r w:rsidRPr="0051199B">
        <w:rPr>
          <w:noProof/>
          <w:lang w:val="ru-RU" w:eastAsia="ru-RU"/>
        </w:rPr>
        <w:lastRenderedPageBreak/>
        <w:t>законами, правовыми актами Правительства Российской Федерации, правовыми актами Гатчинского муниципального района;</w:t>
      </w:r>
    </w:p>
    <w:p w:rsidR="00E84888" w:rsidRDefault="006A1EF7" w:rsidP="00345A57">
      <w:pPr>
        <w:pStyle w:val="a5"/>
        <w:numPr>
          <w:ilvl w:val="0"/>
          <w:numId w:val="15"/>
        </w:numPr>
        <w:autoSpaceDE w:val="0"/>
        <w:autoSpaceDN w:val="0"/>
        <w:adjustRightInd w:val="0"/>
        <w:spacing w:after="0" w:line="240" w:lineRule="auto"/>
        <w:ind w:left="0" w:right="0" w:firstLine="417"/>
        <w:rPr>
          <w:noProof/>
          <w:lang w:val="ru-RU" w:eastAsia="ru-RU"/>
        </w:rPr>
      </w:pPr>
      <w:r w:rsidRPr="0051199B">
        <w:rPr>
          <w:noProof/>
          <w:lang w:val="ru-RU" w:eastAsia="ru-RU"/>
        </w:rPr>
        <w:t>на счета, открытые в банке, за исключением случаев, предусмотренных нормативными правовыми актами, регулирующими порядок предоставления целевых средств.</w:t>
      </w:r>
    </w:p>
    <w:sectPr w:rsidR="00E84888" w:rsidSect="00FC529F">
      <w:type w:val="continuous"/>
      <w:pgSz w:w="11904" w:h="16838"/>
      <w:pgMar w:top="1049" w:right="854" w:bottom="1285" w:left="154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73E6"/>
    <w:multiLevelType w:val="hybridMultilevel"/>
    <w:tmpl w:val="B018F934"/>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
    <w:nsid w:val="0B6D09FA"/>
    <w:multiLevelType w:val="hybridMultilevel"/>
    <w:tmpl w:val="E1EE20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157B4A"/>
    <w:multiLevelType w:val="hybridMultilevel"/>
    <w:tmpl w:val="3168D15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
    <w:nsid w:val="114540A9"/>
    <w:multiLevelType w:val="hybridMultilevel"/>
    <w:tmpl w:val="8A149888"/>
    <w:lvl w:ilvl="0" w:tplc="41D02FBA">
      <w:start w:val="1"/>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089518">
      <w:start w:val="1"/>
      <w:numFmt w:val="lowerLetter"/>
      <w:lvlText w:val="%2"/>
      <w:lvlJc w:val="left"/>
      <w:pPr>
        <w:ind w:left="1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C48A1C">
      <w:start w:val="1"/>
      <w:numFmt w:val="lowerRoman"/>
      <w:lvlText w:val="%3"/>
      <w:lvlJc w:val="left"/>
      <w:pPr>
        <w:ind w:left="2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E25A4E">
      <w:start w:val="1"/>
      <w:numFmt w:val="decimal"/>
      <w:lvlText w:val="%4"/>
      <w:lvlJc w:val="left"/>
      <w:pPr>
        <w:ind w:left="3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AA92B2">
      <w:start w:val="1"/>
      <w:numFmt w:val="lowerLetter"/>
      <w:lvlText w:val="%5"/>
      <w:lvlJc w:val="left"/>
      <w:pPr>
        <w:ind w:left="3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1EB25C">
      <w:start w:val="1"/>
      <w:numFmt w:val="lowerRoman"/>
      <w:lvlText w:val="%6"/>
      <w:lvlJc w:val="left"/>
      <w:pPr>
        <w:ind w:left="4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A2682E">
      <w:start w:val="1"/>
      <w:numFmt w:val="decimal"/>
      <w:lvlText w:val="%7"/>
      <w:lvlJc w:val="left"/>
      <w:pPr>
        <w:ind w:left="5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501DC4">
      <w:start w:val="1"/>
      <w:numFmt w:val="lowerLetter"/>
      <w:lvlText w:val="%8"/>
      <w:lvlJc w:val="left"/>
      <w:pPr>
        <w:ind w:left="5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DC2074">
      <w:start w:val="1"/>
      <w:numFmt w:val="lowerRoman"/>
      <w:lvlText w:val="%9"/>
      <w:lvlJc w:val="left"/>
      <w:pPr>
        <w:ind w:left="6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1D72388"/>
    <w:multiLevelType w:val="hybridMultilevel"/>
    <w:tmpl w:val="94C859BE"/>
    <w:lvl w:ilvl="0" w:tplc="28C45E00">
      <w:start w:val="7"/>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A62744">
      <w:start w:val="1"/>
      <w:numFmt w:val="lowerLetter"/>
      <w:lvlText w:val="%2"/>
      <w:lvlJc w:val="left"/>
      <w:pPr>
        <w:ind w:left="1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CA56BA">
      <w:start w:val="1"/>
      <w:numFmt w:val="lowerRoman"/>
      <w:lvlText w:val="%3"/>
      <w:lvlJc w:val="left"/>
      <w:pPr>
        <w:ind w:left="2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800FB4">
      <w:start w:val="1"/>
      <w:numFmt w:val="decimal"/>
      <w:lvlText w:val="%4"/>
      <w:lvlJc w:val="left"/>
      <w:pPr>
        <w:ind w:left="3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36DB18">
      <w:start w:val="1"/>
      <w:numFmt w:val="lowerLetter"/>
      <w:lvlText w:val="%5"/>
      <w:lvlJc w:val="left"/>
      <w:pPr>
        <w:ind w:left="3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00D812">
      <w:start w:val="1"/>
      <w:numFmt w:val="lowerRoman"/>
      <w:lvlText w:val="%6"/>
      <w:lvlJc w:val="left"/>
      <w:pPr>
        <w:ind w:left="4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C482DA">
      <w:start w:val="1"/>
      <w:numFmt w:val="decimal"/>
      <w:lvlText w:val="%7"/>
      <w:lvlJc w:val="left"/>
      <w:pPr>
        <w:ind w:left="5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32F898">
      <w:start w:val="1"/>
      <w:numFmt w:val="lowerLetter"/>
      <w:lvlText w:val="%8"/>
      <w:lvlJc w:val="left"/>
      <w:pPr>
        <w:ind w:left="5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8842EC">
      <w:start w:val="1"/>
      <w:numFmt w:val="lowerRoman"/>
      <w:lvlText w:val="%9"/>
      <w:lvlJc w:val="left"/>
      <w:pPr>
        <w:ind w:left="6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8E25CFE"/>
    <w:multiLevelType w:val="hybridMultilevel"/>
    <w:tmpl w:val="5F2ED6A2"/>
    <w:lvl w:ilvl="0" w:tplc="04190001">
      <w:start w:val="1"/>
      <w:numFmt w:val="bullet"/>
      <w:lvlText w:val=""/>
      <w:lvlJc w:val="left"/>
      <w:pPr>
        <w:ind w:left="1373" w:hanging="360"/>
      </w:pPr>
      <w:rPr>
        <w:rFonts w:ascii="Symbol" w:hAnsi="Symbol" w:hint="default"/>
      </w:rPr>
    </w:lvl>
    <w:lvl w:ilvl="1" w:tplc="04190003" w:tentative="1">
      <w:start w:val="1"/>
      <w:numFmt w:val="bullet"/>
      <w:lvlText w:val="o"/>
      <w:lvlJc w:val="left"/>
      <w:pPr>
        <w:ind w:left="2093" w:hanging="360"/>
      </w:pPr>
      <w:rPr>
        <w:rFonts w:ascii="Courier New" w:hAnsi="Courier New" w:cs="Courier New" w:hint="default"/>
      </w:rPr>
    </w:lvl>
    <w:lvl w:ilvl="2" w:tplc="04190005" w:tentative="1">
      <w:start w:val="1"/>
      <w:numFmt w:val="bullet"/>
      <w:lvlText w:val=""/>
      <w:lvlJc w:val="left"/>
      <w:pPr>
        <w:ind w:left="2813" w:hanging="360"/>
      </w:pPr>
      <w:rPr>
        <w:rFonts w:ascii="Wingdings" w:hAnsi="Wingdings" w:hint="default"/>
      </w:rPr>
    </w:lvl>
    <w:lvl w:ilvl="3" w:tplc="04190001" w:tentative="1">
      <w:start w:val="1"/>
      <w:numFmt w:val="bullet"/>
      <w:lvlText w:val=""/>
      <w:lvlJc w:val="left"/>
      <w:pPr>
        <w:ind w:left="3533" w:hanging="360"/>
      </w:pPr>
      <w:rPr>
        <w:rFonts w:ascii="Symbol" w:hAnsi="Symbol" w:hint="default"/>
      </w:rPr>
    </w:lvl>
    <w:lvl w:ilvl="4" w:tplc="04190003" w:tentative="1">
      <w:start w:val="1"/>
      <w:numFmt w:val="bullet"/>
      <w:lvlText w:val="o"/>
      <w:lvlJc w:val="left"/>
      <w:pPr>
        <w:ind w:left="4253" w:hanging="360"/>
      </w:pPr>
      <w:rPr>
        <w:rFonts w:ascii="Courier New" w:hAnsi="Courier New" w:cs="Courier New" w:hint="default"/>
      </w:rPr>
    </w:lvl>
    <w:lvl w:ilvl="5" w:tplc="04190005" w:tentative="1">
      <w:start w:val="1"/>
      <w:numFmt w:val="bullet"/>
      <w:lvlText w:val=""/>
      <w:lvlJc w:val="left"/>
      <w:pPr>
        <w:ind w:left="4973" w:hanging="360"/>
      </w:pPr>
      <w:rPr>
        <w:rFonts w:ascii="Wingdings" w:hAnsi="Wingdings" w:hint="default"/>
      </w:rPr>
    </w:lvl>
    <w:lvl w:ilvl="6" w:tplc="04190001" w:tentative="1">
      <w:start w:val="1"/>
      <w:numFmt w:val="bullet"/>
      <w:lvlText w:val=""/>
      <w:lvlJc w:val="left"/>
      <w:pPr>
        <w:ind w:left="5693" w:hanging="360"/>
      </w:pPr>
      <w:rPr>
        <w:rFonts w:ascii="Symbol" w:hAnsi="Symbol" w:hint="default"/>
      </w:rPr>
    </w:lvl>
    <w:lvl w:ilvl="7" w:tplc="04190003" w:tentative="1">
      <w:start w:val="1"/>
      <w:numFmt w:val="bullet"/>
      <w:lvlText w:val="o"/>
      <w:lvlJc w:val="left"/>
      <w:pPr>
        <w:ind w:left="6413" w:hanging="360"/>
      </w:pPr>
      <w:rPr>
        <w:rFonts w:ascii="Courier New" w:hAnsi="Courier New" w:cs="Courier New" w:hint="default"/>
      </w:rPr>
    </w:lvl>
    <w:lvl w:ilvl="8" w:tplc="04190005" w:tentative="1">
      <w:start w:val="1"/>
      <w:numFmt w:val="bullet"/>
      <w:lvlText w:val=""/>
      <w:lvlJc w:val="left"/>
      <w:pPr>
        <w:ind w:left="7133" w:hanging="360"/>
      </w:pPr>
      <w:rPr>
        <w:rFonts w:ascii="Wingdings" w:hAnsi="Wingdings" w:hint="default"/>
      </w:rPr>
    </w:lvl>
  </w:abstractNum>
  <w:abstractNum w:abstractNumId="6">
    <w:nsid w:val="1C2B50D6"/>
    <w:multiLevelType w:val="hybridMultilevel"/>
    <w:tmpl w:val="46FA5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D05C21"/>
    <w:multiLevelType w:val="hybridMultilevel"/>
    <w:tmpl w:val="CF767BFC"/>
    <w:lvl w:ilvl="0" w:tplc="04190001">
      <w:start w:val="1"/>
      <w:numFmt w:val="bullet"/>
      <w:lvlText w:val=""/>
      <w:lvlJc w:val="left"/>
      <w:pPr>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cs="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cs="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cs="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8">
    <w:nsid w:val="4ED16E8B"/>
    <w:multiLevelType w:val="hybridMultilevel"/>
    <w:tmpl w:val="A02A02E4"/>
    <w:lvl w:ilvl="0" w:tplc="6206D7E0">
      <w:start w:val="1"/>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2E835E">
      <w:start w:val="1"/>
      <w:numFmt w:val="lowerLetter"/>
      <w:lvlText w:val="%2"/>
      <w:lvlJc w:val="left"/>
      <w:pPr>
        <w:ind w:left="1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1AE568">
      <w:start w:val="1"/>
      <w:numFmt w:val="lowerRoman"/>
      <w:lvlText w:val="%3"/>
      <w:lvlJc w:val="left"/>
      <w:pPr>
        <w:ind w:left="2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B4C330">
      <w:start w:val="1"/>
      <w:numFmt w:val="decimal"/>
      <w:lvlText w:val="%4"/>
      <w:lvlJc w:val="left"/>
      <w:pPr>
        <w:ind w:left="3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7A03E8">
      <w:start w:val="1"/>
      <w:numFmt w:val="lowerLetter"/>
      <w:lvlText w:val="%5"/>
      <w:lvlJc w:val="left"/>
      <w:pPr>
        <w:ind w:left="3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362EB6">
      <w:start w:val="1"/>
      <w:numFmt w:val="lowerRoman"/>
      <w:lvlText w:val="%6"/>
      <w:lvlJc w:val="left"/>
      <w:pPr>
        <w:ind w:left="4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6827FC">
      <w:start w:val="1"/>
      <w:numFmt w:val="decimal"/>
      <w:lvlText w:val="%7"/>
      <w:lvlJc w:val="left"/>
      <w:pPr>
        <w:ind w:left="5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F29216">
      <w:start w:val="1"/>
      <w:numFmt w:val="lowerLetter"/>
      <w:lvlText w:val="%8"/>
      <w:lvlJc w:val="left"/>
      <w:pPr>
        <w:ind w:left="5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7EB6FE">
      <w:start w:val="1"/>
      <w:numFmt w:val="lowerRoman"/>
      <w:lvlText w:val="%9"/>
      <w:lvlJc w:val="left"/>
      <w:pPr>
        <w:ind w:left="6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6B40B3D"/>
    <w:multiLevelType w:val="hybridMultilevel"/>
    <w:tmpl w:val="C58C17F4"/>
    <w:lvl w:ilvl="0" w:tplc="50B6AAF6">
      <w:start w:val="1"/>
      <w:numFmt w:val="bullet"/>
      <w:lvlText w:val="-"/>
      <w:lvlJc w:val="left"/>
      <w:pPr>
        <w:ind w:left="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667AFE">
      <w:start w:val="1"/>
      <w:numFmt w:val="bullet"/>
      <w:lvlText w:val="o"/>
      <w:lvlJc w:val="left"/>
      <w:pPr>
        <w:ind w:left="1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D6EA66">
      <w:start w:val="1"/>
      <w:numFmt w:val="bullet"/>
      <w:lvlText w:val="▪"/>
      <w:lvlJc w:val="left"/>
      <w:pPr>
        <w:ind w:left="2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FA2876">
      <w:start w:val="1"/>
      <w:numFmt w:val="bullet"/>
      <w:lvlText w:val="•"/>
      <w:lvlJc w:val="left"/>
      <w:pPr>
        <w:ind w:left="3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E849AC">
      <w:start w:val="1"/>
      <w:numFmt w:val="bullet"/>
      <w:lvlText w:val="o"/>
      <w:lvlJc w:val="left"/>
      <w:pPr>
        <w:ind w:left="3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8650EA">
      <w:start w:val="1"/>
      <w:numFmt w:val="bullet"/>
      <w:lvlText w:val="▪"/>
      <w:lvlJc w:val="left"/>
      <w:pPr>
        <w:ind w:left="4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5C1424">
      <w:start w:val="1"/>
      <w:numFmt w:val="bullet"/>
      <w:lvlText w:val="•"/>
      <w:lvlJc w:val="left"/>
      <w:pPr>
        <w:ind w:left="5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2E55E6">
      <w:start w:val="1"/>
      <w:numFmt w:val="bullet"/>
      <w:lvlText w:val="o"/>
      <w:lvlJc w:val="left"/>
      <w:pPr>
        <w:ind w:left="5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0C1C7C">
      <w:start w:val="1"/>
      <w:numFmt w:val="bullet"/>
      <w:lvlText w:val="▪"/>
      <w:lvlJc w:val="left"/>
      <w:pPr>
        <w:ind w:left="6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00906FF"/>
    <w:multiLevelType w:val="hybridMultilevel"/>
    <w:tmpl w:val="3D5C58F2"/>
    <w:lvl w:ilvl="0" w:tplc="B35A00B0">
      <w:start w:val="1"/>
      <w:numFmt w:val="bullet"/>
      <w:lvlText w:val="-"/>
      <w:lvlJc w:val="left"/>
      <w:pPr>
        <w:ind w:left="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7768204">
      <w:start w:val="1"/>
      <w:numFmt w:val="bullet"/>
      <w:lvlText w:val="o"/>
      <w:lvlJc w:val="left"/>
      <w:pPr>
        <w:ind w:left="1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F28508">
      <w:start w:val="1"/>
      <w:numFmt w:val="bullet"/>
      <w:lvlText w:val="▪"/>
      <w:lvlJc w:val="left"/>
      <w:pPr>
        <w:ind w:left="2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E2884E">
      <w:start w:val="1"/>
      <w:numFmt w:val="bullet"/>
      <w:lvlText w:val="•"/>
      <w:lvlJc w:val="left"/>
      <w:pPr>
        <w:ind w:left="3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B08B376">
      <w:start w:val="1"/>
      <w:numFmt w:val="bullet"/>
      <w:lvlText w:val="o"/>
      <w:lvlJc w:val="left"/>
      <w:pPr>
        <w:ind w:left="3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3322B02">
      <w:start w:val="1"/>
      <w:numFmt w:val="bullet"/>
      <w:lvlText w:val="▪"/>
      <w:lvlJc w:val="left"/>
      <w:pPr>
        <w:ind w:left="4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940E14">
      <w:start w:val="1"/>
      <w:numFmt w:val="bullet"/>
      <w:lvlText w:val="•"/>
      <w:lvlJc w:val="left"/>
      <w:pPr>
        <w:ind w:left="5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B982F30">
      <w:start w:val="1"/>
      <w:numFmt w:val="bullet"/>
      <w:lvlText w:val="o"/>
      <w:lvlJc w:val="left"/>
      <w:pPr>
        <w:ind w:left="59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6845CC">
      <w:start w:val="1"/>
      <w:numFmt w:val="bullet"/>
      <w:lvlText w:val="▪"/>
      <w:lvlJc w:val="left"/>
      <w:pPr>
        <w:ind w:left="66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64567B04"/>
    <w:multiLevelType w:val="hybridMultilevel"/>
    <w:tmpl w:val="A4444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3F1108"/>
    <w:multiLevelType w:val="hybridMultilevel"/>
    <w:tmpl w:val="B7A4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495B5B"/>
    <w:multiLevelType w:val="hybridMultilevel"/>
    <w:tmpl w:val="FA426030"/>
    <w:lvl w:ilvl="0" w:tplc="88046168">
      <w:start w:val="11"/>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0C5E32">
      <w:start w:val="1"/>
      <w:numFmt w:val="lowerLetter"/>
      <w:lvlText w:val="%2"/>
      <w:lvlJc w:val="left"/>
      <w:pPr>
        <w:ind w:left="1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F63F12">
      <w:start w:val="1"/>
      <w:numFmt w:val="lowerRoman"/>
      <w:lvlText w:val="%3"/>
      <w:lvlJc w:val="left"/>
      <w:pPr>
        <w:ind w:left="2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0AE210">
      <w:start w:val="1"/>
      <w:numFmt w:val="decimal"/>
      <w:lvlText w:val="%4"/>
      <w:lvlJc w:val="left"/>
      <w:pPr>
        <w:ind w:left="3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14D634">
      <w:start w:val="1"/>
      <w:numFmt w:val="lowerLetter"/>
      <w:lvlText w:val="%5"/>
      <w:lvlJc w:val="left"/>
      <w:pPr>
        <w:ind w:left="3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5A9E78">
      <w:start w:val="1"/>
      <w:numFmt w:val="lowerRoman"/>
      <w:lvlText w:val="%6"/>
      <w:lvlJc w:val="left"/>
      <w:pPr>
        <w:ind w:left="4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3A7BC4">
      <w:start w:val="1"/>
      <w:numFmt w:val="decimal"/>
      <w:lvlText w:val="%7"/>
      <w:lvlJc w:val="left"/>
      <w:pPr>
        <w:ind w:left="5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BE8FB6">
      <w:start w:val="1"/>
      <w:numFmt w:val="lowerLetter"/>
      <w:lvlText w:val="%8"/>
      <w:lvlJc w:val="left"/>
      <w:pPr>
        <w:ind w:left="6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A85110">
      <w:start w:val="1"/>
      <w:numFmt w:val="lowerRoman"/>
      <w:lvlText w:val="%9"/>
      <w:lvlJc w:val="left"/>
      <w:pPr>
        <w:ind w:left="6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A920D46"/>
    <w:multiLevelType w:val="hybridMultilevel"/>
    <w:tmpl w:val="7B341B0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nsid w:val="7C63241B"/>
    <w:multiLevelType w:val="hybridMultilevel"/>
    <w:tmpl w:val="4B7089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10"/>
  </w:num>
  <w:num w:numId="5">
    <w:abstractNumId w:val="13"/>
  </w:num>
  <w:num w:numId="6">
    <w:abstractNumId w:val="3"/>
  </w:num>
  <w:num w:numId="7">
    <w:abstractNumId w:val="5"/>
  </w:num>
  <w:num w:numId="8">
    <w:abstractNumId w:val="2"/>
  </w:num>
  <w:num w:numId="9">
    <w:abstractNumId w:val="12"/>
  </w:num>
  <w:num w:numId="10">
    <w:abstractNumId w:val="6"/>
  </w:num>
  <w:num w:numId="11">
    <w:abstractNumId w:val="11"/>
  </w:num>
  <w:num w:numId="12">
    <w:abstractNumId w:val="1"/>
  </w:num>
  <w:num w:numId="13">
    <w:abstractNumId w:val="0"/>
  </w:num>
  <w:num w:numId="14">
    <w:abstractNumId w:val="15"/>
  </w:num>
  <w:num w:numId="15">
    <w:abstractNumId w:val="1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A1EF7"/>
    <w:rsid w:val="00056D45"/>
    <w:rsid w:val="0007505B"/>
    <w:rsid w:val="000B2DA4"/>
    <w:rsid w:val="001F7508"/>
    <w:rsid w:val="00200C01"/>
    <w:rsid w:val="002C6313"/>
    <w:rsid w:val="002E6888"/>
    <w:rsid w:val="00345A57"/>
    <w:rsid w:val="00360C5E"/>
    <w:rsid w:val="003A78B1"/>
    <w:rsid w:val="004304F5"/>
    <w:rsid w:val="0044684B"/>
    <w:rsid w:val="00450816"/>
    <w:rsid w:val="004E0F66"/>
    <w:rsid w:val="0051199B"/>
    <w:rsid w:val="00580960"/>
    <w:rsid w:val="005927E6"/>
    <w:rsid w:val="005D650F"/>
    <w:rsid w:val="006533AC"/>
    <w:rsid w:val="006A1EF7"/>
    <w:rsid w:val="00710715"/>
    <w:rsid w:val="00756566"/>
    <w:rsid w:val="007C15A3"/>
    <w:rsid w:val="0082633C"/>
    <w:rsid w:val="00857FF7"/>
    <w:rsid w:val="0089487E"/>
    <w:rsid w:val="008A4D61"/>
    <w:rsid w:val="009674D6"/>
    <w:rsid w:val="009C4FD8"/>
    <w:rsid w:val="00A6314B"/>
    <w:rsid w:val="00A90B48"/>
    <w:rsid w:val="00B267AA"/>
    <w:rsid w:val="00B62DCF"/>
    <w:rsid w:val="00B80021"/>
    <w:rsid w:val="00B91B3E"/>
    <w:rsid w:val="00B96DF0"/>
    <w:rsid w:val="00C47B7D"/>
    <w:rsid w:val="00C608F5"/>
    <w:rsid w:val="00C6097A"/>
    <w:rsid w:val="00C63DA8"/>
    <w:rsid w:val="00CC1B00"/>
    <w:rsid w:val="00CE5280"/>
    <w:rsid w:val="00D15B86"/>
    <w:rsid w:val="00D7785F"/>
    <w:rsid w:val="00DC27A6"/>
    <w:rsid w:val="00E243A1"/>
    <w:rsid w:val="00E84888"/>
    <w:rsid w:val="00EF0F9D"/>
    <w:rsid w:val="00EF3F25"/>
    <w:rsid w:val="00F53867"/>
    <w:rsid w:val="00F955B1"/>
    <w:rsid w:val="00FB0FCB"/>
    <w:rsid w:val="00FB58AD"/>
    <w:rsid w:val="00FC52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F7"/>
    <w:pPr>
      <w:spacing w:after="198"/>
      <w:ind w:right="1574" w:firstLine="532"/>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E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1EF7"/>
    <w:rPr>
      <w:rFonts w:ascii="Tahoma" w:eastAsia="Times New Roman" w:hAnsi="Tahoma" w:cs="Tahoma"/>
      <w:color w:val="000000"/>
      <w:sz w:val="16"/>
      <w:szCs w:val="16"/>
      <w:lang w:val="en-US"/>
    </w:rPr>
  </w:style>
  <w:style w:type="paragraph" w:customStyle="1" w:styleId="ConsPlusNormal">
    <w:name w:val="ConsPlusNormal"/>
    <w:rsid w:val="006A1EF7"/>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5">
    <w:name w:val="List Paragraph"/>
    <w:basedOn w:val="a"/>
    <w:uiPriority w:val="34"/>
    <w:qFormat/>
    <w:rsid w:val="00B80021"/>
    <w:pPr>
      <w:ind w:left="720"/>
      <w:contextualSpacing/>
    </w:pPr>
  </w:style>
  <w:style w:type="paragraph" w:styleId="a6">
    <w:name w:val="No Spacing"/>
    <w:uiPriority w:val="1"/>
    <w:qFormat/>
    <w:rsid w:val="003A78B1"/>
    <w:pPr>
      <w:spacing w:after="0" w:line="240" w:lineRule="auto"/>
      <w:ind w:right="1574" w:firstLine="532"/>
      <w:jc w:val="both"/>
    </w:pPr>
    <w:rPr>
      <w:rFonts w:ascii="Times New Roman" w:eastAsia="Times New Roman" w:hAnsi="Times New Roman" w:cs="Times New Roman"/>
      <w:color w:val="000000"/>
      <w:sz w:val="28"/>
      <w:lang w:val="en-US"/>
    </w:rPr>
  </w:style>
  <w:style w:type="paragraph" w:styleId="a7">
    <w:name w:val="Body Text Indent"/>
    <w:basedOn w:val="a"/>
    <w:link w:val="a8"/>
    <w:rsid w:val="00F955B1"/>
    <w:pPr>
      <w:spacing w:after="120" w:line="240" w:lineRule="auto"/>
      <w:ind w:left="283" w:right="0" w:firstLine="0"/>
      <w:jc w:val="left"/>
    </w:pPr>
    <w:rPr>
      <w:color w:val="auto"/>
      <w:sz w:val="24"/>
      <w:szCs w:val="24"/>
      <w:lang w:val="ru-RU" w:eastAsia="ru-RU"/>
    </w:rPr>
  </w:style>
  <w:style w:type="character" w:customStyle="1" w:styleId="a8">
    <w:name w:val="Основной текст с отступом Знак"/>
    <w:basedOn w:val="a0"/>
    <w:link w:val="a7"/>
    <w:rsid w:val="00F955B1"/>
    <w:rPr>
      <w:rFonts w:ascii="Times New Roman" w:eastAsia="Times New Roman" w:hAnsi="Times New Roman" w:cs="Times New Roman"/>
      <w:sz w:val="24"/>
      <w:szCs w:val="24"/>
      <w:lang w:eastAsia="ru-RU"/>
    </w:rPr>
  </w:style>
  <w:style w:type="character" w:customStyle="1" w:styleId="a9">
    <w:name w:val="Основной текст_"/>
    <w:basedOn w:val="a0"/>
    <w:link w:val="2"/>
    <w:rsid w:val="00FB58AD"/>
    <w:rPr>
      <w:shd w:val="clear" w:color="auto" w:fill="FFFFFF"/>
    </w:rPr>
  </w:style>
  <w:style w:type="paragraph" w:customStyle="1" w:styleId="2">
    <w:name w:val="Основной текст2"/>
    <w:basedOn w:val="a"/>
    <w:link w:val="a9"/>
    <w:rsid w:val="00FB58AD"/>
    <w:pPr>
      <w:widowControl w:val="0"/>
      <w:shd w:val="clear" w:color="auto" w:fill="FFFFFF"/>
      <w:spacing w:after="0" w:line="274" w:lineRule="exact"/>
      <w:ind w:right="0" w:hanging="740"/>
      <w:jc w:val="right"/>
    </w:pPr>
    <w:rPr>
      <w:rFonts w:asciiTheme="minorHAnsi" w:eastAsiaTheme="minorHAnsi" w:hAnsiTheme="minorHAnsi" w:cstheme="minorBidi"/>
      <w:color w:val="auto"/>
      <w:sz w:val="22"/>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BD6239C7851845100B2763FDF959FF8F553393235E5C6BE4354EDC2BCEA749141DEB4F9CF476ED2282C5137B4737389D26A4B58CACD5470o4H6Q" TargetMode="External"/><Relationship Id="rId11" Type="http://schemas.openxmlformats.org/officeDocument/2006/relationships/hyperlink" Target="consultantplus://offline/ref=2BFF17D6FC1CC8B927BB9966A53D5CDBCBBD412C8097FD20ECA22205D407A07DBA94E6090945A78B1D4CE28179L3I7K" TargetMode="Externa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2724</Words>
  <Characters>15531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Савина Алифтина Владимировна</dc:creator>
  <cp:lastModifiedBy>Савина Алифтина Владимировна</cp:lastModifiedBy>
  <cp:revision>2</cp:revision>
  <cp:lastPrinted>2022-11-02T14:54:00Z</cp:lastPrinted>
  <dcterms:created xsi:type="dcterms:W3CDTF">2022-11-02T14:55:00Z</dcterms:created>
  <dcterms:modified xsi:type="dcterms:W3CDTF">2022-11-02T14:55:00Z</dcterms:modified>
</cp:coreProperties>
</file>