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80" w:rsidRDefault="00F97080" w:rsidP="00F97080">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97080" w:rsidRDefault="00F97080" w:rsidP="00F97080">
      <w:pPr>
        <w:autoSpaceDE w:val="0"/>
        <w:autoSpaceDN w:val="0"/>
        <w:adjustRightInd w:val="0"/>
        <w:spacing w:after="0" w:line="240" w:lineRule="auto"/>
        <w:outlineLvl w:val="0"/>
        <w:rPr>
          <w:rFonts w:ascii="Arial" w:hAnsi="Arial" w:cs="Arial"/>
          <w:sz w:val="20"/>
          <w:szCs w:val="20"/>
        </w:rPr>
      </w:pP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КОМИТЕТ ПО ЖИЛИЩНО-КОММУНАЛЬНОМУ ХОЗЯЙСТВУ</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w:t>
      </w:r>
    </w:p>
    <w:p w:rsidR="00F97080" w:rsidRDefault="00F97080" w:rsidP="00F97080">
      <w:pPr>
        <w:autoSpaceDE w:val="0"/>
        <w:autoSpaceDN w:val="0"/>
        <w:adjustRightInd w:val="0"/>
        <w:spacing w:line="240" w:lineRule="auto"/>
        <w:rPr>
          <w:rFonts w:ascii="Arial" w:hAnsi="Arial" w:cs="Arial"/>
          <w:sz w:val="20"/>
          <w:szCs w:val="20"/>
        </w:rPr>
      </w:pP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ПРИКАЗ</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от 7 июня 2019 г. N 18</w:t>
      </w:r>
    </w:p>
    <w:p w:rsidR="00F97080" w:rsidRDefault="00F97080" w:rsidP="00F97080">
      <w:pPr>
        <w:autoSpaceDE w:val="0"/>
        <w:autoSpaceDN w:val="0"/>
        <w:adjustRightInd w:val="0"/>
        <w:spacing w:line="240" w:lineRule="auto"/>
        <w:rPr>
          <w:rFonts w:ascii="Arial" w:hAnsi="Arial" w:cs="Arial"/>
          <w:sz w:val="20"/>
          <w:szCs w:val="20"/>
        </w:rPr>
      </w:pP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РАЗМЕРА ПРЕДЕЛЬНОЙ СТОИМОСТИ УСЛУГ</w:t>
      </w:r>
    </w:p>
    <w:p w:rsidR="00F97080" w:rsidRDefault="00F97080" w:rsidP="00F97080">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МНОГОКВАРТИРНОМ ДОМЕ, </w:t>
      </w:r>
      <w:proofErr w:type="gramStart"/>
      <w:r>
        <w:rPr>
          <w:rFonts w:ascii="Arial" w:hAnsi="Arial" w:cs="Arial"/>
          <w:sz w:val="20"/>
          <w:szCs w:val="20"/>
        </w:rPr>
        <w:t>КОТОРАЯ</w:t>
      </w:r>
      <w:proofErr w:type="gramEnd"/>
      <w:r>
        <w:rPr>
          <w:rFonts w:ascii="Arial" w:hAnsi="Arial" w:cs="Arial"/>
          <w:sz w:val="20"/>
          <w:szCs w:val="20"/>
        </w:rPr>
        <w:t xml:space="preserve"> МОЖЕТ ОПЛАЧИВАТЬСЯ</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НЕКОММЕРЧЕСКОЙ ОРГАНИЗАЦИЕЙ "ФОНД КАПИТАЛЬНОГО РЕМОНТА</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МНОГОКВАРТИРНЫХ ДОМОВ ЛЕНИНГРАДСКОЙ ОБЛАСТИ" ЗА СЧЕТ СРЕДСТВ</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ФОНДА КАПИТАЛЬНОГО РЕМОНТА, СФОРМИРОВАННОГО ИСХОДЯ</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ИЗ МИНИМАЛЬНОГО РАЗМЕРА ВЗНОСА НА КАПИТАЛЬНЫЙ РЕМОНТ,</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НА 2020-2022 ГОДЫ</w:t>
      </w:r>
    </w:p>
    <w:p w:rsidR="00F97080" w:rsidRDefault="00F97080" w:rsidP="00F9708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7080">
        <w:trPr>
          <w:jc w:val="center"/>
        </w:trPr>
        <w:tc>
          <w:tcPr>
            <w:tcW w:w="5000" w:type="pct"/>
            <w:tcBorders>
              <w:left w:val="single" w:sz="24" w:space="0" w:color="CED3F1"/>
              <w:right w:val="single" w:sz="24" w:space="0" w:color="F4F3F8"/>
            </w:tcBorders>
            <w:shd w:val="clear" w:color="auto" w:fill="F4F3F8"/>
          </w:tcPr>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97080" w:rsidRDefault="00F970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23.04.2020 N 8)</w:t>
            </w:r>
          </w:p>
        </w:tc>
      </w:tr>
    </w:tbl>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w:t>
      </w:r>
      <w:hyperlink r:id="rId9" w:history="1">
        <w:r>
          <w:rPr>
            <w:rFonts w:ascii="Arial" w:hAnsi="Arial" w:cs="Arial"/>
            <w:color w:val="0000FF"/>
            <w:sz w:val="20"/>
            <w:szCs w:val="20"/>
          </w:rPr>
          <w:t>пунктом 2.25</w:t>
        </w:r>
      </w:hyperlink>
      <w:r>
        <w:rPr>
          <w:rFonts w:ascii="Arial" w:hAnsi="Arial" w:cs="Arial"/>
          <w:sz w:val="20"/>
          <w:szCs w:val="20"/>
        </w:rPr>
        <w:t xml:space="preserve">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N 450, приказываю:</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размер</w:t>
        </w:r>
      </w:hyperlink>
      <w:r>
        <w:rPr>
          <w:rFonts w:ascii="Arial" w:hAnsi="Arial" w:cs="Arial"/>
          <w:sz w:val="20"/>
          <w:szCs w:val="20"/>
        </w:rPr>
        <w:t xml:space="preserve">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предельная </w:t>
      </w:r>
      <w:hyperlink r:id="rId10" w:history="1">
        <w:r>
          <w:rPr>
            <w:rFonts w:ascii="Arial" w:hAnsi="Arial" w:cs="Arial"/>
            <w:color w:val="0000FF"/>
            <w:sz w:val="20"/>
            <w:szCs w:val="20"/>
          </w:rPr>
          <w:t>стоимость</w:t>
        </w:r>
      </w:hyperlink>
      <w:r>
        <w:rPr>
          <w:rFonts w:ascii="Arial" w:hAnsi="Arial" w:cs="Arial"/>
          <w:sz w:val="20"/>
          <w:szCs w:val="20"/>
        </w:rPr>
        <w:t xml:space="preserve">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 год, утвержденная приказом комитета по жилищно-коммунальному хозяйству Ленинградской области от 27 декабря 2018 года N 20, не применяется после вступления в силу настоящего приказа.</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приказ вступает в силу со дня его официального опубликования.</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w:t>
      </w:r>
    </w:p>
    <w:p w:rsidR="00F97080" w:rsidRDefault="00F97080" w:rsidP="00F9708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А.М.Тимков</w:t>
      </w:r>
      <w:proofErr w:type="spellEnd"/>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комитета</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Ленинградской области</w:t>
      </w:r>
    </w:p>
    <w:p w:rsidR="00F97080" w:rsidRDefault="00F97080" w:rsidP="00F970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07.06.2019 N 18</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line="240" w:lineRule="auto"/>
        <w:jc w:val="center"/>
        <w:rPr>
          <w:rFonts w:ascii="Arial" w:hAnsi="Arial" w:cs="Arial"/>
          <w:sz w:val="20"/>
          <w:szCs w:val="20"/>
        </w:rPr>
      </w:pPr>
      <w:bookmarkStart w:id="1" w:name="Par38"/>
      <w:bookmarkEnd w:id="1"/>
      <w:r>
        <w:rPr>
          <w:rFonts w:ascii="Arial" w:hAnsi="Arial" w:cs="Arial"/>
          <w:sz w:val="20"/>
          <w:szCs w:val="20"/>
        </w:rPr>
        <w:t>РАЗМЕР</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РЕМОНТУ ОБЩЕГО ИМУЩЕСТВА В МНОГОКВАРТИРНОМ ДОМЕ, </w:t>
      </w:r>
      <w:proofErr w:type="gramStart"/>
      <w:r>
        <w:rPr>
          <w:rFonts w:ascii="Arial" w:hAnsi="Arial" w:cs="Arial"/>
          <w:sz w:val="20"/>
          <w:szCs w:val="20"/>
        </w:rPr>
        <w:t>КОТОРАЯ</w:t>
      </w:r>
      <w:proofErr w:type="gramEnd"/>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МОЖЕТ ОПЛАЧИВАТЬСЯ НЕКОММЕРЧЕСКОЙ ОРГАНИЗАЦИЕЙ</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"ФОНД КАПИТАЛЬНОГО РЕМОНТА МНОГОКВАРТИРНЫХ ДОМОВ</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ЗА СЧЕТ СРЕДСТВ ФОНДА КАПИТАЛЬНОГО</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РЕМОНТА, СФОРМИРОВАННОГО ИСХОДЯ ИЗ МИНИМАЛЬНОГО РАЗМЕРА</w:t>
      </w:r>
    </w:p>
    <w:p w:rsidR="00F97080" w:rsidRDefault="00F97080" w:rsidP="00F97080">
      <w:pPr>
        <w:autoSpaceDE w:val="0"/>
        <w:autoSpaceDN w:val="0"/>
        <w:adjustRightInd w:val="0"/>
        <w:spacing w:line="240" w:lineRule="auto"/>
        <w:jc w:val="center"/>
        <w:rPr>
          <w:rFonts w:ascii="Arial" w:hAnsi="Arial" w:cs="Arial"/>
          <w:sz w:val="20"/>
          <w:szCs w:val="20"/>
        </w:rPr>
      </w:pPr>
      <w:r>
        <w:rPr>
          <w:rFonts w:ascii="Arial" w:hAnsi="Arial" w:cs="Arial"/>
          <w:sz w:val="20"/>
          <w:szCs w:val="20"/>
        </w:rPr>
        <w:t>ВЗНОСА НА КАПИТАЛЬНЫЙ РЕМОНТ, НА 2020-2022 ГОДЫ</w:t>
      </w:r>
    </w:p>
    <w:p w:rsidR="00F97080" w:rsidRDefault="00F97080" w:rsidP="00F9708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7080">
        <w:trPr>
          <w:jc w:val="center"/>
        </w:trPr>
        <w:tc>
          <w:tcPr>
            <w:tcW w:w="5000" w:type="pct"/>
            <w:tcBorders>
              <w:left w:val="single" w:sz="24" w:space="0" w:color="CED3F1"/>
              <w:right w:val="single" w:sz="24" w:space="0" w:color="F4F3F8"/>
            </w:tcBorders>
            <w:shd w:val="clear" w:color="auto" w:fill="F4F3F8"/>
          </w:tcPr>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97080" w:rsidRDefault="00F9708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1"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 Ленинградской</w:t>
            </w:r>
            <w:proofErr w:type="gramEnd"/>
          </w:p>
          <w:p w:rsidR="00F97080" w:rsidRDefault="00F970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23.04.2020 N 8)</w:t>
            </w:r>
          </w:p>
        </w:tc>
      </w:tr>
    </w:tbl>
    <w:p w:rsidR="00F97080" w:rsidRDefault="00F97080" w:rsidP="00F9708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3175"/>
        <w:gridCol w:w="1204"/>
        <w:gridCol w:w="1309"/>
        <w:gridCol w:w="1309"/>
        <w:gridCol w:w="1309"/>
      </w:tblGrid>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услуг </w:t>
            </w:r>
            <w:proofErr w:type="gramStart"/>
            <w:r>
              <w:rPr>
                <w:rFonts w:ascii="Arial" w:hAnsi="Arial" w:cs="Arial"/>
                <w:sz w:val="20"/>
                <w:szCs w:val="20"/>
              </w:rPr>
              <w:t>и(</w:t>
            </w:r>
            <w:proofErr w:type="gramEnd"/>
            <w:r>
              <w:rPr>
                <w:rFonts w:ascii="Arial" w:hAnsi="Arial" w:cs="Arial"/>
                <w:sz w:val="20"/>
                <w:szCs w:val="20"/>
              </w:rPr>
              <w:t>или) работ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2020 год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2021 год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Предельная стоимость услуг </w:t>
            </w:r>
            <w:proofErr w:type="gramStart"/>
            <w:r>
              <w:rPr>
                <w:rFonts w:ascii="Arial" w:hAnsi="Arial" w:cs="Arial"/>
                <w:sz w:val="20"/>
                <w:szCs w:val="20"/>
              </w:rPr>
              <w:t>и(</w:t>
            </w:r>
            <w:proofErr w:type="gramEnd"/>
            <w:r>
              <w:rPr>
                <w:rFonts w:ascii="Arial" w:hAnsi="Arial" w:cs="Arial"/>
                <w:sz w:val="20"/>
                <w:szCs w:val="20"/>
              </w:rPr>
              <w:t>или) работ (руб.) на 2022 год</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bookmarkStart w:id="2" w:name="Par56"/>
            <w:bookmarkEnd w:id="2"/>
            <w:r>
              <w:rPr>
                <w:rFonts w:ascii="Arial" w:hAnsi="Arial" w:cs="Arial"/>
                <w:sz w:val="20"/>
                <w:szCs w:val="20"/>
              </w:rPr>
              <w:t>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внутридомовых инженерных систем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водоотведения,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водоснабжения,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 xml:space="preserve">. </w:t>
            </w:r>
            <w:hyperlink w:anchor="Par499" w:history="1">
              <w:r>
                <w:rPr>
                  <w:rFonts w:ascii="Arial" w:hAnsi="Arial" w:cs="Arial"/>
                  <w:color w:val="0000FF"/>
                  <w:sz w:val="20"/>
                  <w:szCs w:val="20"/>
                </w:rPr>
                <w:t>&lt;*&gt;</w:t>
              </w:r>
            </w:hyperlink>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горячего водоснабжения,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ТРЖ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w:t>
            </w:r>
            <w:r>
              <w:rPr>
                <w:rFonts w:ascii="Arial" w:hAnsi="Arial" w:cs="Arial"/>
                <w:sz w:val="20"/>
                <w:szCs w:val="20"/>
              </w:rPr>
              <w:lastRenderedPageBreak/>
              <w:t>распределительную сеть;</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 замена запорной арматуры, в том числе на ответвлении от стояков в квартиру</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выпусков, сборных трубопроводов, стояков и вытяжек; замена задвижек при их наличии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3642</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разводящих магистралей и стояков;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запорной и регулировочной арматуры, в том числе на ответвлении от стояков к отопительным приборам в жилых помещениях;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в комплексе оборудования ИТП (индивидуальных тепловых пунктов) и при наличии </w:t>
            </w:r>
            <w:proofErr w:type="spellStart"/>
            <w:r>
              <w:rPr>
                <w:rFonts w:ascii="Arial" w:hAnsi="Arial" w:cs="Arial"/>
                <w:sz w:val="20"/>
                <w:szCs w:val="20"/>
              </w:rPr>
              <w:t>повысительных</w:t>
            </w:r>
            <w:proofErr w:type="spellEnd"/>
            <w:r>
              <w:rPr>
                <w:rFonts w:ascii="Arial" w:hAnsi="Arial" w:cs="Arial"/>
                <w:sz w:val="20"/>
                <w:szCs w:val="20"/>
              </w:rPr>
              <w:t xml:space="preserve"> насосных установок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403230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419359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437392</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газоснабжения,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запорной и регулировочной арматуры, в том числе на ответвлении от стояков к бытовым газовым приборам в жилых помещениях (без учета наружных работ)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газопроводов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rFonts w:ascii="Arial" w:hAnsi="Arial" w:cs="Arial"/>
                <w:sz w:val="20"/>
                <w:szCs w:val="20"/>
              </w:rPr>
              <w:t>опусках</w:t>
            </w:r>
            <w:proofErr w:type="spellEnd"/>
            <w:r>
              <w:rPr>
                <w:rFonts w:ascii="Arial" w:hAnsi="Arial" w:cs="Arial"/>
                <w:sz w:val="20"/>
                <w:szCs w:val="20"/>
              </w:rPr>
              <w:t xml:space="preserve">) к </w:t>
            </w:r>
            <w:r>
              <w:rPr>
                <w:rFonts w:ascii="Arial" w:hAnsi="Arial" w:cs="Arial"/>
                <w:sz w:val="20"/>
                <w:szCs w:val="20"/>
              </w:rPr>
              <w:lastRenderedPageBreak/>
              <w:t xml:space="preserve">внутриквартирному газовому оборудованию, резервуарных </w:t>
            </w:r>
            <w:proofErr w:type="gramStart"/>
            <w:r>
              <w:rPr>
                <w:rFonts w:ascii="Arial" w:hAnsi="Arial" w:cs="Arial"/>
                <w:sz w:val="20"/>
                <w:szCs w:val="20"/>
              </w:rPr>
              <w:t>и(</w:t>
            </w:r>
            <w:proofErr w:type="gramEnd"/>
            <w:r>
              <w:rPr>
                <w:rFonts w:ascii="Arial" w:hAnsi="Arial" w:cs="Arial"/>
                <w:sz w:val="20"/>
                <w:szCs w:val="20"/>
              </w:rPr>
              <w:t>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внутридомовых разводящих магистралей и стояков коммунального и квартирного освещения, распределительных и групповых щитов;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ответвлений от этажных щитков или коробок квартирных счетчиков, установочных и осветительных приборов коммунального освещения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2631</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ГРЩ (главных распределительных щитов)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59155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61522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64167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септиков и выгребных ям, относящихся к общему имуществу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r>
      <w:tr w:rsidR="00F97080">
        <w:tc>
          <w:tcPr>
            <w:tcW w:w="724" w:type="dxa"/>
            <w:tcBorders>
              <w:top w:val="single" w:sz="4" w:space="0" w:color="auto"/>
              <w:left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8306" w:type="dxa"/>
            <w:gridSpan w:val="5"/>
            <w:tcBorders>
              <w:top w:val="single" w:sz="4" w:space="0" w:color="auto"/>
              <w:left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модернизация лифтов, ремонт лифтовых шахт, машинных и блочных помещений, техническое освидетельствование</w:t>
            </w:r>
          </w:p>
        </w:tc>
      </w:tr>
      <w:tr w:rsidR="00F97080">
        <w:tc>
          <w:tcPr>
            <w:tcW w:w="9030" w:type="dxa"/>
            <w:gridSpan w:val="6"/>
            <w:tcBorders>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Ленинградской области от 23.04.2020 N 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3" w:name="Par132"/>
            <w:bookmarkEnd w:id="3"/>
            <w:r>
              <w:rPr>
                <w:rFonts w:ascii="Arial" w:hAnsi="Arial" w:cs="Arial"/>
                <w:sz w:val="20"/>
                <w:szCs w:val="20"/>
              </w:rPr>
              <w:t>3.1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400 кг, на 9 остановок),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оборудование устройств, необходимых для подключения </w:t>
            </w:r>
            <w:r>
              <w:rPr>
                <w:rFonts w:ascii="Arial" w:hAnsi="Arial" w:cs="Arial"/>
                <w:sz w:val="20"/>
                <w:szCs w:val="20"/>
              </w:rPr>
              <w:lastRenderedPageBreak/>
              <w:t>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3673173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2434852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2532246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4" w:name="Par142"/>
            <w:bookmarkEnd w:id="4"/>
            <w:r>
              <w:rPr>
                <w:rFonts w:ascii="Arial" w:hAnsi="Arial" w:cs="Arial"/>
                <w:sz w:val="20"/>
                <w:szCs w:val="20"/>
              </w:rPr>
              <w:lastRenderedPageBreak/>
              <w:t>3.2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32" w:history="1">
              <w:r>
                <w:rPr>
                  <w:rFonts w:ascii="Arial" w:hAnsi="Arial" w:cs="Arial"/>
                  <w:color w:val="0000FF"/>
                  <w:sz w:val="20"/>
                  <w:szCs w:val="20"/>
                </w:rPr>
                <w:t>подпункту 3.1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400 кг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86821</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полная замена лифтового оборудования, признанного непригодным для эксплуатации (рассчитанного на 630 кг, на 9 остановок),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 необходимости шахт, замена приставных шахт;</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машинных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элементов автоматизации и диспетчеризация лифтового оборудования;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оборудование устройств, необходимых для подключения к действующим системам автоматизации, и диспетчеризация лифтового оборудования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3983471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2629640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2734825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42" w:history="1">
              <w:r>
                <w:rPr>
                  <w:rFonts w:ascii="Arial" w:hAnsi="Arial" w:cs="Arial"/>
                  <w:color w:val="0000FF"/>
                  <w:sz w:val="20"/>
                  <w:szCs w:val="20"/>
                </w:rPr>
                <w:t>подпункту 3.2 пункта 3</w:t>
              </w:r>
            </w:hyperlink>
            <w:r>
              <w:rPr>
                <w:rFonts w:ascii="Arial" w:hAnsi="Arial" w:cs="Arial"/>
                <w:sz w:val="20"/>
                <w:szCs w:val="20"/>
              </w:rPr>
              <w:t xml:space="preserve"> на одну остановку добавлять или уменьшать при замене лифтового оборудования грузоподъемностью 630 кг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комплект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126424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83457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5" w:name="Par164"/>
            <w:bookmarkEnd w:id="5"/>
            <w:r>
              <w:rPr>
                <w:rFonts w:ascii="Arial" w:hAnsi="Arial" w:cs="Arial"/>
                <w:sz w:val="20"/>
                <w:szCs w:val="20"/>
              </w:rPr>
              <w:t>3.5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освидетельствование смонтированного (модернизированного) лифта перед вводом в эксплуатацию на 9 остановок</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68168,87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70895,62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73944,13</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к </w:t>
            </w:r>
            <w:hyperlink w:anchor="Par164" w:history="1">
              <w:r>
                <w:rPr>
                  <w:rFonts w:ascii="Arial" w:hAnsi="Arial" w:cs="Arial"/>
                  <w:color w:val="0000FF"/>
                  <w:sz w:val="20"/>
                  <w:szCs w:val="20"/>
                </w:rPr>
                <w:t>подпункту 3.5 пункта 3</w:t>
              </w:r>
            </w:hyperlink>
            <w:r>
              <w:rPr>
                <w:rFonts w:ascii="Arial" w:hAnsi="Arial" w:cs="Arial"/>
                <w:sz w:val="20"/>
                <w:szCs w:val="20"/>
              </w:rPr>
              <w:t xml:space="preserve"> на каждую остановку добавлять или исключать</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лифт</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4160,97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4339,89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металлического покрытия крыш с устройством примыканий;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полная замена покрытия кровли из штучных материалов (шифер, черепица и т.п.);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 частичной заменой стропильных ног;</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ремонт (замена) </w:t>
            </w:r>
            <w:proofErr w:type="spellStart"/>
            <w:r>
              <w:rPr>
                <w:rFonts w:ascii="Arial" w:hAnsi="Arial" w:cs="Arial"/>
                <w:sz w:val="20"/>
                <w:szCs w:val="20"/>
              </w:rPr>
              <w:t>мауэрлатов</w:t>
            </w:r>
            <w:proofErr w:type="spellEnd"/>
            <w:r>
              <w:rPr>
                <w:rFonts w:ascii="Arial" w:hAnsi="Arial" w:cs="Arial"/>
                <w:sz w:val="20"/>
                <w:szCs w:val="20"/>
              </w:rPr>
              <w:t>;</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(замена) обрешетки сплошной и разряженной из брусков, </w:t>
            </w:r>
            <w:proofErr w:type="spellStart"/>
            <w:r>
              <w:rPr>
                <w:rFonts w:ascii="Arial" w:hAnsi="Arial" w:cs="Arial"/>
                <w:sz w:val="20"/>
                <w:szCs w:val="20"/>
              </w:rPr>
              <w:t>антисептирование</w:t>
            </w:r>
            <w:proofErr w:type="spellEnd"/>
            <w:r>
              <w:rPr>
                <w:rFonts w:ascii="Arial" w:hAnsi="Arial" w:cs="Arial"/>
                <w:sz w:val="20"/>
                <w:szCs w:val="20"/>
              </w:rPr>
              <w:t xml:space="preserve"> и </w:t>
            </w:r>
            <w:proofErr w:type="spellStart"/>
            <w:r>
              <w:rPr>
                <w:rFonts w:ascii="Arial" w:hAnsi="Arial" w:cs="Arial"/>
                <w:sz w:val="20"/>
                <w:szCs w:val="20"/>
              </w:rPr>
              <w:t>антипирирование</w:t>
            </w:r>
            <w:proofErr w:type="spellEnd"/>
            <w:r>
              <w:rPr>
                <w:rFonts w:ascii="Arial" w:hAnsi="Arial" w:cs="Arial"/>
                <w:sz w:val="20"/>
                <w:szCs w:val="20"/>
              </w:rPr>
              <w:t xml:space="preserve"> деревянных конструкций;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(замена) слуховых окон;</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полная замена покрытия кровли из рулонных </w:t>
            </w:r>
            <w:proofErr w:type="spellStart"/>
            <w:r>
              <w:rPr>
                <w:rFonts w:ascii="Arial" w:hAnsi="Arial" w:cs="Arial"/>
                <w:sz w:val="20"/>
                <w:szCs w:val="20"/>
              </w:rPr>
              <w:t>битумородных</w:t>
            </w:r>
            <w:proofErr w:type="spellEnd"/>
            <w:r>
              <w:rPr>
                <w:rFonts w:ascii="Arial" w:hAnsi="Arial" w:cs="Arial"/>
                <w:sz w:val="20"/>
                <w:szCs w:val="20"/>
              </w:rPr>
              <w:t xml:space="preserve"> материалов (рубероид) на кровли из наплавляемых материалов с устройством примыканий;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w:t>
            </w:r>
            <w:proofErr w:type="spellStart"/>
            <w:r>
              <w:rPr>
                <w:rFonts w:ascii="Arial" w:hAnsi="Arial" w:cs="Arial"/>
                <w:sz w:val="20"/>
                <w:szCs w:val="20"/>
              </w:rPr>
              <w:t>подкровельного</w:t>
            </w:r>
            <w:proofErr w:type="spellEnd"/>
            <w:r>
              <w:rPr>
                <w:rFonts w:ascii="Arial" w:hAnsi="Arial" w:cs="Arial"/>
                <w:sz w:val="20"/>
                <w:szCs w:val="20"/>
              </w:rPr>
              <w:t xml:space="preserve"> (чердачного) перекрытия, ремонт стяжки для кровельного покрытия;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водоотвода (свесы, желоба, разжелобки, лотки) с заменой водосточных труб и изделий (наружных и внутренних);</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или замена </w:t>
            </w:r>
            <w:proofErr w:type="spellStart"/>
            <w:r>
              <w:rPr>
                <w:rFonts w:ascii="Arial" w:hAnsi="Arial" w:cs="Arial"/>
                <w:sz w:val="20"/>
                <w:szCs w:val="20"/>
              </w:rPr>
              <w:t>надкровельных</w:t>
            </w:r>
            <w:proofErr w:type="spellEnd"/>
            <w:r>
              <w:rPr>
                <w:rFonts w:ascii="Arial" w:hAnsi="Arial" w:cs="Arial"/>
                <w:sz w:val="20"/>
                <w:szCs w:val="20"/>
              </w:rPr>
              <w:t xml:space="preserve"> элементов</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крыши</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относящихся к общему имуществу в многоквартирных домах,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участков стен подвалов и пола;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утепление стен и </w:t>
            </w:r>
            <w:proofErr w:type="spellStart"/>
            <w:r>
              <w:rPr>
                <w:rFonts w:ascii="Arial" w:hAnsi="Arial" w:cs="Arial"/>
                <w:sz w:val="20"/>
                <w:szCs w:val="20"/>
              </w:rPr>
              <w:t>надподвальных</w:t>
            </w:r>
            <w:proofErr w:type="spellEnd"/>
            <w:r>
              <w:rPr>
                <w:rFonts w:ascii="Arial" w:hAnsi="Arial" w:cs="Arial"/>
                <w:sz w:val="20"/>
                <w:szCs w:val="20"/>
              </w:rPr>
              <w:t xml:space="preserve"> перекрытий подвальных помещений;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гидроизоляция стен и пола подвала;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технических помещений с установкой металлических дверей;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продухов, подвальных окон, приямков и наружных дверей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не требующих утепления,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штукатурки (фактурного </w:t>
            </w:r>
            <w:r>
              <w:rPr>
                <w:rFonts w:ascii="Arial" w:hAnsi="Arial" w:cs="Arial"/>
                <w:sz w:val="20"/>
                <w:szCs w:val="20"/>
              </w:rPr>
              <w:lastRenderedPageBreak/>
              <w:t>слоя), включая архитектурный ордер;</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облицовочной плитки;</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 штукатурке или по фактурному слою;</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герметизации горизонтальных и вертикальных стыков стеновых панелей крупноблочных и крупнопанельных зданий;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ограждающих стен;</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окон и балконных дверей (в составе общего имущества);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входных наружных дверей; ремонт балконов с заменой при необходимости консолей, гидроизоляцией и герметизацией с последующей окраской;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 ремонт отмостки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требующих утепления, в том числе:</w:t>
            </w:r>
          </w:p>
          <w:p w:rsidR="00F97080" w:rsidRDefault="00F97080">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ремонт и утепление ограждающих стен с последующей отделкой поверхностей;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 ремонт входных наружных дверей с последующим их утеплением или замена на металлические двери в энергосберегающем </w:t>
            </w:r>
            <w:r>
              <w:rPr>
                <w:rFonts w:ascii="Arial" w:hAnsi="Arial" w:cs="Arial"/>
                <w:sz w:val="20"/>
                <w:szCs w:val="20"/>
              </w:rPr>
              <w:lastRenderedPageBreak/>
              <w:t>конструктивном исполнении;</w:t>
            </w:r>
            <w:proofErr w:type="gramEnd"/>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балконов с заменой при необходимости консолей, гидроизоляцией и герметизацией с последующей окраской;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козырьков над входами и последними этажами с последующей отделкой поверхностей;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усиление конструкций карнизных блоков с последующей отделкой поверхностей;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смена оконных отливов;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смена водосточных труб;</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цоколя;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отмостки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м</w:t>
            </w:r>
            <w:proofErr w:type="gramStart"/>
            <w:r>
              <w:rPr>
                <w:rFonts w:ascii="Arial" w:hAnsi="Arial" w:cs="Arial"/>
                <w:sz w:val="20"/>
                <w:szCs w:val="20"/>
                <w:vertAlign w:val="superscript"/>
              </w:rPr>
              <w:t>2</w:t>
            </w:r>
            <w:proofErr w:type="gramEnd"/>
            <w:r>
              <w:rPr>
                <w:rFonts w:ascii="Arial" w:hAnsi="Arial" w:cs="Arial"/>
                <w:sz w:val="20"/>
                <w:szCs w:val="20"/>
              </w:rPr>
              <w:t xml:space="preserve"> фасада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10454</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7</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коллективных (общедомовых) приборов учета потребления ресурсов,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горячего водоснабжения и холодной воды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188535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204507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подъезд</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245627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255452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266436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электроэнергии с узлами управления ресурсами с оборудованием устройств автоматизации и диспетчеризации для обеспечения дистанционного учета и управления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штука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103132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107258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111870</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bookmarkStart w:id="6" w:name="Par262"/>
            <w:bookmarkEnd w:id="6"/>
            <w:r>
              <w:rPr>
                <w:rFonts w:ascii="Arial" w:hAnsi="Arial" w:cs="Arial"/>
                <w:sz w:val="20"/>
                <w:szCs w:val="20"/>
              </w:rPr>
              <w:t>8</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 в том числе: заделка и расшивка стыков, швов, трещин элементов фундаментов; устройство защитного слоя; устранение местных дефектов и деформаций путем усиления фундамента</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подъездов</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(кирпичный, блочный),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полов с восстановлением плиточного покрытия;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ограждения лестничных площадок;</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(замена) клапанов мусоропровода;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подъезда (деревянный), в том числе:</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входных групп;</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стен и потолков;</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деревянных лестниц;</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ступеней и поручней;</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осветительных приборов и монтаж проводов в короба;</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замена оконных блоков на </w:t>
            </w:r>
            <w:proofErr w:type="gramStart"/>
            <w:r>
              <w:rPr>
                <w:rFonts w:ascii="Arial" w:hAnsi="Arial" w:cs="Arial"/>
                <w:sz w:val="20"/>
                <w:szCs w:val="20"/>
              </w:rPr>
              <w:t>металлопластиковые</w:t>
            </w:r>
            <w:proofErr w:type="gramEnd"/>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r>
              <w:rPr>
                <w:rFonts w:ascii="Arial" w:hAnsi="Arial" w:cs="Arial"/>
                <w:sz w:val="20"/>
                <w:szCs w:val="20"/>
              </w:rPr>
              <w:t xml:space="preserve"> подъезда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4568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проектной документации</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проектной документации (в составе и объеме, необходимых для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общего имущества в многоквартирных домах, предусмотренных настоящим перечнем работ), в том числе:</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двух этажей, объем дома до 2000 м</w:t>
            </w:r>
            <w:r>
              <w:rPr>
                <w:rFonts w:ascii="Arial" w:hAnsi="Arial" w:cs="Arial"/>
                <w:sz w:val="20"/>
                <w:szCs w:val="20"/>
                <w:vertAlign w:val="superscript"/>
              </w:rPr>
              <w:t>3</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выше двух этажей, объем дома более 2000 м</w:t>
            </w:r>
            <w:r>
              <w:rPr>
                <w:rFonts w:ascii="Arial" w:hAnsi="Arial" w:cs="Arial"/>
                <w:sz w:val="20"/>
                <w:szCs w:val="20"/>
                <w:vertAlign w:val="superscript"/>
              </w:rPr>
              <w:t>3</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холодного водоснабжения и системы водоотведения;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сетей холодного водоснабжения;</w:t>
            </w:r>
          </w:p>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или ремонт системы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сетей теплоснабжения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утепление фасада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фундамента</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Изготовление технической документации, необходимой для ввода в эксплуатацию лифтового оборудования в многоквартирном доме</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остановка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35576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38590</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7" w:name="Par417"/>
            <w:bookmarkEnd w:id="7"/>
            <w:r>
              <w:rPr>
                <w:rFonts w:ascii="Arial" w:hAnsi="Arial" w:cs="Arial"/>
                <w:sz w:val="20"/>
                <w:szCs w:val="20"/>
              </w:rPr>
              <w:t>10.3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сметной документации на выполнение работ по капитальному ремонту общего имущества в многоквартирных домах, предусмотренных </w:t>
            </w:r>
            <w:hyperlink w:anchor="Par56" w:history="1">
              <w:r>
                <w:rPr>
                  <w:rFonts w:ascii="Arial" w:hAnsi="Arial" w:cs="Arial"/>
                  <w:color w:val="0000FF"/>
                  <w:sz w:val="20"/>
                  <w:szCs w:val="20"/>
                </w:rPr>
                <w:t>пунктами 1</w:t>
              </w:r>
            </w:hyperlink>
            <w:r>
              <w:rPr>
                <w:rFonts w:ascii="Arial" w:hAnsi="Arial" w:cs="Arial"/>
                <w:sz w:val="20"/>
                <w:szCs w:val="20"/>
              </w:rPr>
              <w:t xml:space="preserve"> - </w:t>
            </w:r>
            <w:hyperlink w:anchor="Par262" w:history="1">
              <w:r>
                <w:rPr>
                  <w:rFonts w:ascii="Arial" w:hAnsi="Arial" w:cs="Arial"/>
                  <w:color w:val="0000FF"/>
                  <w:sz w:val="20"/>
                  <w:szCs w:val="20"/>
                </w:rPr>
                <w:t>8</w:t>
              </w:r>
            </w:hyperlink>
            <w:r>
              <w:rPr>
                <w:rFonts w:ascii="Arial" w:hAnsi="Arial" w:cs="Arial"/>
                <w:sz w:val="20"/>
                <w:szCs w:val="20"/>
              </w:rPr>
              <w:t xml:space="preserve"> настоящего перечня работ (услуг)</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r>
              <w:rPr>
                <w:rFonts w:ascii="Arial" w:hAnsi="Arial" w:cs="Arial"/>
                <w:sz w:val="20"/>
                <w:szCs w:val="20"/>
                <w:vertAlign w:val="superscript"/>
              </w:rPr>
              <w:t>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строительного контроля</w:t>
            </w:r>
          </w:p>
        </w:tc>
        <w:tc>
          <w:tcPr>
            <w:tcW w:w="5131" w:type="dxa"/>
            <w:gridSpan w:val="4"/>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2,14% от сметной стоимости работ по каждому виду работ (услуг)</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Работы по объектам культурного наследия (памятникам истории и культуры) народов Российской Федерации, в том числе </w:t>
            </w:r>
            <w:hyperlink w:anchor="Par500" w:history="1">
              <w:r>
                <w:rPr>
                  <w:rFonts w:ascii="Arial" w:hAnsi="Arial" w:cs="Arial"/>
                  <w:color w:val="0000FF"/>
                  <w:sz w:val="20"/>
                  <w:szCs w:val="20"/>
                </w:rPr>
                <w:t>&lt;**&gt;</w:t>
              </w:r>
            </w:hyperlink>
            <w:r>
              <w:rPr>
                <w:rFonts w:ascii="Arial" w:hAnsi="Arial" w:cs="Arial"/>
                <w:sz w:val="20"/>
                <w:szCs w:val="20"/>
              </w:rPr>
              <w:t>:</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8" w:name="Par428"/>
            <w:bookmarkEnd w:id="8"/>
            <w:r>
              <w:rPr>
                <w:rFonts w:ascii="Arial" w:hAnsi="Arial" w:cs="Arial"/>
                <w:sz w:val="20"/>
                <w:szCs w:val="20"/>
              </w:rPr>
              <w:t>12.1</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холодного (горячего) водоснабжения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канализации и водоотведения</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4894</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12.3</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отопления (в том числе ремонт или замена ИТП - индивидуальный тепловой пункт)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9326</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10116</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системы электроснабжения (в том числе ремонт или замена ГРЩ - главный распределительный щит)</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м.п</w:t>
            </w:r>
            <w:proofErr w:type="spellEnd"/>
            <w:r>
              <w:rPr>
                <w:rFonts w:ascii="Arial" w:hAnsi="Arial" w:cs="Arial"/>
                <w:sz w:val="20"/>
                <w:szCs w:val="20"/>
              </w:rPr>
              <w:t>.</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15380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15995</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16683</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подвала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21059</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21965</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 кирпичных оштукатуренных декорированных</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21093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21937</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22880</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 деревянных, декорированных резьбой</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43558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45300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47248</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bookmarkStart w:id="9" w:name="Par476"/>
            <w:bookmarkEnd w:id="9"/>
            <w:r>
              <w:rPr>
                <w:rFonts w:ascii="Arial" w:hAnsi="Arial" w:cs="Arial"/>
                <w:sz w:val="20"/>
                <w:szCs w:val="20"/>
              </w:rPr>
              <w:t>12.9</w:t>
            </w:r>
          </w:p>
        </w:tc>
        <w:tc>
          <w:tcPr>
            <w:tcW w:w="8306" w:type="dxa"/>
            <w:gridSpan w:val="5"/>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фундаментов многоквартирных домов</w:t>
            </w:r>
          </w:p>
        </w:tc>
      </w:tr>
      <w:tr w:rsidR="00F97080">
        <w:tc>
          <w:tcPr>
            <w:tcW w:w="724" w:type="dxa"/>
            <w:vMerge w:val="restart"/>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до 1000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10060</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10913</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1000-3000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r>
      <w:tr w:rsidR="00F97080">
        <w:tc>
          <w:tcPr>
            <w:tcW w:w="724" w:type="dxa"/>
            <w:vMerge/>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Дом более 3000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w:t>
            </w:r>
          </w:p>
        </w:tc>
        <w:tc>
          <w:tcPr>
            <w:tcW w:w="120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w:t>
            </w:r>
            <w:proofErr w:type="gramStart"/>
            <w:r>
              <w:rPr>
                <w:rFonts w:ascii="Arial" w:hAnsi="Arial" w:cs="Arial"/>
                <w:sz w:val="20"/>
                <w:szCs w:val="20"/>
                <w:vertAlign w:val="superscript"/>
              </w:rPr>
              <w:t>2</w:t>
            </w:r>
            <w:proofErr w:type="gramEnd"/>
            <w:r>
              <w:rPr>
                <w:rFonts w:ascii="Arial" w:hAnsi="Arial" w:cs="Arial"/>
                <w:sz w:val="20"/>
                <w:szCs w:val="20"/>
              </w:rPr>
              <w:t xml:space="preserve"> общей площади дома</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1309"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w:t>
            </w:r>
          </w:p>
        </w:tc>
      </w:tr>
      <w:tr w:rsidR="00F97080">
        <w:tc>
          <w:tcPr>
            <w:tcW w:w="724"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w:t>
            </w:r>
          </w:p>
        </w:tc>
        <w:tc>
          <w:tcPr>
            <w:tcW w:w="3175" w:type="dxa"/>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авторского надзора</w:t>
            </w:r>
          </w:p>
        </w:tc>
        <w:tc>
          <w:tcPr>
            <w:tcW w:w="5131" w:type="dxa"/>
            <w:gridSpan w:val="4"/>
            <w:tcBorders>
              <w:top w:val="single" w:sz="4" w:space="0" w:color="auto"/>
              <w:left w:val="single" w:sz="4" w:space="0" w:color="auto"/>
              <w:bottom w:val="single" w:sz="4" w:space="0" w:color="auto"/>
              <w:right w:val="single" w:sz="4" w:space="0" w:color="auto"/>
            </w:tcBorders>
          </w:tcPr>
          <w:p w:rsidR="00F97080" w:rsidRDefault="00F97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пределах 0,2% от сметной стоимости работ по каждому виду работ (услуг), указанных в </w:t>
            </w:r>
            <w:hyperlink w:anchor="Par428" w:history="1">
              <w:r>
                <w:rPr>
                  <w:rFonts w:ascii="Arial" w:hAnsi="Arial" w:cs="Arial"/>
                  <w:color w:val="0000FF"/>
                  <w:sz w:val="20"/>
                  <w:szCs w:val="20"/>
                </w:rPr>
                <w:t>пунктах 12.1</w:t>
              </w:r>
            </w:hyperlink>
            <w:r>
              <w:rPr>
                <w:rFonts w:ascii="Arial" w:hAnsi="Arial" w:cs="Arial"/>
                <w:sz w:val="20"/>
                <w:szCs w:val="20"/>
              </w:rPr>
              <w:t xml:space="preserve"> - </w:t>
            </w:r>
            <w:hyperlink w:anchor="Par476" w:history="1">
              <w:r>
                <w:rPr>
                  <w:rFonts w:ascii="Arial" w:hAnsi="Arial" w:cs="Arial"/>
                  <w:color w:val="0000FF"/>
                  <w:sz w:val="20"/>
                  <w:szCs w:val="20"/>
                </w:rPr>
                <w:t>12.9</w:t>
              </w:r>
            </w:hyperlink>
          </w:p>
        </w:tc>
      </w:tr>
    </w:tbl>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bookmarkStart w:id="10" w:name="Par499"/>
      <w:bookmarkEnd w:id="10"/>
      <w:r>
        <w:rPr>
          <w:rFonts w:ascii="Arial" w:hAnsi="Arial" w:cs="Arial"/>
          <w:sz w:val="20"/>
          <w:szCs w:val="20"/>
        </w:rPr>
        <w:t xml:space="preserve">&lt;*&gt; </w:t>
      </w:r>
      <w:proofErr w:type="spellStart"/>
      <w:r>
        <w:rPr>
          <w:rFonts w:ascii="Arial" w:hAnsi="Arial" w:cs="Arial"/>
          <w:sz w:val="20"/>
          <w:szCs w:val="20"/>
        </w:rPr>
        <w:t>м.п</w:t>
      </w:r>
      <w:proofErr w:type="spellEnd"/>
      <w:r>
        <w:rPr>
          <w:rFonts w:ascii="Arial" w:hAnsi="Arial" w:cs="Arial"/>
          <w:sz w:val="20"/>
          <w:szCs w:val="20"/>
        </w:rPr>
        <w:t>. - метр погонный.</w:t>
      </w:r>
    </w:p>
    <w:p w:rsidR="00F97080" w:rsidRDefault="00F97080" w:rsidP="00F97080">
      <w:pPr>
        <w:autoSpaceDE w:val="0"/>
        <w:autoSpaceDN w:val="0"/>
        <w:adjustRightInd w:val="0"/>
        <w:spacing w:before="200" w:after="0" w:line="240" w:lineRule="auto"/>
        <w:ind w:firstLine="540"/>
        <w:jc w:val="both"/>
        <w:rPr>
          <w:rFonts w:ascii="Arial" w:hAnsi="Arial" w:cs="Arial"/>
          <w:sz w:val="20"/>
          <w:szCs w:val="20"/>
        </w:rPr>
      </w:pPr>
      <w:bookmarkStart w:id="11" w:name="Par500"/>
      <w:bookmarkEnd w:id="11"/>
      <w:r>
        <w:rPr>
          <w:rFonts w:ascii="Arial" w:hAnsi="Arial" w:cs="Arial"/>
          <w:sz w:val="20"/>
          <w:szCs w:val="20"/>
        </w:rPr>
        <w:t xml:space="preserve">&lt;**&gt; Размеры предельной стоимости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многоквартирном доме для объектов культурного наследия (памятников истории и культуры) для услуг и(или) работ, не предусмотренных в </w:t>
      </w:r>
      <w:hyperlink w:anchor="Par428" w:history="1">
        <w:r>
          <w:rPr>
            <w:rFonts w:ascii="Arial" w:hAnsi="Arial" w:cs="Arial"/>
            <w:color w:val="0000FF"/>
            <w:sz w:val="20"/>
            <w:szCs w:val="20"/>
          </w:rPr>
          <w:t>пунктах 12.1</w:t>
        </w:r>
      </w:hyperlink>
      <w:r>
        <w:rPr>
          <w:rFonts w:ascii="Arial" w:hAnsi="Arial" w:cs="Arial"/>
          <w:sz w:val="20"/>
          <w:szCs w:val="20"/>
        </w:rPr>
        <w:t xml:space="preserve"> - </w:t>
      </w:r>
      <w:hyperlink w:anchor="Par476" w:history="1">
        <w:r>
          <w:rPr>
            <w:rFonts w:ascii="Arial" w:hAnsi="Arial" w:cs="Arial"/>
            <w:color w:val="0000FF"/>
            <w:sz w:val="20"/>
            <w:szCs w:val="20"/>
          </w:rPr>
          <w:t>12.9</w:t>
        </w:r>
      </w:hyperlink>
      <w:r>
        <w:rPr>
          <w:rFonts w:ascii="Arial" w:hAnsi="Arial" w:cs="Arial"/>
          <w:sz w:val="20"/>
          <w:szCs w:val="20"/>
        </w:rPr>
        <w:t xml:space="preserve">, аналогичны размерам соответствующих услуг и(или) работ в </w:t>
      </w:r>
      <w:hyperlink w:anchor="Par56" w:history="1">
        <w:r>
          <w:rPr>
            <w:rFonts w:ascii="Arial" w:hAnsi="Arial" w:cs="Arial"/>
            <w:color w:val="0000FF"/>
            <w:sz w:val="20"/>
            <w:szCs w:val="20"/>
          </w:rPr>
          <w:t>пунктах 1</w:t>
        </w:r>
      </w:hyperlink>
      <w:r>
        <w:rPr>
          <w:rFonts w:ascii="Arial" w:hAnsi="Arial" w:cs="Arial"/>
          <w:sz w:val="20"/>
          <w:szCs w:val="20"/>
        </w:rPr>
        <w:t xml:space="preserve"> - </w:t>
      </w:r>
      <w:hyperlink w:anchor="Par417" w:history="1">
        <w:r>
          <w:rPr>
            <w:rFonts w:ascii="Arial" w:hAnsi="Arial" w:cs="Arial"/>
            <w:color w:val="0000FF"/>
            <w:sz w:val="20"/>
            <w:szCs w:val="20"/>
          </w:rPr>
          <w:t>10.3</w:t>
        </w:r>
      </w:hyperlink>
      <w:r>
        <w:rPr>
          <w:rFonts w:ascii="Arial" w:hAnsi="Arial" w:cs="Arial"/>
          <w:sz w:val="20"/>
          <w:szCs w:val="20"/>
        </w:rPr>
        <w:t>, кроме проектно-сметных работ.</w:t>
      </w: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autoSpaceDE w:val="0"/>
        <w:autoSpaceDN w:val="0"/>
        <w:adjustRightInd w:val="0"/>
        <w:spacing w:after="0" w:line="240" w:lineRule="auto"/>
        <w:rPr>
          <w:rFonts w:ascii="Arial" w:hAnsi="Arial" w:cs="Arial"/>
          <w:sz w:val="20"/>
          <w:szCs w:val="20"/>
        </w:rPr>
      </w:pPr>
    </w:p>
    <w:p w:rsidR="00F97080" w:rsidRDefault="00F97080" w:rsidP="00F97080">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1F228B"/>
    <w:sectPr w:rsidR="005338C4" w:rsidSect="005319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4F"/>
    <w:rsid w:val="000129DA"/>
    <w:rsid w:val="001F228B"/>
    <w:rsid w:val="0023502F"/>
    <w:rsid w:val="0029395D"/>
    <w:rsid w:val="00457459"/>
    <w:rsid w:val="004D4B4F"/>
    <w:rsid w:val="00F9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606B94E828066B8D77C9EF73DF321687282920F7CDDFF3C74D53D4EB553987FB326D3DB2EA9C85FF380B8512C2BE1CE08F27F8FjCh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7606B94E828066B8D7638FE23DF321697484900F7ADDFF3C74D53D4EB553987FB326D6DA2EA29C0BBC81E4177E38E3CE08F07893C4C599j9h9H" TargetMode="External"/><Relationship Id="rId12" Type="http://schemas.openxmlformats.org/officeDocument/2006/relationships/hyperlink" Target="consultantplus://offline/ref=DA7606B94E828066B8D7638FE23DF321697484900F7ADDFF3C74D53D4EB553987FB326D6DA2EA29D0FBC81E4177E38E3CE08F07893C4C599j9h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DA7606B94E828066B8D7638FE23DF321697484900F7ADDFF3C74D53D4EB553987FB326D6DA2EA29C0BBC81E4177E38E3CE08F07893C4C599j9h9H" TargetMode="External"/><Relationship Id="rId5" Type="http://schemas.openxmlformats.org/officeDocument/2006/relationships/webSettings" Target="webSettings.xml"/><Relationship Id="rId10" Type="http://schemas.openxmlformats.org/officeDocument/2006/relationships/hyperlink" Target="consultantplus://offline/ref=DA7606B94E828066B8D7638FE23DF321697789970A7ADDFF3C74D53D4EB553987FB326D6DA2EA29D0ABC81E4177E38E3CE08F07893C4C599j9h9H" TargetMode="External"/><Relationship Id="rId4" Type="http://schemas.openxmlformats.org/officeDocument/2006/relationships/settings" Target="settings.xml"/><Relationship Id="rId9" Type="http://schemas.openxmlformats.org/officeDocument/2006/relationships/hyperlink" Target="consultantplus://offline/ref=DA7606B94E828066B8D7638FE23DF321697483920C7CDDFF3C74D53D4EB553987FB326D6DA2EA09C08BC81E4177E38E3CE08F07893C4C599j9h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F61C-0F0B-45EE-97C2-5CD34733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Анатольевна Дмитриева</dc:creator>
  <cp:lastModifiedBy>-</cp:lastModifiedBy>
  <cp:revision>2</cp:revision>
  <dcterms:created xsi:type="dcterms:W3CDTF">2020-10-05T07:53:00Z</dcterms:created>
  <dcterms:modified xsi:type="dcterms:W3CDTF">2020-10-05T07:53:00Z</dcterms:modified>
</cp:coreProperties>
</file>