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/>
      </w:tblPr>
      <w:tblGrid>
        <w:gridCol w:w="5529"/>
      </w:tblGrid>
      <w:tr w:rsidR="00615784" w:rsidRPr="00EE2A78" w:rsidTr="00F06CB9">
        <w:trPr>
          <w:trHeight w:val="3466"/>
        </w:trPr>
        <w:tc>
          <w:tcPr>
            <w:tcW w:w="5529" w:type="dxa"/>
          </w:tcPr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</w:t>
            </w:r>
            <w:r w:rsidRPr="00B9056A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>(плана)</w:t>
            </w:r>
            <w:r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</w:t>
            </w:r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рисков причинения вреда (ущерба) </w:t>
            </w:r>
            <w:proofErr w:type="gramStart"/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охраняемым</w:t>
            </w:r>
            <w:proofErr w:type="gramEnd"/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законом ценностям в сфере</w:t>
            </w: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03F51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контроля за исполнением </w:t>
            </w:r>
            <w:proofErr w:type="gramStart"/>
            <w:r w:rsidRPr="00D03F51">
              <w:rPr>
                <w:bCs/>
                <w:color w:val="000000" w:themeColor="text1"/>
                <w:sz w:val="28"/>
                <w:szCs w:val="28"/>
              </w:rPr>
              <w:t>единой</w:t>
            </w:r>
            <w:proofErr w:type="gramEnd"/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 теплоснабжающей организацией обязательств</w:t>
            </w:r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по строительству, реконструкции и (или) </w:t>
            </w:r>
          </w:p>
          <w:p w:rsidR="00615784" w:rsidRPr="00ED5C31" w:rsidRDefault="00BD338F" w:rsidP="00BD338F">
            <w:pPr>
              <w:rPr>
                <w:rFonts w:cs="Tahoma"/>
                <w:bCs/>
                <w:color w:val="000000"/>
                <w:kern w:val="2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>модерни</w:t>
            </w:r>
            <w:r>
              <w:rPr>
                <w:bCs/>
                <w:color w:val="000000" w:themeColor="text1"/>
                <w:sz w:val="28"/>
                <w:szCs w:val="28"/>
              </w:rPr>
              <w:t>зации объектов теплоснабжения на территории Гатчинского муниципального района и МО «Город Гатчина» на 2022 год</w:t>
            </w:r>
            <w:r w:rsidR="002F601E" w:rsidRPr="00B9056A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F601E" w:rsidRPr="00BD338F" w:rsidRDefault="002F601E" w:rsidP="00BD33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</w:t>
      </w:r>
      <w:proofErr w:type="gramStart"/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Об</w:t>
      </w:r>
      <w:proofErr w:type="gramEnd"/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>
        <w:rPr>
          <w:rFonts w:eastAsia="Calibri"/>
          <w:bCs/>
          <w:color w:val="000000"/>
          <w:sz w:val="28"/>
          <w:szCs w:val="28"/>
        </w:rPr>
        <w:t>с</w:t>
      </w:r>
      <w:r w:rsidRPr="002F601E">
        <w:rPr>
          <w:rFonts w:eastAsia="Calibri"/>
          <w:bCs/>
          <w:color w:val="000000"/>
          <w:sz w:val="28"/>
          <w:szCs w:val="28"/>
        </w:rPr>
        <w:t>овета депутатов Гатчинского муниципального района Ленинградской области</w:t>
      </w:r>
      <w:r w:rsidR="00153A5E">
        <w:rPr>
          <w:rFonts w:eastAsia="Calibri"/>
          <w:bCs/>
          <w:color w:val="000000"/>
          <w:sz w:val="28"/>
          <w:szCs w:val="28"/>
        </w:rPr>
        <w:t xml:space="preserve"> от 24.09.2021 № 1</w:t>
      </w:r>
      <w:r w:rsidR="002A46D0">
        <w:rPr>
          <w:rFonts w:eastAsia="Calibri"/>
          <w:bCs/>
          <w:color w:val="000000"/>
          <w:sz w:val="28"/>
          <w:szCs w:val="28"/>
        </w:rPr>
        <w:t>6</w:t>
      </w:r>
      <w:r w:rsidR="00BD338F">
        <w:rPr>
          <w:rFonts w:eastAsia="Calibri"/>
          <w:bCs/>
          <w:color w:val="000000"/>
          <w:sz w:val="28"/>
          <w:szCs w:val="28"/>
        </w:rPr>
        <w:t>9</w:t>
      </w:r>
      <w:r w:rsidR="00153A5E">
        <w:rPr>
          <w:rFonts w:eastAsia="Calibri"/>
          <w:bCs/>
          <w:color w:val="000000"/>
          <w:sz w:val="28"/>
          <w:szCs w:val="28"/>
        </w:rPr>
        <w:t xml:space="preserve"> «Об</w:t>
      </w:r>
      <w:proofErr w:type="gramEnd"/>
      <w:r w:rsidR="00153A5E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="00153A5E">
        <w:rPr>
          <w:rFonts w:eastAsia="Calibri"/>
          <w:bCs/>
          <w:color w:val="000000"/>
          <w:sz w:val="28"/>
          <w:szCs w:val="28"/>
        </w:rPr>
        <w:t>утверждении положения о муниципальном</w:t>
      </w:r>
      <w:r w:rsidR="00BD338F">
        <w:rPr>
          <w:rFonts w:eastAsia="Calibri"/>
          <w:bCs/>
          <w:color w:val="000000"/>
          <w:sz w:val="28"/>
          <w:szCs w:val="28"/>
        </w:rPr>
        <w:t xml:space="preserve">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района», </w:t>
      </w:r>
      <w:r w:rsidR="00153A5E">
        <w:rPr>
          <w:rFonts w:eastAsia="Calibri"/>
          <w:bCs/>
          <w:color w:val="000000"/>
          <w:sz w:val="28"/>
          <w:szCs w:val="28"/>
        </w:rPr>
        <w:t xml:space="preserve">решением совета депутатов МО «Город Гатчина» </w:t>
      </w:r>
      <w:r w:rsidRPr="00F06CB9">
        <w:rPr>
          <w:rFonts w:cs="Tahoma"/>
          <w:color w:val="000000"/>
          <w:kern w:val="2"/>
          <w:sz w:val="28"/>
          <w:szCs w:val="28"/>
          <w:lang w:eastAsia="en-US"/>
        </w:rPr>
        <w:t xml:space="preserve"> от 29.06.2021 № </w:t>
      </w:r>
      <w:r w:rsidR="00F06CB9" w:rsidRPr="00F06CB9">
        <w:rPr>
          <w:rFonts w:cs="Tahoma"/>
          <w:color w:val="000000"/>
          <w:kern w:val="2"/>
          <w:sz w:val="28"/>
          <w:szCs w:val="28"/>
          <w:lang w:eastAsia="en-US"/>
        </w:rPr>
        <w:t>45</w:t>
      </w:r>
      <w:r w:rsidRPr="00F06CB9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bookmarkStart w:id="0" w:name="_Hlk82177425"/>
      <w:bookmarkStart w:id="1" w:name="_Hlk82177377"/>
      <w:bookmarkStart w:id="2" w:name="_Hlk83744082"/>
      <w:r w:rsidR="00BD338F">
        <w:rPr>
          <w:rFonts w:eastAsia="Calibri"/>
          <w:bCs/>
          <w:color w:val="000000"/>
          <w:sz w:val="28"/>
          <w:szCs w:val="28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="00ED5C31">
        <w:rPr>
          <w:rFonts w:eastAsia="Calibri"/>
          <w:bCs/>
          <w:color w:val="000000"/>
          <w:sz w:val="28"/>
          <w:szCs w:val="28"/>
        </w:rPr>
        <w:t>«Г</w:t>
      </w:r>
      <w:r w:rsidRPr="002F601E">
        <w:rPr>
          <w:rFonts w:eastAsia="Calibri"/>
          <w:bCs/>
          <w:color w:val="000000"/>
          <w:sz w:val="28"/>
          <w:szCs w:val="28"/>
        </w:rPr>
        <w:t>ород</w:t>
      </w:r>
      <w:proofErr w:type="gramEnd"/>
      <w:r w:rsidRPr="002F601E">
        <w:rPr>
          <w:rFonts w:eastAsia="Calibri"/>
          <w:bCs/>
          <w:color w:val="000000"/>
          <w:sz w:val="28"/>
          <w:szCs w:val="28"/>
        </w:rPr>
        <w:t xml:space="preserve">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Pr="002F601E">
        <w:rPr>
          <w:sz w:val="28"/>
          <w:szCs w:val="28"/>
        </w:rPr>
        <w:t xml:space="preserve">, </w:t>
      </w: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:rsidR="002F601E" w:rsidRPr="00BD338F" w:rsidRDefault="002F601E" w:rsidP="00BD338F">
      <w:pPr>
        <w:jc w:val="both"/>
        <w:rPr>
          <w:bCs/>
          <w:color w:val="000000" w:themeColor="text1"/>
          <w:sz w:val="28"/>
          <w:szCs w:val="28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lastRenderedPageBreak/>
        <w:t xml:space="preserve">1. Утвердить </w:t>
      </w:r>
      <w:bookmarkStart w:id="4" w:name="_Hlk8374409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программу (план) </w:t>
      </w:r>
      <w:r w:rsidRPr="00F06CB9">
        <w:rPr>
          <w:rFonts w:cs="Tahoma"/>
          <w:color w:val="000000"/>
          <w:kern w:val="2"/>
          <w:sz w:val="28"/>
          <w:szCs w:val="28"/>
          <w:lang w:eastAsia="fa-IR" w:bidi="fa-IR"/>
        </w:rPr>
        <w:t>«</w:t>
      </w:r>
      <w:r w:rsidR="00ED5C31" w:rsidRPr="00F06CB9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="00BD338F" w:rsidRPr="00D03F51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BD338F" w:rsidRPr="00D03F51">
        <w:rPr>
          <w:bCs/>
          <w:color w:val="000000" w:themeColor="text1"/>
          <w:sz w:val="28"/>
          <w:szCs w:val="28"/>
        </w:rPr>
        <w:t xml:space="preserve"> муниципального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BD338F" w:rsidRPr="00D03F51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="00BD338F" w:rsidRPr="00D03F51">
        <w:rPr>
          <w:bCs/>
          <w:color w:val="000000" w:themeColor="text1"/>
          <w:sz w:val="28"/>
          <w:szCs w:val="28"/>
        </w:rPr>
        <w:t xml:space="preserve"> исполнением единой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теплоснабжающей организацией обязательств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по строительству, реконструкции и (или) модерни</w:t>
      </w:r>
      <w:r w:rsidR="00BD338F">
        <w:rPr>
          <w:bCs/>
          <w:color w:val="000000" w:themeColor="text1"/>
          <w:sz w:val="28"/>
          <w:szCs w:val="28"/>
        </w:rPr>
        <w:t>зации объектов теплоснабжения на территории Гатчинского муниципального района и МО «Город Гатчина» на 2022 год</w:t>
      </w:r>
      <w:r w:rsidR="00ED5C31">
        <w:rPr>
          <w:rFonts w:cs="Tahoma"/>
          <w:bCs/>
          <w:color w:val="000000"/>
          <w:kern w:val="2"/>
        </w:rPr>
        <w:t xml:space="preserve">» </w:t>
      </w:r>
      <w:bookmarkEnd w:id="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согласно приложению.</w:t>
      </w:r>
    </w:p>
    <w:p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:rsidR="008127EB" w:rsidRDefault="00153A5E" w:rsidP="008127EB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8127EB">
        <w:rPr>
          <w:sz w:val="28"/>
          <w:szCs w:val="28"/>
        </w:rPr>
        <w:t>первого заместителя главы администрации Гатчинского муниципального района по жилищно-коммунальному и городскому хозяйству и заместителя главы администрации Гатчинского муниципального района финансовой политике и муниципальному контролю по принадлежности вопроса.</w:t>
      </w:r>
    </w:p>
    <w:p w:rsidR="00153A5E" w:rsidRDefault="00153A5E" w:rsidP="008127EB">
      <w:pPr>
        <w:pStyle w:val="a5"/>
        <w:ind w:left="0"/>
        <w:jc w:val="both"/>
        <w:rPr>
          <w:sz w:val="28"/>
          <w:szCs w:val="28"/>
        </w:rPr>
      </w:pPr>
    </w:p>
    <w:p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  <w:t xml:space="preserve">    </w:t>
      </w: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8127EB" w:rsidRDefault="008127EB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Pr="00315DD7" w:rsidRDefault="00997DD1" w:rsidP="00153A5E">
      <w:pPr>
        <w:jc w:val="both"/>
        <w:rPr>
          <w:b/>
        </w:rPr>
      </w:pPr>
      <w:r>
        <w:rPr>
          <w:sz w:val="20"/>
        </w:rPr>
        <w:t>И</w:t>
      </w:r>
      <w:r w:rsidR="00153A5E">
        <w:rPr>
          <w:sz w:val="20"/>
        </w:rPr>
        <w:t>саева А.С.</w:t>
      </w:r>
    </w:p>
    <w:p w:rsidR="00AF2EE7" w:rsidRPr="000D13E8" w:rsidRDefault="00AF2EE7" w:rsidP="00AF2EE7">
      <w:pPr>
        <w:ind w:left="5670"/>
        <w:jc w:val="both"/>
      </w:pPr>
      <w:r w:rsidRPr="000D13E8">
        <w:lastRenderedPageBreak/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0D13E8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Default="00BD338F" w:rsidP="00AF2EE7">
      <w:pPr>
        <w:suppressAutoHyphens/>
        <w:autoSpaceDN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F06CB9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F06CB9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D03F51">
        <w:rPr>
          <w:bCs/>
          <w:color w:val="000000" w:themeColor="text1"/>
          <w:sz w:val="28"/>
          <w:szCs w:val="28"/>
        </w:rPr>
        <w:t xml:space="preserve"> муниципального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D03F51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D03F51">
        <w:rPr>
          <w:bCs/>
          <w:color w:val="000000" w:themeColor="text1"/>
          <w:sz w:val="28"/>
          <w:szCs w:val="28"/>
        </w:rPr>
        <w:t xml:space="preserve"> исполнением единой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теплоснабжающей организацией обязательств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по строительству, реконструкции и (или) модерни</w:t>
      </w:r>
      <w:r>
        <w:rPr>
          <w:bCs/>
          <w:color w:val="000000" w:themeColor="text1"/>
          <w:sz w:val="28"/>
          <w:szCs w:val="28"/>
        </w:rPr>
        <w:t>зации объектов теплоснабжения на территории Гатчинского муниципального района и МО «Город Гатчина» на 2022 год</w:t>
      </w:r>
    </w:p>
    <w:p w:rsidR="00BD338F" w:rsidRPr="000D13E8" w:rsidRDefault="00BD338F" w:rsidP="00AF2EE7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D338F" w:rsidRDefault="00AF2EE7" w:rsidP="00ED72BE">
      <w:pPr>
        <w:suppressAutoHyphens/>
        <w:autoSpaceDN w:val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06CB9">
        <w:rPr>
          <w:color w:val="000000"/>
          <w:sz w:val="28"/>
          <w:szCs w:val="28"/>
        </w:rPr>
        <w:t xml:space="preserve">Настоящая Программа </w:t>
      </w:r>
      <w:r w:rsidR="00BD338F" w:rsidRPr="00F06CB9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BD338F" w:rsidRPr="00F06CB9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BD338F" w:rsidRPr="00F06CB9">
        <w:rPr>
          <w:bCs/>
          <w:color w:val="000000" w:themeColor="text1"/>
          <w:sz w:val="28"/>
          <w:szCs w:val="28"/>
        </w:rPr>
        <w:t xml:space="preserve"> мун</w:t>
      </w:r>
      <w:r w:rsidR="00BD338F" w:rsidRPr="00D03F51">
        <w:rPr>
          <w:bCs/>
          <w:color w:val="000000" w:themeColor="text1"/>
          <w:sz w:val="28"/>
          <w:szCs w:val="28"/>
        </w:rPr>
        <w:t>иципального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контроля за исполнением единой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теплоснабжающей организацией обязательств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по строительству, реконструкции и (или) модерни</w:t>
      </w:r>
      <w:r w:rsidR="00BD338F">
        <w:rPr>
          <w:bCs/>
          <w:color w:val="000000" w:themeColor="text1"/>
          <w:sz w:val="28"/>
          <w:szCs w:val="28"/>
        </w:rPr>
        <w:t>зации объектов теплоснабжения на территории Гатчинского муниципального района и МО «Город Гатчина» на 2022 год</w:t>
      </w:r>
      <w:r w:rsidR="00997DD1">
        <w:rPr>
          <w:b/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Программа профилактики) разработана в соответствии со статьей 44 Федерального закона от 31</w:t>
      </w:r>
      <w:r w:rsidR="00992A85">
        <w:rPr>
          <w:color w:val="000000"/>
          <w:sz w:val="26"/>
          <w:szCs w:val="26"/>
        </w:rPr>
        <w:t xml:space="preserve">.07.2020 </w:t>
      </w:r>
      <w:r w:rsidRPr="007B6465">
        <w:rPr>
          <w:color w:val="000000"/>
          <w:sz w:val="26"/>
          <w:szCs w:val="26"/>
        </w:rPr>
        <w:t xml:space="preserve">№ 248-ФЗ </w:t>
      </w:r>
      <w:hyperlink r:id="rId7" w:anchor="64U0IK" w:history="1">
        <w:r w:rsidRPr="007B6465">
          <w:rPr>
            <w:color w:val="000000"/>
            <w:sz w:val="26"/>
            <w:szCs w:val="26"/>
          </w:rPr>
          <w:t>«О государственном контроле (надзоре) и муниципальном</w:t>
        </w:r>
        <w:proofErr w:type="gramEnd"/>
        <w:r w:rsidRPr="007B6465">
          <w:rPr>
            <w:color w:val="000000"/>
            <w:sz w:val="26"/>
            <w:szCs w:val="26"/>
          </w:rPr>
          <w:t xml:space="preserve"> </w:t>
        </w:r>
        <w:proofErr w:type="gramStart"/>
        <w:r w:rsidRPr="007B6465">
          <w:rPr>
            <w:color w:val="000000"/>
            <w:sz w:val="26"/>
            <w:szCs w:val="26"/>
          </w:rPr>
          <w:t>контроле в Российской Федерации</w:t>
        </w:r>
      </w:hyperlink>
      <w:r w:rsidRPr="007B6465">
        <w:rPr>
          <w:color w:val="000000"/>
          <w:sz w:val="26"/>
          <w:szCs w:val="26"/>
        </w:rPr>
        <w:t>», постановлением Правительства Российской Федерации от 25</w:t>
      </w:r>
      <w:r w:rsidR="00992A85">
        <w:rPr>
          <w:color w:val="000000"/>
          <w:sz w:val="26"/>
          <w:szCs w:val="26"/>
        </w:rPr>
        <w:t>.06.2021</w:t>
      </w:r>
      <w:r w:rsidRPr="007B6465">
        <w:rPr>
          <w:color w:val="000000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>,</w:t>
      </w:r>
      <w:r w:rsidRPr="007B6465">
        <w:rPr>
          <w:color w:val="000000"/>
          <w:sz w:val="26"/>
          <w:szCs w:val="26"/>
        </w:rPr>
        <w:t xml:space="preserve"> </w:t>
      </w:r>
      <w:r w:rsidR="00992A85">
        <w:rPr>
          <w:color w:val="000000"/>
          <w:sz w:val="26"/>
          <w:szCs w:val="26"/>
        </w:rPr>
        <w:t>п</w:t>
      </w:r>
      <w:r w:rsidRPr="000D13E8">
        <w:rPr>
          <w:color w:val="000000"/>
          <w:sz w:val="26"/>
          <w:szCs w:val="26"/>
        </w:rPr>
        <w:t xml:space="preserve">оложением о </w:t>
      </w:r>
      <w:r w:rsidR="00BD338F">
        <w:rPr>
          <w:rFonts w:eastAsia="Calibri"/>
          <w:bCs/>
          <w:color w:val="000000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района, утвержденным решением совета депутатов Гатчинского муниципального района от</w:t>
      </w:r>
      <w:proofErr w:type="gramEnd"/>
      <w:r w:rsidR="00BD338F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="00BD338F">
        <w:rPr>
          <w:rFonts w:eastAsia="Calibri"/>
          <w:bCs/>
          <w:color w:val="000000"/>
          <w:sz w:val="28"/>
          <w:szCs w:val="28"/>
        </w:rPr>
        <w:t>24.09.2021 № 169,</w:t>
      </w:r>
      <w:r w:rsidR="00992A85">
        <w:rPr>
          <w:color w:val="000000"/>
          <w:sz w:val="26"/>
          <w:szCs w:val="26"/>
        </w:rPr>
        <w:t xml:space="preserve"> положением о муниципальном</w:t>
      </w:r>
      <w:r w:rsidR="00BD338F">
        <w:rPr>
          <w:color w:val="000000"/>
          <w:sz w:val="26"/>
          <w:szCs w:val="26"/>
        </w:rPr>
        <w:t xml:space="preserve"> </w:t>
      </w:r>
      <w:r w:rsidR="00BD338F">
        <w:rPr>
          <w:rFonts w:eastAsia="Calibri"/>
          <w:bCs/>
          <w:color w:val="000000"/>
          <w:sz w:val="28"/>
          <w:szCs w:val="28"/>
        </w:rPr>
        <w:t xml:space="preserve"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BD338F" w:rsidRPr="002F601E">
        <w:rPr>
          <w:rFonts w:eastAsia="Calibri"/>
          <w:bCs/>
          <w:iCs/>
          <w:sz w:val="28"/>
          <w:szCs w:val="28"/>
        </w:rPr>
        <w:t>н</w:t>
      </w:r>
      <w:r w:rsidR="00BD338F" w:rsidRPr="002F601E">
        <w:rPr>
          <w:rFonts w:eastAsia="Calibri"/>
          <w:bCs/>
          <w:sz w:val="28"/>
          <w:szCs w:val="28"/>
        </w:rPr>
        <w:t xml:space="preserve">а территории </w:t>
      </w:r>
      <w:r w:rsidR="00BD338F"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r w:rsidR="00BD338F">
        <w:rPr>
          <w:rFonts w:eastAsia="Calibri"/>
          <w:bCs/>
          <w:color w:val="000000"/>
          <w:sz w:val="28"/>
          <w:szCs w:val="28"/>
        </w:rPr>
        <w:t>«Г</w:t>
      </w:r>
      <w:r w:rsidR="00BD338F"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BD338F">
        <w:rPr>
          <w:rFonts w:eastAsia="Calibri"/>
          <w:bCs/>
          <w:color w:val="000000"/>
          <w:sz w:val="28"/>
          <w:szCs w:val="28"/>
        </w:rPr>
        <w:t xml:space="preserve">Гатчина», </w:t>
      </w:r>
      <w:r w:rsidR="00BD338F" w:rsidRPr="00F06CB9">
        <w:rPr>
          <w:rFonts w:eastAsia="Calibri"/>
          <w:bCs/>
          <w:color w:val="000000"/>
          <w:sz w:val="28"/>
          <w:szCs w:val="28"/>
        </w:rPr>
        <w:t xml:space="preserve">утвержденным решением совета депутатов МО «Город Гатчина» от 29.09.2021 № </w:t>
      </w:r>
      <w:r w:rsidR="00F06CB9" w:rsidRPr="00F06CB9">
        <w:rPr>
          <w:rFonts w:eastAsia="Calibri"/>
          <w:bCs/>
          <w:color w:val="000000"/>
          <w:sz w:val="28"/>
          <w:szCs w:val="28"/>
        </w:rPr>
        <w:t>4</w:t>
      </w:r>
      <w:r w:rsidR="00F06CB9">
        <w:rPr>
          <w:rFonts w:eastAsia="Calibri"/>
          <w:bCs/>
          <w:color w:val="000000"/>
          <w:sz w:val="28"/>
          <w:szCs w:val="28"/>
        </w:rPr>
        <w:t>5</w:t>
      </w:r>
      <w:r w:rsidR="00992A85" w:rsidRPr="00F06CB9">
        <w:rPr>
          <w:color w:val="000000"/>
          <w:sz w:val="28"/>
          <w:szCs w:val="28"/>
        </w:rPr>
        <w:t xml:space="preserve"> </w:t>
      </w:r>
      <w:r w:rsidRPr="00F06CB9">
        <w:rPr>
          <w:color w:val="000000"/>
          <w:sz w:val="28"/>
          <w:szCs w:val="28"/>
        </w:rPr>
        <w:t>(далее – Положени</w:t>
      </w:r>
      <w:r w:rsidR="00502AC6">
        <w:rPr>
          <w:color w:val="000000"/>
          <w:sz w:val="28"/>
          <w:szCs w:val="28"/>
        </w:rPr>
        <w:t>е</w:t>
      </w:r>
      <w:r w:rsidR="00992A85" w:rsidRPr="00F06CB9">
        <w:rPr>
          <w:color w:val="000000"/>
          <w:sz w:val="28"/>
          <w:szCs w:val="28"/>
        </w:rPr>
        <w:t xml:space="preserve"> о контроле</w:t>
      </w:r>
      <w:r w:rsidRPr="00F06CB9">
        <w:rPr>
          <w:color w:val="000000"/>
          <w:sz w:val="28"/>
          <w:szCs w:val="28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Pr="007B6465">
        <w:rPr>
          <w:color w:val="000000"/>
          <w:sz w:val="26"/>
          <w:szCs w:val="26"/>
        </w:rPr>
        <w:t xml:space="preserve"> муниципального </w:t>
      </w:r>
      <w:r w:rsidR="00ED72BE">
        <w:rPr>
          <w:rFonts w:eastAsia="Calibri"/>
          <w:bCs/>
          <w:color w:val="000000"/>
          <w:sz w:val="28"/>
          <w:szCs w:val="28"/>
        </w:rPr>
        <w:t>контроля за</w:t>
      </w:r>
      <w:proofErr w:type="gramEnd"/>
      <w:r w:rsidR="00ED72BE">
        <w:rPr>
          <w:rFonts w:eastAsia="Calibri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</w:t>
      </w:r>
      <w:r w:rsidR="00ED72BE">
        <w:rPr>
          <w:rFonts w:eastAsia="Calibri"/>
          <w:bCs/>
          <w:color w:val="000000"/>
          <w:sz w:val="28"/>
          <w:szCs w:val="28"/>
        </w:rPr>
        <w:lastRenderedPageBreak/>
        <w:t xml:space="preserve">и (или) модернизации объектов теплоснабжения на территории Гатчинского муниципального района и МО «Город Гатчина». </w:t>
      </w:r>
    </w:p>
    <w:p w:rsidR="00BD338F" w:rsidRPr="00BD338F" w:rsidRDefault="00BD338F" w:rsidP="00BD338F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</w:pP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Гатчинского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и МО «Город Гатчина»</w:t>
      </w:r>
      <w:r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5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изации объектов теплоснабжения на территории Гатчинского муниципального района и МО «Город Гатчина»,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</w:t>
      </w:r>
      <w:proofErr w:type="gramEnd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в схеме теплоснабжения, требований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5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38F" w:rsidRDefault="00BD338F" w:rsidP="00BD338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>на системной основе не осуществлялся</w:t>
      </w:r>
      <w:r w:rsidR="00ED72BE">
        <w:rPr>
          <w:color w:val="000000" w:themeColor="text1"/>
          <w:sz w:val="28"/>
          <w:szCs w:val="28"/>
        </w:rPr>
        <w:t>.</w:t>
      </w:r>
    </w:p>
    <w:p w:rsidR="00ED72BE" w:rsidRDefault="00ED72BE" w:rsidP="00ED7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ED72BE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ED72BE" w:rsidRDefault="00ED72BE" w:rsidP="00ED72B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ED72BE" w:rsidRPr="00ED72BE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Гатчинского муниципального района и МО «Город Гатчина» необходимых для развития, обеспечения надежности и энергетической эффективности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теплоснабжения и определенных для нее в схеме теплоснабжения, требований Федерального закона от 27 июля 2010 года № 190-ФЗ «О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теплоснабжении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D72BE" w:rsidRPr="00AE0A8F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6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необеспечение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экономически обоснованной доходности текущей деятельности </w:t>
      </w:r>
      <w:bookmarkStart w:id="7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необеспечение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характера.</w:t>
      </w:r>
    </w:p>
    <w:p w:rsidR="00ED72BE" w:rsidRPr="00997DD1" w:rsidRDefault="00ED72BE" w:rsidP="00ED72BE">
      <w:pPr>
        <w:pStyle w:val="ConsPlusNormal"/>
        <w:ind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D72BE" w:rsidRDefault="00AF2EE7" w:rsidP="00ED72BE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D13E8">
        <w:rPr>
          <w:color w:val="000000"/>
          <w:sz w:val="26"/>
          <w:szCs w:val="26"/>
        </w:rPr>
        <w:t>Подконтрольными субъектами при осуществлении муниципального контроля являются юридические лица, индивидуальные предприниматели,</w:t>
      </w:r>
      <w:r w:rsidR="00511C34">
        <w:rPr>
          <w:color w:val="000000"/>
          <w:sz w:val="26"/>
          <w:szCs w:val="26"/>
        </w:rPr>
        <w:t xml:space="preserve"> в</w:t>
      </w:r>
      <w:r w:rsidRPr="000D13E8">
        <w:rPr>
          <w:color w:val="000000"/>
          <w:sz w:val="26"/>
          <w:szCs w:val="26"/>
        </w:rPr>
        <w:t xml:space="preserve"> </w:t>
      </w:r>
      <w:r w:rsidR="00511C34" w:rsidRPr="00FE6279">
        <w:rPr>
          <w:sz w:val="28"/>
          <w:szCs w:val="28"/>
        </w:rPr>
        <w:t>деятельност</w:t>
      </w:r>
      <w:r w:rsidR="00511C34">
        <w:rPr>
          <w:sz w:val="28"/>
          <w:szCs w:val="28"/>
        </w:rPr>
        <w:t>и  и</w:t>
      </w:r>
      <w:r w:rsidR="00511C34" w:rsidRPr="00FE6279">
        <w:rPr>
          <w:sz w:val="28"/>
          <w:szCs w:val="28"/>
        </w:rPr>
        <w:t xml:space="preserve"> действия</w:t>
      </w:r>
      <w:r w:rsidR="00511C34">
        <w:rPr>
          <w:sz w:val="28"/>
          <w:szCs w:val="28"/>
        </w:rPr>
        <w:t>х</w:t>
      </w:r>
      <w:r w:rsidR="00511C34" w:rsidRPr="00FE6279">
        <w:rPr>
          <w:sz w:val="28"/>
          <w:szCs w:val="28"/>
        </w:rPr>
        <w:t xml:space="preserve"> (бездействи</w:t>
      </w:r>
      <w:r w:rsidR="00511C34">
        <w:rPr>
          <w:sz w:val="28"/>
          <w:szCs w:val="28"/>
        </w:rPr>
        <w:t>и</w:t>
      </w:r>
      <w:r w:rsidR="00511C34" w:rsidRPr="00FE6279">
        <w:rPr>
          <w:sz w:val="28"/>
          <w:szCs w:val="28"/>
        </w:rPr>
        <w:t>) которых должны соблюдаться</w:t>
      </w:r>
      <w:r w:rsidR="00511C34" w:rsidRPr="000E7BBF">
        <w:rPr>
          <w:sz w:val="28"/>
        </w:rPr>
        <w:t xml:space="preserve"> обязательные требования, </w:t>
      </w:r>
      <w:r w:rsidR="00511C34">
        <w:rPr>
          <w:sz w:val="28"/>
        </w:rPr>
        <w:t xml:space="preserve">установленные </w:t>
      </w:r>
      <w:r w:rsidR="00ED72BE">
        <w:rPr>
          <w:sz w:val="28"/>
        </w:rPr>
        <w:t>законодательством</w:t>
      </w:r>
      <w:r w:rsidR="00511C34" w:rsidRPr="004B4793">
        <w:rPr>
          <w:bCs/>
          <w:sz w:val="28"/>
          <w:szCs w:val="28"/>
        </w:rPr>
        <w:t xml:space="preserve"> </w:t>
      </w:r>
      <w:r w:rsidR="00ED72BE">
        <w:rPr>
          <w:sz w:val="28"/>
          <w:szCs w:val="28"/>
        </w:rPr>
        <w:t>в отношении системы (</w:t>
      </w:r>
      <w:proofErr w:type="gramStart"/>
      <w:r w:rsidR="00ED72BE">
        <w:rPr>
          <w:sz w:val="28"/>
          <w:szCs w:val="28"/>
        </w:rPr>
        <w:t xml:space="preserve">систем) </w:t>
      </w:r>
      <w:proofErr w:type="gramEnd"/>
      <w:r w:rsidR="00ED72BE">
        <w:rPr>
          <w:sz w:val="28"/>
          <w:szCs w:val="28"/>
        </w:rPr>
        <w:t xml:space="preserve">теплоснабжения присвоен статус единой теплоснабжающей организации в схеме теплоснабжения Гатчинского муниципального района, МО «Город Гатчина» </w:t>
      </w:r>
      <w:r w:rsidR="00ED72BE">
        <w:rPr>
          <w:rStyle w:val="bumpedfont15"/>
          <w:sz w:val="28"/>
          <w:szCs w:val="28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теплоснабжения.</w:t>
      </w:r>
    </w:p>
    <w:p w:rsidR="00511C34" w:rsidRDefault="00511C34" w:rsidP="00AF2EE7">
      <w:pPr>
        <w:suppressAutoHyphens/>
        <w:ind w:firstLine="708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</w:t>
      </w:r>
      <w:r>
        <w:rPr>
          <w:sz w:val="28"/>
          <w:szCs w:val="28"/>
        </w:rPr>
        <w:t xml:space="preserve">. По результатам ранее поступавших в администрацию Гатчинского муниципального района обращений о нарушениях </w:t>
      </w:r>
      <w:r>
        <w:rPr>
          <w:sz w:val="28"/>
          <w:szCs w:val="28"/>
        </w:rPr>
        <w:lastRenderedPageBreak/>
        <w:t xml:space="preserve">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:rsidR="00511C34" w:rsidRPr="00D50540" w:rsidRDefault="00D50540" w:rsidP="00AF2EE7">
      <w:pPr>
        <w:suppressAutoHyphens/>
        <w:ind w:firstLine="708"/>
        <w:jc w:val="both"/>
        <w:rPr>
          <w:sz w:val="28"/>
          <w:szCs w:val="28"/>
        </w:rPr>
      </w:pPr>
      <w:r w:rsidRPr="00D50540">
        <w:rPr>
          <w:sz w:val="28"/>
          <w:szCs w:val="28"/>
        </w:rPr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AF2EE7" w:rsidRPr="003D47E7" w:rsidRDefault="00AF2EE7" w:rsidP="00AF2EE7">
      <w:pPr>
        <w:ind w:firstLine="709"/>
        <w:jc w:val="both"/>
        <w:rPr>
          <w:sz w:val="26"/>
          <w:szCs w:val="26"/>
        </w:rPr>
      </w:pPr>
      <w:r w:rsidRPr="003D47E7">
        <w:rPr>
          <w:sz w:val="26"/>
          <w:szCs w:val="26"/>
        </w:rPr>
        <w:t>Проведение профилакти</w:t>
      </w:r>
      <w:r w:rsidR="00ED72BE">
        <w:rPr>
          <w:sz w:val="26"/>
          <w:szCs w:val="26"/>
        </w:rPr>
        <w:t>ческих мероприятий, направлены</w:t>
      </w:r>
      <w:r w:rsidRPr="003D47E7">
        <w:rPr>
          <w:sz w:val="26"/>
          <w:szCs w:val="26"/>
        </w:rPr>
        <w:t xml:space="preserve"> на соблюдение подконтрольными субъектами обязательных требований</w:t>
      </w:r>
      <w:r w:rsidR="00ED72BE">
        <w:rPr>
          <w:sz w:val="26"/>
          <w:szCs w:val="26"/>
        </w:rPr>
        <w:t xml:space="preserve"> законодательства в указанной сфере</w:t>
      </w:r>
      <w:r w:rsidRPr="003D47E7">
        <w:rPr>
          <w:sz w:val="26"/>
          <w:szCs w:val="26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II. Цели и задачи </w:t>
      </w:r>
      <w:proofErr w:type="gramStart"/>
      <w:r w:rsidRPr="000D13E8">
        <w:rPr>
          <w:b/>
          <w:color w:val="000000"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</w:t>
      </w:r>
      <w:r w:rsidRPr="000D13E8">
        <w:rPr>
          <w:rFonts w:ascii="Calibri" w:hAnsi="Calibri" w:cs="Calibri"/>
          <w:color w:val="000000"/>
          <w:sz w:val="20"/>
        </w:rPr>
        <w:t>Таблица № 1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693"/>
        <w:gridCol w:w="2268"/>
        <w:gridCol w:w="2410"/>
        <w:gridCol w:w="1842"/>
      </w:tblGrid>
      <w:tr w:rsidR="00502AC6" w:rsidRPr="00502AC6" w:rsidTr="00B70988">
        <w:tc>
          <w:tcPr>
            <w:tcW w:w="426" w:type="dxa"/>
            <w:vAlign w:val="center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2AC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2AC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02AC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410" w:type="dxa"/>
            <w:vAlign w:val="center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42" w:type="dxa"/>
            <w:vAlign w:val="center"/>
          </w:tcPr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проведение мероприятия</w:t>
            </w:r>
          </w:p>
        </w:tc>
      </w:tr>
    </w:tbl>
    <w:p w:rsidR="00AF2EE7" w:rsidRPr="00502AC6" w:rsidRDefault="00AF2EE7" w:rsidP="00AF2EE7">
      <w:pPr>
        <w:suppressAutoHyphens/>
        <w:rPr>
          <w:color w:val="000000"/>
          <w:sz w:val="20"/>
          <w:szCs w:val="2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693"/>
        <w:gridCol w:w="2268"/>
        <w:gridCol w:w="2410"/>
        <w:gridCol w:w="1842"/>
      </w:tblGrid>
      <w:tr w:rsidR="00502AC6" w:rsidRPr="00502AC6" w:rsidTr="00B70988">
        <w:trPr>
          <w:trHeight w:val="28"/>
          <w:tblHeader/>
        </w:trPr>
        <w:tc>
          <w:tcPr>
            <w:tcW w:w="426" w:type="dxa"/>
            <w:vAlign w:val="center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02AC6" w:rsidRPr="00502AC6" w:rsidTr="00B70988">
        <w:tc>
          <w:tcPr>
            <w:tcW w:w="426" w:type="dxa"/>
            <w:vMerge w:val="restart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502AC6" w:rsidRPr="00502AC6" w:rsidRDefault="00502AC6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Размещение на официальном сайте Гатчинского муниципального района: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  <w:vMerge w:val="restart"/>
          </w:tcPr>
          <w:p w:rsid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c>
          <w:tcPr>
            <w:tcW w:w="426" w:type="dxa"/>
            <w:vMerge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2AC6" w:rsidRPr="00502AC6" w:rsidRDefault="00502AC6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 xml:space="preserve">текстов нормативных правовых актов, регулирующих осуществление муниципального контроля  за </w:t>
            </w:r>
            <w:r w:rsidRPr="00502AC6">
              <w:rPr>
                <w:rFonts w:eastAsia="Calibri"/>
                <w:bCs/>
                <w:color w:val="000000"/>
                <w:sz w:val="20"/>
                <w:szCs w:val="20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 (далее – </w:t>
            </w:r>
            <w:proofErr w:type="gramStart"/>
            <w:r w:rsidRPr="00502AC6">
              <w:rPr>
                <w:rFonts w:eastAsia="Calibri"/>
                <w:bCs/>
                <w:color w:val="000000"/>
                <w:sz w:val="20"/>
                <w:szCs w:val="20"/>
              </w:rPr>
              <w:t>муниципальный</w:t>
            </w:r>
            <w:proofErr w:type="gramEnd"/>
            <w:r w:rsidRPr="00502AC6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AC6">
              <w:rPr>
                <w:rFonts w:eastAsia="Calibri"/>
                <w:bCs/>
                <w:color w:val="000000"/>
                <w:sz w:val="20"/>
                <w:szCs w:val="20"/>
              </w:rPr>
              <w:t>контрль</w:t>
            </w:r>
            <w:proofErr w:type="spellEnd"/>
            <w:r w:rsidRPr="00502AC6">
              <w:rPr>
                <w:rFonts w:eastAsia="Calibri"/>
                <w:bCs/>
                <w:color w:val="000000"/>
                <w:sz w:val="20"/>
                <w:szCs w:val="20"/>
              </w:rPr>
              <w:t>)</w:t>
            </w:r>
            <w:r w:rsidRPr="00502AC6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02AC6" w:rsidRPr="00502AC6" w:rsidTr="00B70988"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502AC6">
              <w:rPr>
                <w:color w:val="000000"/>
                <w:sz w:val="20"/>
                <w:szCs w:val="20"/>
              </w:rPr>
              <w:lastRenderedPageBreak/>
              <w:t>муниципального контроля, о сроках и порядке их вступления в силу;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Pr="00502AC6">
              <w:rPr>
                <w:color w:val="000000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муниципального контроля администрации Гатчинского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7B5E0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hyperlink r:id="rId8" w:history="1">
              <w:r w:rsidRPr="00502AC6">
                <w:rPr>
                  <w:color w:val="000000"/>
                  <w:sz w:val="20"/>
                  <w:szCs w:val="20"/>
                </w:rPr>
                <w:t>переч</w:t>
              </w:r>
              <w:r w:rsidR="007B5E06">
                <w:rPr>
                  <w:color w:val="000000"/>
                  <w:sz w:val="20"/>
                  <w:szCs w:val="20"/>
                </w:rPr>
                <w:t>ня</w:t>
              </w:r>
            </w:hyperlink>
            <w:r w:rsidRPr="00502AC6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1327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переч</w:t>
            </w:r>
            <w:r w:rsidR="007B5E06">
              <w:rPr>
                <w:color w:val="000000"/>
                <w:sz w:val="20"/>
                <w:szCs w:val="20"/>
              </w:rPr>
              <w:t>ня</w:t>
            </w:r>
            <w:r w:rsidRPr="00502AC6">
              <w:rPr>
                <w:color w:val="000000"/>
                <w:sz w:val="20"/>
                <w:szCs w:val="20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2116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7B5E0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переч</w:t>
            </w:r>
            <w:r w:rsidR="007B5E06">
              <w:rPr>
                <w:color w:val="000000"/>
                <w:sz w:val="20"/>
                <w:szCs w:val="20"/>
              </w:rPr>
              <w:t>ня</w:t>
            </w:r>
            <w:r w:rsidRPr="00502AC6">
              <w:rPr>
                <w:color w:val="000000"/>
                <w:sz w:val="20"/>
                <w:szCs w:val="20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не позднее 10 рабочих дней после утверждения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2216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7B5E0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исчерпывающ</w:t>
            </w:r>
            <w:r w:rsidR="007B5E06">
              <w:rPr>
                <w:color w:val="000000"/>
                <w:sz w:val="20"/>
                <w:szCs w:val="20"/>
              </w:rPr>
              <w:t>его</w:t>
            </w:r>
            <w:r w:rsidRPr="00502AC6">
              <w:rPr>
                <w:color w:val="000000"/>
                <w:sz w:val="20"/>
                <w:szCs w:val="20"/>
              </w:rPr>
              <w:t xml:space="preserve"> переч</w:t>
            </w:r>
            <w:r w:rsidR="007B5E06">
              <w:rPr>
                <w:color w:val="000000"/>
                <w:sz w:val="20"/>
                <w:szCs w:val="20"/>
              </w:rPr>
              <w:t xml:space="preserve">ня </w:t>
            </w:r>
            <w:r w:rsidRPr="00502AC6">
              <w:rPr>
                <w:color w:val="000000"/>
                <w:sz w:val="20"/>
                <w:szCs w:val="20"/>
              </w:rPr>
              <w:t>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в течение 2022 года, поддерживать в актуальном состоянии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1389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в течение 2022 года, поддерживать в актуальном состоянии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2216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в течение 2022 г, поддерживать в актуальном состоянии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1282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(с периодичностью, не реже одного раза в год)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жилищно-коммунального хозяйства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Гатчинского муниципального района</w:t>
            </w:r>
          </w:p>
        </w:tc>
      </w:tr>
      <w:tr w:rsidR="00502AC6" w:rsidRPr="00502AC6" w:rsidTr="00B70988">
        <w:trPr>
          <w:trHeight w:val="1114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ежегодного доклада о муниципальном контроле;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1880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502AC6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2440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502AC6" w:rsidRPr="00502AC6" w:rsidRDefault="007B5E0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Программы профилактики на 2023 </w:t>
            </w:r>
            <w:r w:rsidR="00502AC6" w:rsidRPr="00502AC6">
              <w:rPr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не позднее 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1 октября 2022 г. 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2204"/>
        </w:trPr>
        <w:tc>
          <w:tcPr>
            <w:tcW w:w="426" w:type="dxa"/>
            <w:vMerge w:val="restart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</w:tcPr>
          <w:p w:rsidR="00502AC6" w:rsidRPr="00502AC6" w:rsidRDefault="00502AC6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2153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в течение 2022 года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63"/>
        </w:trPr>
        <w:tc>
          <w:tcPr>
            <w:tcW w:w="426" w:type="dxa"/>
            <w:vMerge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2AC6" w:rsidRPr="00502AC6" w:rsidRDefault="00502AC6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публикаций на официальном сайте Гатчинского муниципального района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в течение 2022 г.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999"/>
        </w:trPr>
        <w:tc>
          <w:tcPr>
            <w:tcW w:w="426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502AC6" w:rsidRPr="00502AC6" w:rsidRDefault="00502AC6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ежегодно, не позднее 1 марта 2022 года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жилищно-коммунального хозяйства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Гатчинского муниципального района</w:t>
            </w:r>
          </w:p>
        </w:tc>
      </w:tr>
      <w:tr w:rsidR="00502AC6" w:rsidRPr="00502AC6" w:rsidTr="00B70988">
        <w:trPr>
          <w:trHeight w:val="1076"/>
        </w:trPr>
        <w:tc>
          <w:tcPr>
            <w:tcW w:w="426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268" w:type="dxa"/>
          </w:tcPr>
          <w:p w:rsidR="00502AC6" w:rsidRPr="00502AC6" w:rsidRDefault="00502AC6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3305"/>
        </w:trPr>
        <w:tc>
          <w:tcPr>
            <w:tcW w:w="426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502AC6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502AC6">
              <w:rPr>
                <w:color w:val="000000"/>
                <w:sz w:val="20"/>
                <w:szCs w:val="20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502AC6" w:rsidRPr="00502AC6" w:rsidRDefault="00502AC6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502AC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502AC6">
              <w:rPr>
                <w:color w:val="000000"/>
                <w:sz w:val="20"/>
                <w:szCs w:val="20"/>
              </w:rPr>
              <w:t xml:space="preserve"> 2022 года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188"/>
        </w:trPr>
        <w:tc>
          <w:tcPr>
            <w:tcW w:w="426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502AC6">
              <w:rPr>
                <w:color w:val="000000"/>
                <w:sz w:val="20"/>
                <w:szCs w:val="20"/>
                <w:lang w:val="en-US"/>
              </w:rPr>
              <w:t>I</w:t>
            </w:r>
            <w:r w:rsidRPr="00502AC6">
              <w:rPr>
                <w:color w:val="000000"/>
                <w:sz w:val="20"/>
                <w:szCs w:val="20"/>
              </w:rPr>
              <w:t xml:space="preserve"> и </w:t>
            </w:r>
            <w:r w:rsidRPr="00502AC6">
              <w:rPr>
                <w:color w:val="000000"/>
                <w:sz w:val="20"/>
                <w:szCs w:val="20"/>
                <w:lang w:val="en-US"/>
              </w:rPr>
              <w:t>IV</w:t>
            </w:r>
            <w:r w:rsidRPr="00502AC6">
              <w:rPr>
                <w:color w:val="000000"/>
                <w:sz w:val="20"/>
                <w:szCs w:val="20"/>
              </w:rPr>
              <w:t xml:space="preserve"> квартал 2022 г.)</w:t>
            </w: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502AC6" w:rsidRPr="00502AC6" w:rsidTr="00B70988">
        <w:trPr>
          <w:trHeight w:val="188"/>
        </w:trPr>
        <w:tc>
          <w:tcPr>
            <w:tcW w:w="426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 xml:space="preserve">Разработка и утверждение Программы (Плана) профилактики рисков </w:t>
            </w:r>
            <w:r w:rsidRPr="00502AC6"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причинения вреда (ущерба) охраняемым законом </w:t>
            </w:r>
            <w:r w:rsidRPr="00502AC6"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 xml:space="preserve">ценностям </w:t>
            </w:r>
            <w:r w:rsidRPr="00502AC6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 сфере</w:t>
            </w:r>
            <w:r w:rsidRPr="00502AC6">
              <w:rPr>
                <w:bCs/>
                <w:color w:val="000000" w:themeColor="text1"/>
                <w:sz w:val="20"/>
                <w:szCs w:val="20"/>
              </w:rPr>
              <w:t xml:space="preserve"> муниципального </w:t>
            </w:r>
            <w:proofErr w:type="gramStart"/>
            <w:r w:rsidRPr="00502AC6">
              <w:rPr>
                <w:bCs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502AC6">
              <w:rPr>
                <w:bCs/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 и МО «Город Гатчина» на 2023 год</w:t>
            </w:r>
          </w:p>
          <w:p w:rsidR="00502AC6" w:rsidRPr="00502AC6" w:rsidRDefault="00502AC6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lastRenderedPageBreak/>
              <w:t xml:space="preserve">не позднее 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1 октября 2022 г. (разработка);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t>20 декабря 2022 г.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lastRenderedPageBreak/>
              <w:t>(утверждение)</w:t>
            </w:r>
          </w:p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2AC6" w:rsidRPr="00502AC6" w:rsidRDefault="00502AC6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02AC6">
              <w:rPr>
                <w:color w:val="000000"/>
                <w:sz w:val="20"/>
                <w:szCs w:val="20"/>
              </w:rPr>
              <w:lastRenderedPageBreak/>
              <w:t xml:space="preserve">Юридические лица, индивидуальные предприниматели, граждане, органы государственной власти, </w:t>
            </w:r>
            <w:r w:rsidRPr="00502AC6">
              <w:rPr>
                <w:color w:val="000000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842" w:type="dxa"/>
          </w:tcPr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муниципального контроля администрации Гатчинского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  <w:p w:rsid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02AC6" w:rsidRPr="00502AC6" w:rsidRDefault="00502AC6" w:rsidP="00502AC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0D13E8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Финансирование исполнения функции по осуществлению муниципального контроля</w:t>
      </w:r>
      <w:r w:rsidR="003D178D">
        <w:rPr>
          <w:sz w:val="26"/>
          <w:szCs w:val="26"/>
        </w:rPr>
        <w:t xml:space="preserve"> на территории сельских поселений Гатчинского муниципального района и МО «Город Гатчина»</w:t>
      </w:r>
      <w:r w:rsidRPr="000D13E8">
        <w:rPr>
          <w:sz w:val="26"/>
          <w:szCs w:val="26"/>
        </w:rPr>
        <w:t xml:space="preserve"> осуществляется в рамках бюджетных средств </w:t>
      </w:r>
      <w:bookmarkStart w:id="8" w:name="_Hlk83810414"/>
      <w:r w:rsidRPr="00666BD1">
        <w:rPr>
          <w:sz w:val="26"/>
          <w:szCs w:val="26"/>
        </w:rPr>
        <w:t xml:space="preserve">Гатчинского муниципального района </w:t>
      </w:r>
      <w:bookmarkEnd w:id="8"/>
      <w:r w:rsidR="003D178D">
        <w:rPr>
          <w:sz w:val="26"/>
          <w:szCs w:val="26"/>
        </w:rPr>
        <w:t>и МО «Город Гатчина»</w:t>
      </w:r>
      <w:r w:rsidR="00D50540">
        <w:rPr>
          <w:sz w:val="26"/>
          <w:szCs w:val="26"/>
        </w:rPr>
        <w:t xml:space="preserve">, а также бюджетов </w:t>
      </w:r>
      <w:proofErr w:type="gramStart"/>
      <w:r w:rsidR="00D50540">
        <w:rPr>
          <w:sz w:val="26"/>
          <w:szCs w:val="26"/>
        </w:rPr>
        <w:t>поселений</w:t>
      </w:r>
      <w:proofErr w:type="gramEnd"/>
      <w:r w:rsidR="00D50540">
        <w:rPr>
          <w:sz w:val="26"/>
          <w:szCs w:val="26"/>
        </w:rPr>
        <w:t xml:space="preserve"> на территории которых проводится муниципальный контроль, в случае заключения соответствующих соглашений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</w:t>
      </w:r>
      <w:proofErr w:type="gramStart"/>
      <w:r w:rsidRPr="000D13E8">
        <w:rPr>
          <w:sz w:val="26"/>
          <w:szCs w:val="26"/>
        </w:rPr>
        <w:t>контроль за</w:t>
      </w:r>
      <w:proofErr w:type="gramEnd"/>
      <w:r w:rsidRPr="000D13E8">
        <w:rPr>
          <w:sz w:val="26"/>
          <w:szCs w:val="26"/>
        </w:rPr>
        <w:t xml:space="preserve">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Целевые показатели результативности мероприятий Программы по муниципальному контролю: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Количество выявленных нарушений требований законодательства</w:t>
      </w:r>
      <w:r w:rsidR="00B71724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, шт.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B71724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 xml:space="preserve"> посредством публикации в средствах массовой информации и на официальном сайте; обобщение </w:t>
      </w:r>
      <w:r w:rsidRPr="000D13E8">
        <w:rPr>
          <w:sz w:val="26"/>
          <w:szCs w:val="26"/>
        </w:rPr>
        <w:lastRenderedPageBreak/>
        <w:t>правоприменительной практики; объявление предостережения, консультирования, профилактического визита и пр.).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B71724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 xml:space="preserve">№ </w:t>
            </w:r>
            <w:proofErr w:type="spellStart"/>
            <w:proofErr w:type="gramStart"/>
            <w:r w:rsidRPr="00F06CB9">
              <w:rPr>
                <w:b/>
                <w:color w:val="000000"/>
                <w:sz w:val="20"/>
                <w:lang w:eastAsia="ar-SA"/>
              </w:rPr>
              <w:t>п</w:t>
            </w:r>
            <w:proofErr w:type="spellEnd"/>
            <w:proofErr w:type="gramEnd"/>
            <w:r w:rsidRPr="00F06CB9">
              <w:rPr>
                <w:b/>
                <w:color w:val="000000"/>
                <w:sz w:val="20"/>
                <w:lang w:eastAsia="ar-SA"/>
              </w:rPr>
              <w:t>/</w:t>
            </w:r>
            <w:proofErr w:type="spellStart"/>
            <w:r w:rsidRPr="00F06CB9">
              <w:rPr>
                <w:b/>
                <w:color w:val="000000"/>
                <w:sz w:val="20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Наименование показателя</w:t>
            </w:r>
            <w:proofErr w:type="gramStart"/>
            <w:r w:rsidRPr="00F06CB9">
              <w:rPr>
                <w:b/>
                <w:color w:val="000000"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 xml:space="preserve">ед. </w:t>
            </w:r>
            <w:proofErr w:type="spellStart"/>
            <w:r w:rsidRPr="00F06CB9">
              <w:rPr>
                <w:b/>
                <w:color w:val="000000"/>
                <w:sz w:val="20"/>
                <w:lang w:eastAsia="ar-SA"/>
              </w:rPr>
              <w:t>изм</w:t>
            </w:r>
            <w:proofErr w:type="spellEnd"/>
            <w:r w:rsidRPr="00F06CB9">
              <w:rPr>
                <w:b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F06CB9">
              <w:rPr>
                <w:b/>
                <w:color w:val="000000"/>
                <w:sz w:val="20"/>
                <w:lang w:eastAsia="ar-SA"/>
              </w:rPr>
              <w:t>Пла-новое</w:t>
            </w:r>
            <w:proofErr w:type="spellEnd"/>
            <w:proofErr w:type="gramEnd"/>
            <w:r w:rsidRPr="00F06CB9">
              <w:rPr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F06CB9">
              <w:rPr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r w:rsidRPr="00F06CB9">
              <w:rPr>
                <w:b/>
                <w:color w:val="000000"/>
                <w:sz w:val="20"/>
                <w:lang w:eastAsia="ar-SA"/>
              </w:rPr>
              <w:t>Фак-тическ-ое</w:t>
            </w:r>
            <w:proofErr w:type="spellEnd"/>
            <w:r w:rsidRPr="00F06CB9">
              <w:rPr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F06CB9">
              <w:rPr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r w:rsidRPr="00F06CB9">
              <w:rPr>
                <w:b/>
                <w:color w:val="000000"/>
                <w:sz w:val="20"/>
                <w:lang w:eastAsia="ar-SA"/>
              </w:rPr>
              <w:t>Отк-ло-не-ние</w:t>
            </w:r>
            <w:proofErr w:type="spellEnd"/>
            <w:r w:rsidRPr="00F06CB9">
              <w:rPr>
                <w:b/>
                <w:color w:val="000000"/>
                <w:sz w:val="20"/>
                <w:lang w:eastAsia="ar-SA"/>
              </w:rPr>
              <w:t xml:space="preserve">, </w:t>
            </w:r>
          </w:p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06CB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06CB9">
              <w:rPr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B7172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B71724">
              <w:rPr>
                <w:color w:val="000000"/>
                <w:sz w:val="20"/>
                <w:szCs w:val="20"/>
              </w:rPr>
              <w:t>Программа (План)</w:t>
            </w:r>
          </w:p>
          <w:p w:rsidR="00B71724" w:rsidRPr="00B7172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B71724">
              <w:rPr>
                <w:color w:val="000000"/>
                <w:sz w:val="20"/>
                <w:szCs w:val="20"/>
              </w:rPr>
              <w:t>«</w:t>
            </w:r>
            <w:r w:rsidR="00B71724" w:rsidRPr="00B71724">
              <w:rPr>
                <w:rFonts w:cs="Tahoma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B71724" w:rsidRPr="00B71724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 сфере</w:t>
            </w:r>
            <w:r w:rsidR="00B71724" w:rsidRPr="00B71724">
              <w:rPr>
                <w:bCs/>
                <w:color w:val="000000" w:themeColor="text1"/>
                <w:sz w:val="20"/>
                <w:szCs w:val="20"/>
              </w:rPr>
              <w:t xml:space="preserve"> муниципального </w:t>
            </w:r>
            <w:proofErr w:type="gramStart"/>
            <w:r w:rsidR="00B71724" w:rsidRPr="00B71724">
              <w:rPr>
                <w:bCs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B71724" w:rsidRPr="00B71724">
              <w:rPr>
                <w:bCs/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 и МО «Город Гатчина» на 2022 год»</w:t>
            </w:r>
          </w:p>
          <w:p w:rsidR="00AF2EE7" w:rsidRPr="000D13E8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5C3263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5C3263">
              <w:rPr>
                <w:color w:val="000000"/>
                <w:sz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0D13E8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%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:rsidR="00AF2EE7" w:rsidRPr="00704F8B" w:rsidRDefault="00AF2EE7" w:rsidP="00AF2EE7">
      <w:pPr>
        <w:rPr>
          <w:color w:val="000000"/>
        </w:rPr>
      </w:pPr>
    </w:p>
    <w:p w:rsidR="00BD0978" w:rsidRDefault="00BD0978" w:rsidP="00153A5E">
      <w:pPr>
        <w:jc w:val="both"/>
      </w:pPr>
    </w:p>
    <w:sectPr w:rsidR="00BD097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784"/>
    <w:rsid w:val="00052FC4"/>
    <w:rsid w:val="000E041D"/>
    <w:rsid w:val="0010025A"/>
    <w:rsid w:val="00153A5E"/>
    <w:rsid w:val="001F0283"/>
    <w:rsid w:val="00283D0C"/>
    <w:rsid w:val="002A46D0"/>
    <w:rsid w:val="002F601E"/>
    <w:rsid w:val="003226D7"/>
    <w:rsid w:val="0037661E"/>
    <w:rsid w:val="003828F7"/>
    <w:rsid w:val="003D178D"/>
    <w:rsid w:val="00404613"/>
    <w:rsid w:val="00413D3D"/>
    <w:rsid w:val="00481EF9"/>
    <w:rsid w:val="00502AC6"/>
    <w:rsid w:val="00511C34"/>
    <w:rsid w:val="00590F0F"/>
    <w:rsid w:val="005B480A"/>
    <w:rsid w:val="005C3263"/>
    <w:rsid w:val="00615784"/>
    <w:rsid w:val="00674CAF"/>
    <w:rsid w:val="007A5CB9"/>
    <w:rsid w:val="007B5E06"/>
    <w:rsid w:val="008044B5"/>
    <w:rsid w:val="008127EB"/>
    <w:rsid w:val="008F1029"/>
    <w:rsid w:val="009668AC"/>
    <w:rsid w:val="00992A85"/>
    <w:rsid w:val="00997DD1"/>
    <w:rsid w:val="00A743A5"/>
    <w:rsid w:val="00A830F9"/>
    <w:rsid w:val="00AF2EE7"/>
    <w:rsid w:val="00B70988"/>
    <w:rsid w:val="00B71724"/>
    <w:rsid w:val="00B9056A"/>
    <w:rsid w:val="00B93504"/>
    <w:rsid w:val="00BA2393"/>
    <w:rsid w:val="00BB207D"/>
    <w:rsid w:val="00BD0978"/>
    <w:rsid w:val="00BD338F"/>
    <w:rsid w:val="00BF2D3E"/>
    <w:rsid w:val="00C83E19"/>
    <w:rsid w:val="00C95D16"/>
    <w:rsid w:val="00D50540"/>
    <w:rsid w:val="00E84568"/>
    <w:rsid w:val="00ED5C31"/>
    <w:rsid w:val="00ED72BE"/>
    <w:rsid w:val="00EF1294"/>
    <w:rsid w:val="00F06CB9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ConsPlusNormal">
    <w:name w:val="ConsPlusNormal"/>
    <w:uiPriority w:val="99"/>
    <w:rsid w:val="00BD33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5">
    <w:name w:val="s15"/>
    <w:basedOn w:val="a"/>
    <w:rsid w:val="00ED72BE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ED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654B-2AA4-42D1-BC92-08888F3A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7</cp:revision>
  <cp:lastPrinted>2021-11-30T14:46:00Z</cp:lastPrinted>
  <dcterms:created xsi:type="dcterms:W3CDTF">2021-09-30T12:57:00Z</dcterms:created>
  <dcterms:modified xsi:type="dcterms:W3CDTF">2021-11-30T14:55:00Z</dcterms:modified>
</cp:coreProperties>
</file>