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8FB" w:rsidRDefault="002308FB" w:rsidP="00DB2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8FB" w:rsidRDefault="002308FB" w:rsidP="00DB2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219" w:rsidRDefault="00DB2219" w:rsidP="00DB2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2E9C">
        <w:rPr>
          <w:rFonts w:ascii="Times New Roman" w:hAnsi="Times New Roman" w:cs="Times New Roman"/>
          <w:b/>
          <w:sz w:val="28"/>
          <w:szCs w:val="28"/>
        </w:rPr>
        <w:t>Перечень курсов образовательного проекта</w:t>
      </w:r>
    </w:p>
    <w:p w:rsidR="00DB2219" w:rsidRPr="00712E9C" w:rsidRDefault="00DB2219" w:rsidP="00DB2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219" w:rsidRPr="00712E9C" w:rsidRDefault="00DB2219" w:rsidP="00DB22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E9C">
        <w:rPr>
          <w:rFonts w:ascii="Times New Roman" w:hAnsi="Times New Roman" w:cs="Times New Roman"/>
          <w:b/>
          <w:sz w:val="28"/>
          <w:szCs w:val="28"/>
        </w:rPr>
        <w:t>Курс 1. Маркетинг как часть экспортного проекта</w:t>
      </w:r>
    </w:p>
    <w:p w:rsidR="00DB2219" w:rsidRDefault="00DB2219" w:rsidP="00DB22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курсе последовательно описаны элементы комплекса </w:t>
      </w:r>
      <w:r w:rsidRPr="009116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116A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Product</w:t>
      </w:r>
      <w:r w:rsidRPr="00911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11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товар, </w:t>
      </w:r>
      <w:r>
        <w:rPr>
          <w:rFonts w:ascii="Times New Roman" w:hAnsi="Times New Roman" w:cs="Times New Roman"/>
          <w:sz w:val="28"/>
          <w:szCs w:val="28"/>
          <w:lang w:val="en-US"/>
        </w:rPr>
        <w:t>Price</w:t>
      </w:r>
      <w:r w:rsidRPr="00911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11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цена, </w:t>
      </w:r>
      <w:r>
        <w:rPr>
          <w:rFonts w:ascii="Times New Roman" w:hAnsi="Times New Roman" w:cs="Times New Roman"/>
          <w:sz w:val="28"/>
          <w:szCs w:val="28"/>
          <w:lang w:val="en-US"/>
        </w:rPr>
        <w:t>Plase</w:t>
      </w:r>
      <w:r w:rsidRPr="00911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11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место, </w:t>
      </w:r>
      <w:r>
        <w:rPr>
          <w:rFonts w:ascii="Times New Roman" w:hAnsi="Times New Roman" w:cs="Times New Roman"/>
          <w:sz w:val="28"/>
          <w:szCs w:val="28"/>
          <w:lang w:val="en-US"/>
        </w:rPr>
        <w:t>Promotion</w:t>
      </w:r>
      <w:r w:rsidRPr="00911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11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продвижение) в контексте внешнеторговой деятельности: в частности, как провести </w:t>
      </w: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sz w:val="28"/>
          <w:szCs w:val="28"/>
        </w:rPr>
        <w:t>-анализ страны для экспорта, в каких источниках можно найти фактическую цену заключения мировых сделок или как адаптировать рекламные сообщения к местным социальным, культурным и религиозным особенностям.</w:t>
      </w:r>
    </w:p>
    <w:p w:rsidR="00DB2219" w:rsidRDefault="00DB2219" w:rsidP="00DB22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219" w:rsidRPr="00712E9C" w:rsidRDefault="00DB2219" w:rsidP="00DB22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E9C">
        <w:rPr>
          <w:rFonts w:ascii="Times New Roman" w:hAnsi="Times New Roman" w:cs="Times New Roman"/>
          <w:b/>
          <w:sz w:val="28"/>
          <w:szCs w:val="28"/>
        </w:rPr>
        <w:t>Курс 2. Основы экспортной деятельности</w:t>
      </w:r>
    </w:p>
    <w:p w:rsidR="00DB2219" w:rsidRDefault="00DB2219" w:rsidP="00DB22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рассказывает о преимуществах экспортной деятельности для российских предпринимателей, механизмах выбора потенциального рынка для международных продаж и поиска первых иностранных покупателей; оценке соответствия продукта требованиям внешнего рынка; определении потенциальных рисков и способах их минимизации; основных этапах осуществления внешнеторговой сделки: международных переговорах. Заключении внешнеторгового контракта, таможенного оформлении, оптимизации логических процессов и получении валютных платежей; а также выявлении инструментов государственной поддержки, наиболее релевантных для проекта.</w:t>
      </w:r>
    </w:p>
    <w:p w:rsidR="00DB2219" w:rsidRDefault="00DB2219" w:rsidP="00DB22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219" w:rsidRPr="00712E9C" w:rsidRDefault="00DB2219" w:rsidP="00DB22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E9C">
        <w:rPr>
          <w:rFonts w:ascii="Times New Roman" w:hAnsi="Times New Roman" w:cs="Times New Roman"/>
          <w:b/>
          <w:sz w:val="28"/>
          <w:szCs w:val="28"/>
        </w:rPr>
        <w:t>Курс 3. Эффективная деловая коммуникация для экспортеров</w:t>
      </w:r>
    </w:p>
    <w:p w:rsidR="00DB2219" w:rsidRDefault="00DB2219" w:rsidP="00DB22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курсе представлена логика проведения переговоров: начало переговоров (знакомство, первые предложения); основной этап переговоров (дебаты, презентация, возражения); завершающий этап (конкретные предложения, принятие решений и завершение переговоров).</w:t>
      </w:r>
    </w:p>
    <w:p w:rsidR="00DB2219" w:rsidRDefault="00DB2219" w:rsidP="00DB22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219" w:rsidRPr="00712E9C" w:rsidRDefault="00DB2219" w:rsidP="00DB22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E9C">
        <w:rPr>
          <w:rFonts w:ascii="Times New Roman" w:hAnsi="Times New Roman" w:cs="Times New Roman"/>
          <w:b/>
          <w:sz w:val="28"/>
          <w:szCs w:val="28"/>
        </w:rPr>
        <w:t>Курс 4. Правовые аспекты экспорта</w:t>
      </w:r>
    </w:p>
    <w:p w:rsidR="00DB2219" w:rsidRDefault="00DB2219" w:rsidP="00DB22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посвящен юридическому сопровождению экспортной деятельности. В материалах курса описаны международно-правовые акты, регулирующие внешнеторговую деятельность (в частности, Венская конвенция и термины Инкотермс); особенности международного частного права, актуальные на этапах приглашения иностранного покупателя к сделке, согласования и заключения с ним внешнеторгового контракта; механизмы досудебного урегулирования споров и судебных разбирательств по</w:t>
      </w:r>
      <w:r w:rsidRPr="00471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внешнеторговым сделкам; виды интеллектуальной собственности, меры их защиты</w:t>
      </w:r>
      <w:r w:rsidRPr="00552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выходе на международные рынки и инструменты финансовой поддержки зарубежного патентования.</w:t>
      </w:r>
    </w:p>
    <w:p w:rsidR="00DB2219" w:rsidRDefault="00DB2219" w:rsidP="00DB22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219" w:rsidRPr="00712E9C" w:rsidRDefault="00DB2219" w:rsidP="00DB22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E9C">
        <w:rPr>
          <w:rFonts w:ascii="Times New Roman" w:hAnsi="Times New Roman" w:cs="Times New Roman"/>
          <w:b/>
          <w:sz w:val="28"/>
          <w:szCs w:val="28"/>
        </w:rPr>
        <w:lastRenderedPageBreak/>
        <w:t>Курс 5. Финансовые инструменты экспорта</w:t>
      </w:r>
    </w:p>
    <w:p w:rsidR="00DB2219" w:rsidRDefault="00DB2219" w:rsidP="00DB22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курсе на практических примерах показа порядок расчета стоимости экспортного контракта; представлены инструменты финансирования внешнеторговой сделки и алгоритм выбора наиболее релевантных из них с учетом условий экспортного контракта; проанализированы потенциальные финансовые риски, связанные с кредитованием иностранного покупателя, использованием различных методов платежей и работой зарубежных банков, и сформулированы этапы ведения переговоров с институтом государственной финансовой поддержки экспорта при запросе финансирования.</w:t>
      </w:r>
    </w:p>
    <w:p w:rsidR="00DB2219" w:rsidRDefault="00DB2219" w:rsidP="00DB22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219" w:rsidRPr="00712E9C" w:rsidRDefault="00DB2219" w:rsidP="00DB22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E9C">
        <w:rPr>
          <w:rFonts w:ascii="Times New Roman" w:hAnsi="Times New Roman" w:cs="Times New Roman"/>
          <w:b/>
          <w:sz w:val="28"/>
          <w:szCs w:val="28"/>
        </w:rPr>
        <w:t>Курс 6. Документационное сопровождение экспорта</w:t>
      </w:r>
    </w:p>
    <w:p w:rsidR="00DB2219" w:rsidRDefault="00DB2219" w:rsidP="00DB22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содержит сведения о законодательных актах, определяющих документационное обеспечение экспортной сделки; тарифном и нетарифном государственном регулировании экспортной деятельности; документационном обеспечении процедуры экспортного контроля; нормах валютного законодательства; ситуациях проведения дополнительной валютной или таможенной экспертизы и порядке оформления документов валютного контроля.</w:t>
      </w:r>
    </w:p>
    <w:p w:rsidR="00DB2219" w:rsidRDefault="00DB2219" w:rsidP="00DB22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219" w:rsidRPr="00712E9C" w:rsidRDefault="00DB2219" w:rsidP="00DB22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E9C">
        <w:rPr>
          <w:rFonts w:ascii="Times New Roman" w:hAnsi="Times New Roman" w:cs="Times New Roman"/>
          <w:b/>
          <w:sz w:val="28"/>
          <w:szCs w:val="28"/>
        </w:rPr>
        <w:t>Курс 7. Таможенное регулирование экспорта</w:t>
      </w:r>
    </w:p>
    <w:p w:rsidR="00DB2219" w:rsidRDefault="00DB2219" w:rsidP="00DB22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последовательно описывает основные таможеные операции: выбор таможенной процедуры, определение кода ТН ВЭД и страны происхождения товара; расчет таможенной стоимости экспортируемой продукции; сбор разрешительных документов для последующего декларирования товаров; уплата таможенных платежей и пошлин; взаимодействие с органами таможенного контроля для оформления вывозимых товаров и защита прав экспортера от неправомерных решений или бездействия сотрудников таможенного ведомства.</w:t>
      </w:r>
    </w:p>
    <w:p w:rsidR="00DB2219" w:rsidRDefault="00DB2219" w:rsidP="00DB22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219" w:rsidRPr="00712E9C" w:rsidRDefault="00DB2219" w:rsidP="00DB22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E9C">
        <w:rPr>
          <w:rFonts w:ascii="Times New Roman" w:hAnsi="Times New Roman" w:cs="Times New Roman"/>
          <w:b/>
          <w:sz w:val="28"/>
          <w:szCs w:val="28"/>
        </w:rPr>
        <w:t>Курс 8. Логистика для экспортеров</w:t>
      </w:r>
    </w:p>
    <w:p w:rsidR="00DB2219" w:rsidRDefault="00DB2219" w:rsidP="00DB22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курсе представлены все этапы процедуры передвижения товара от продавца к покупателю: выбор провайдера транспортно-логистических услуг; правовое обеспечение логистики и оформление транспортной документации; страхование продукции от логистических рисков; выбор подходящей тары, упаковка и маркировка товара, складирование, анализ существующих средств международной транспортировки и использование возможностей почтового сообщения, электронных площадок и баз данных в логистике.</w:t>
      </w:r>
    </w:p>
    <w:p w:rsidR="00DB2219" w:rsidRDefault="00DB2219" w:rsidP="00DB22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219" w:rsidRPr="00712E9C" w:rsidRDefault="00DB2219" w:rsidP="00DB22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E9C">
        <w:rPr>
          <w:rFonts w:ascii="Times New Roman" w:hAnsi="Times New Roman" w:cs="Times New Roman"/>
          <w:b/>
          <w:sz w:val="28"/>
          <w:szCs w:val="28"/>
        </w:rPr>
        <w:t xml:space="preserve">Курс 9. Возможности онлайн – экспорта </w:t>
      </w:r>
    </w:p>
    <w:p w:rsidR="00DB2219" w:rsidRDefault="00DB2219" w:rsidP="00DB22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рассказывает о различных значимых аспектах международных онлайн-продаж: выборе наиболее рентабельной модели интернет-продаж; анализе существующих площадок для электронной торговли (маркетплейс или собственный интернет-магазин), преимуществах и особенностях каждого из них; экономических факторах, влияющих на объем Интернет-торговли в разных странах; разработке стратегии рекламного продвижения экспортируемой продукции, повышении и поддержании лояльности интернет-аудитории; инструментах. Используемых для повышения прибыли интернет-экспорта, и работе с органами государственного регулирования внешнеторговой деятельности.</w:t>
      </w:r>
    </w:p>
    <w:p w:rsidR="00DB2219" w:rsidRDefault="00DB2219" w:rsidP="00DB22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219" w:rsidRPr="00712E9C" w:rsidRDefault="00DB2219" w:rsidP="00DB22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E9C">
        <w:rPr>
          <w:rFonts w:ascii="Times New Roman" w:hAnsi="Times New Roman" w:cs="Times New Roman"/>
          <w:b/>
          <w:sz w:val="28"/>
          <w:szCs w:val="28"/>
        </w:rPr>
        <w:t>Курс 10. Налоги в экспортной деятельности</w:t>
      </w:r>
    </w:p>
    <w:p w:rsidR="00DB2219" w:rsidRDefault="00DB2219" w:rsidP="00DB22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содержит сведения как повысить эффективность внешнеторговой сделки; как выбрать систему налогообложения и налоговый режим с учетом бизнес-модели; какие этапы экспортного проекта подвержены наибольшим налоговым рискам; какие документы следует подготовить экспортеру для получения льготной ставки НДС и как пройти налоговую проверку и взаимодействовать с налоговыми инспекторами.</w:t>
      </w:r>
    </w:p>
    <w:p w:rsidR="00DB2219" w:rsidRDefault="00DB2219" w:rsidP="00DB22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219" w:rsidRPr="00712E9C" w:rsidRDefault="00DB2219" w:rsidP="00DB22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E9C">
        <w:rPr>
          <w:rFonts w:ascii="Times New Roman" w:hAnsi="Times New Roman" w:cs="Times New Roman"/>
          <w:b/>
          <w:sz w:val="28"/>
          <w:szCs w:val="28"/>
        </w:rPr>
        <w:t>Курс 11. Продукты Группы Российского экспортного центра</w:t>
      </w:r>
    </w:p>
    <w:p w:rsidR="00DB2219" w:rsidRDefault="00DB2219" w:rsidP="00DB22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рассказывает об инструментах поддержки, продуктах Группы АО «РЭЦ», которыми может воспользоваться экспортер для анализа внешних рынков, проработки вопросов поиска и оценки потенциальных покупателей, подготовки предприятия и товара к экспорту, привлечения финансирования под экспортные сделки и компенсации определенных затрат, гарантийных обязательств и страхования.</w:t>
      </w:r>
    </w:p>
    <w:p w:rsidR="00DB2219" w:rsidRPr="00712E9C" w:rsidRDefault="00DB2219" w:rsidP="00DB2219">
      <w:pPr>
        <w:rPr>
          <w:rFonts w:ascii="Times New Roman" w:hAnsi="Times New Roman" w:cs="Times New Roman"/>
          <w:sz w:val="28"/>
          <w:szCs w:val="28"/>
        </w:rPr>
      </w:pPr>
    </w:p>
    <w:p w:rsidR="008C1843" w:rsidRDefault="008C1843" w:rsidP="008C18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Авторами курсов образовательной программы Школы экспорта являются эксперты из разных областей внешней торговли и поддержки предпринимательства. Занятия проводят профессиональные региональные тренеры, которые проходят обучение и аттестацию в АО «Российский экспортный центр», что обеспечивает единый уровень качества преподавания и позволяет предпринимателям принимать участие в экспортных семинарах, не покидая своего региона. По окончании семинара участники проходят тестирование и при успешном прохождении получают сертификат установленного образца о завершении курса. Участие в семинарах бесплатное.</w:t>
      </w:r>
    </w:p>
    <w:p w:rsidR="008C1843" w:rsidRDefault="008C1843" w:rsidP="008C1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2019 года оператором программы является автономная некоммерческая организация «Центр развития промышленности Ленинградской области» (далее – АНО «ЦРП ЛО»). Семинары для субъектов малого и среднего предпринимательства планируется проводить как в выездном формате на площадках администраций муниципальных районов Ленинградской области, так и на площадке АНО «ЦРП ЛО» в г.Санкт-Петербург. Количество слушателей курса от одного предприятия не ограничено, однако, сертификат об освоении курса может получить только один представитель от организации.</w:t>
      </w:r>
    </w:p>
    <w:p w:rsidR="00195A70" w:rsidRDefault="00195A70"/>
    <w:sectPr w:rsidR="00195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19"/>
    <w:rsid w:val="00195A70"/>
    <w:rsid w:val="002308FB"/>
    <w:rsid w:val="008C1843"/>
    <w:rsid w:val="00DB2219"/>
    <w:rsid w:val="00F0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FA04"/>
  <w15:chartTrackingRefBased/>
  <w15:docId w15:val="{FAFB0CB8-9859-4B96-9BD8-D01D5FD0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1025</Words>
  <Characters>5847</Characters>
  <Application>Microsoft Office Word</Application>
  <DocSecurity>0</DocSecurity>
  <Lines>48</Lines>
  <Paragraphs>13</Paragraphs>
  <ScaleCrop>false</ScaleCrop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Косачева Марина Эдуардова</dc:creator>
  <cp:keywords/>
  <dc:description/>
  <cp:lastModifiedBy>Мыльникова Эльвира Анатольевна</cp:lastModifiedBy>
  <cp:revision>5</cp:revision>
  <dcterms:created xsi:type="dcterms:W3CDTF">2019-02-21T10:47:00Z</dcterms:created>
  <dcterms:modified xsi:type="dcterms:W3CDTF">2019-02-21T13:35:00Z</dcterms:modified>
</cp:coreProperties>
</file>