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33" w:rsidRDefault="003B6B33" w:rsidP="00FC2F11">
      <w:pPr>
        <w:pStyle w:val="a3"/>
        <w:tabs>
          <w:tab w:val="left" w:pos="-4680"/>
          <w:tab w:val="left" w:pos="9214"/>
        </w:tabs>
        <w:ind w:right="423"/>
        <w:rPr>
          <w:b/>
          <w:bCs/>
          <w:szCs w:val="28"/>
        </w:rPr>
      </w:pPr>
      <w:bookmarkStart w:id="0" w:name="_GoBack"/>
      <w:bookmarkEnd w:id="0"/>
    </w:p>
    <w:p w:rsidR="00FC2F11" w:rsidRPr="006C0D3E" w:rsidRDefault="00FC2F11" w:rsidP="00FC2F11">
      <w:pPr>
        <w:pStyle w:val="a3"/>
        <w:tabs>
          <w:tab w:val="left" w:pos="-4680"/>
          <w:tab w:val="left" w:pos="9214"/>
        </w:tabs>
        <w:ind w:right="423"/>
      </w:pPr>
      <w:r>
        <w:rPr>
          <w:b/>
          <w:bCs/>
          <w:szCs w:val="28"/>
        </w:rPr>
        <w:t>ОБЩЕСТВЕННАЯ  ПАЛАТА</w:t>
      </w:r>
    </w:p>
    <w:p w:rsidR="00FC2F11" w:rsidRDefault="00FC2F11" w:rsidP="00FC2F11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FC2F11" w:rsidRDefault="00FC2F11" w:rsidP="00FC2F11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FC2F11" w:rsidRPr="00C90059" w:rsidRDefault="00FC2F11" w:rsidP="00FC2F11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ВТОРОЙ</w:t>
      </w:r>
      <w:r w:rsidRPr="00C90059">
        <w:rPr>
          <w:sz w:val="20"/>
          <w:szCs w:val="20"/>
        </w:rPr>
        <w:t xml:space="preserve"> СОЗЫВ</w:t>
      </w:r>
    </w:p>
    <w:p w:rsidR="00FC2F11" w:rsidRPr="003B6B33" w:rsidRDefault="00FC2F11" w:rsidP="00FC2F11">
      <w:pPr>
        <w:pStyle w:val="a4"/>
        <w:tabs>
          <w:tab w:val="left" w:pos="-4680"/>
        </w:tabs>
        <w:ind w:left="180" w:right="-1"/>
        <w:jc w:val="center"/>
        <w:rPr>
          <w:sz w:val="16"/>
          <w:szCs w:val="16"/>
        </w:rPr>
      </w:pPr>
    </w:p>
    <w:p w:rsidR="00FC2F11" w:rsidRPr="00BD3CDF" w:rsidRDefault="00FC2F11" w:rsidP="00FC2F11">
      <w:pPr>
        <w:pStyle w:val="1"/>
        <w:tabs>
          <w:tab w:val="left" w:pos="-4680"/>
        </w:tabs>
        <w:ind w:left="180" w:right="49"/>
        <w:jc w:val="center"/>
        <w:rPr>
          <w:sz w:val="28"/>
          <w:szCs w:val="28"/>
          <w:lang w:val="ru-RU"/>
        </w:rPr>
      </w:pPr>
      <w:proofErr w:type="gramStart"/>
      <w:r w:rsidRPr="00BD3CDF">
        <w:rPr>
          <w:sz w:val="28"/>
          <w:szCs w:val="28"/>
          <w:lang w:val="ru-RU"/>
        </w:rPr>
        <w:t>Р</w:t>
      </w:r>
      <w:proofErr w:type="gramEnd"/>
      <w:r w:rsidRPr="00BD3CDF">
        <w:rPr>
          <w:sz w:val="28"/>
          <w:szCs w:val="28"/>
          <w:lang w:val="ru-RU"/>
        </w:rPr>
        <w:t xml:space="preserve"> Е Ш Е Н И Е</w:t>
      </w:r>
    </w:p>
    <w:p w:rsidR="00FC2F11" w:rsidRDefault="00FC2F11" w:rsidP="00FC2F11">
      <w:pPr>
        <w:ind w:left="180"/>
        <w:jc w:val="center"/>
        <w:rPr>
          <w:szCs w:val="20"/>
        </w:rPr>
      </w:pPr>
    </w:p>
    <w:p w:rsidR="00FC2F11" w:rsidRPr="009D46B5" w:rsidRDefault="00FC2F11" w:rsidP="00FC2F11">
      <w:pPr>
        <w:pStyle w:val="a3"/>
        <w:tabs>
          <w:tab w:val="left" w:pos="-4680"/>
        </w:tabs>
        <w:ind w:left="180" w:right="-93"/>
        <w:rPr>
          <w:sz w:val="16"/>
          <w:szCs w:val="16"/>
        </w:rPr>
      </w:pPr>
    </w:p>
    <w:p w:rsidR="00FC2F11" w:rsidRPr="006C0D3E" w:rsidRDefault="00FC2F11" w:rsidP="00FC2F11">
      <w:pPr>
        <w:pStyle w:val="a3"/>
        <w:ind w:right="-5"/>
        <w:rPr>
          <w:b/>
          <w:szCs w:val="28"/>
        </w:rPr>
      </w:pPr>
      <w:r w:rsidRPr="006C0D3E">
        <w:rPr>
          <w:b/>
          <w:szCs w:val="28"/>
        </w:rPr>
        <w:t xml:space="preserve">от </w:t>
      </w:r>
      <w:r>
        <w:rPr>
          <w:b/>
          <w:szCs w:val="28"/>
        </w:rPr>
        <w:t>17 декабря</w:t>
      </w:r>
      <w:r w:rsidRPr="006C0D3E">
        <w:rPr>
          <w:b/>
          <w:szCs w:val="28"/>
        </w:rPr>
        <w:t xml:space="preserve"> </w:t>
      </w:r>
      <w:r>
        <w:rPr>
          <w:b/>
          <w:szCs w:val="28"/>
        </w:rPr>
        <w:t>2019</w:t>
      </w:r>
      <w:r w:rsidRPr="006C0D3E">
        <w:rPr>
          <w:b/>
          <w:szCs w:val="28"/>
        </w:rPr>
        <w:t xml:space="preserve"> года    </w:t>
      </w:r>
      <w:r w:rsidR="00CE2B8F">
        <w:rPr>
          <w:b/>
          <w:szCs w:val="28"/>
        </w:rPr>
        <w:t xml:space="preserve">             </w:t>
      </w:r>
      <w:r w:rsidRPr="006C0D3E">
        <w:rPr>
          <w:b/>
          <w:szCs w:val="28"/>
        </w:rPr>
        <w:t xml:space="preserve">                           </w:t>
      </w:r>
      <w:r>
        <w:rPr>
          <w:b/>
          <w:szCs w:val="28"/>
        </w:rPr>
        <w:t xml:space="preserve">                             № </w:t>
      </w:r>
      <w:r w:rsidR="00CE2B8F">
        <w:rPr>
          <w:b/>
          <w:szCs w:val="28"/>
        </w:rPr>
        <w:t>3</w:t>
      </w:r>
    </w:p>
    <w:p w:rsidR="00FC2F11" w:rsidRDefault="00FC2F11" w:rsidP="00FC2F11">
      <w:pPr>
        <w:pStyle w:val="a4"/>
        <w:ind w:left="1134" w:right="-1"/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9"/>
      </w:tblGrid>
      <w:tr w:rsidR="00FC2F11" w:rsidTr="00E33ECD">
        <w:trPr>
          <w:trHeight w:val="1354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F11" w:rsidRPr="00E33ECD" w:rsidRDefault="00FC2F11" w:rsidP="00E33ECD">
            <w:pPr>
              <w:pStyle w:val="a6"/>
              <w:tabs>
                <w:tab w:val="left" w:pos="-2660"/>
                <w:tab w:val="left" w:pos="7320"/>
              </w:tabs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ECD">
              <w:rPr>
                <w:rFonts w:ascii="Times New Roman" w:eastAsiaTheme="minorHAnsi" w:hAnsi="Times New Roman"/>
                <w:sz w:val="28"/>
                <w:szCs w:val="28"/>
              </w:rPr>
              <w:t xml:space="preserve">О прекращении </w:t>
            </w:r>
            <w:proofErr w:type="gramStart"/>
            <w:r w:rsidRPr="00E33ECD">
              <w:rPr>
                <w:rFonts w:ascii="Times New Roman" w:eastAsiaTheme="minorHAnsi" w:hAnsi="Times New Roman"/>
                <w:sz w:val="28"/>
                <w:szCs w:val="28"/>
              </w:rPr>
              <w:t>полномочий члена Общественной палаты Гатчинского муниципального района</w:t>
            </w:r>
            <w:r w:rsidR="00271FC8" w:rsidRPr="00E33ECD">
              <w:rPr>
                <w:rFonts w:ascii="Times New Roman" w:eastAsiaTheme="minorHAnsi" w:hAnsi="Times New Roman"/>
                <w:sz w:val="28"/>
                <w:szCs w:val="28"/>
              </w:rPr>
              <w:t xml:space="preserve"> второго созыва</w:t>
            </w:r>
            <w:proofErr w:type="gramEnd"/>
          </w:p>
        </w:tc>
      </w:tr>
    </w:tbl>
    <w:p w:rsidR="00FC2F11" w:rsidRDefault="00FC2F11" w:rsidP="00FC2F1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C2F11" w:rsidRPr="006668FC" w:rsidRDefault="00FC2F11" w:rsidP="00FC2F11">
      <w:pPr>
        <w:ind w:firstLine="567"/>
        <w:jc w:val="both"/>
        <w:rPr>
          <w:sz w:val="28"/>
          <w:szCs w:val="28"/>
        </w:rPr>
      </w:pPr>
      <w:r w:rsidRPr="006668FC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личные заявления членов Общественной палаты</w:t>
      </w:r>
      <w:r w:rsidRPr="006668FC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</w:t>
      </w:r>
      <w:r w:rsidR="00E178E6">
        <w:rPr>
          <w:sz w:val="28"/>
          <w:szCs w:val="28"/>
        </w:rPr>
        <w:t>ьного района, руководствуясь статьями 6,</w:t>
      </w:r>
      <w:r>
        <w:rPr>
          <w:sz w:val="28"/>
          <w:szCs w:val="28"/>
        </w:rPr>
        <w:t xml:space="preserve">12 </w:t>
      </w:r>
      <w:r w:rsidRPr="006668FC">
        <w:rPr>
          <w:sz w:val="28"/>
          <w:szCs w:val="28"/>
        </w:rPr>
        <w:t>Положения об Общественной пал</w:t>
      </w:r>
      <w:r>
        <w:rPr>
          <w:sz w:val="28"/>
          <w:szCs w:val="28"/>
        </w:rPr>
        <w:t xml:space="preserve">ате Гатчинского муниципального </w:t>
      </w:r>
      <w:r w:rsidRPr="006668FC">
        <w:rPr>
          <w:sz w:val="28"/>
          <w:szCs w:val="28"/>
        </w:rPr>
        <w:t>района</w:t>
      </w:r>
      <w:r>
        <w:rPr>
          <w:sz w:val="28"/>
          <w:szCs w:val="28"/>
        </w:rPr>
        <w:t>, утвержденного решением совета депутатов Гатчинского муниципального района от 27 февраля 2015 года № 42 (в редакции решения №144 от 26.02.2016), Регламентом Общественной палаты</w:t>
      </w:r>
      <w:r w:rsidRPr="00666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C2F11" w:rsidRPr="009D46B5" w:rsidRDefault="00FC2F11" w:rsidP="00FC2F11">
      <w:pPr>
        <w:pStyle w:val="ConsPlusNormal"/>
        <w:jc w:val="both"/>
        <w:rPr>
          <w:sz w:val="16"/>
          <w:szCs w:val="16"/>
        </w:rPr>
      </w:pPr>
    </w:p>
    <w:p w:rsidR="00FC2F11" w:rsidRDefault="00FC2F11" w:rsidP="00FC2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палата Гатчинского муниципального района</w:t>
      </w:r>
    </w:p>
    <w:p w:rsidR="00FC2F11" w:rsidRDefault="00FC2F11" w:rsidP="00FC2F1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 w:rsidR="00E33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А:</w:t>
      </w:r>
    </w:p>
    <w:p w:rsidR="00FC2F11" w:rsidRPr="009D46B5" w:rsidRDefault="00FC2F11" w:rsidP="00FC2F11">
      <w:pPr>
        <w:ind w:firstLine="567"/>
        <w:jc w:val="center"/>
        <w:rPr>
          <w:b/>
          <w:sz w:val="16"/>
          <w:szCs w:val="16"/>
        </w:rPr>
      </w:pPr>
    </w:p>
    <w:p w:rsidR="00FC2F11" w:rsidRDefault="00FC2F11" w:rsidP="00FC2F11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состава</w:t>
      </w:r>
      <w:r w:rsidR="00E33ECD">
        <w:rPr>
          <w:rFonts w:ascii="Times New Roman" w:hAnsi="Times New Roman" w:cs="Times New Roman"/>
          <w:sz w:val="28"/>
          <w:szCs w:val="28"/>
        </w:rPr>
        <w:t xml:space="preserve"> </w:t>
      </w:r>
      <w:r w:rsidRPr="009D46B5">
        <w:rPr>
          <w:rFonts w:ascii="Times New Roman" w:hAnsi="Times New Roman" w:cs="Times New Roman"/>
          <w:sz w:val="28"/>
          <w:szCs w:val="28"/>
        </w:rPr>
        <w:t>Общественной палаты Гатчинского муниципального района</w:t>
      </w:r>
      <w:r w:rsidR="00271FC8" w:rsidRPr="00271FC8">
        <w:rPr>
          <w:rFonts w:ascii="Times New Roman" w:hAnsi="Times New Roman" w:cs="Times New Roman"/>
          <w:sz w:val="28"/>
          <w:szCs w:val="28"/>
        </w:rPr>
        <w:t xml:space="preserve"> </w:t>
      </w:r>
      <w:r w:rsidR="00271FC8" w:rsidRPr="009D46B5">
        <w:rPr>
          <w:rFonts w:ascii="Times New Roman" w:hAnsi="Times New Roman" w:cs="Times New Roman"/>
          <w:sz w:val="28"/>
          <w:szCs w:val="28"/>
        </w:rPr>
        <w:t>второго</w:t>
      </w:r>
      <w:r w:rsidR="00271FC8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965226">
        <w:rPr>
          <w:rFonts w:ascii="Times New Roman" w:hAnsi="Times New Roman" w:cs="Times New Roman"/>
          <w:sz w:val="28"/>
          <w:szCs w:val="28"/>
        </w:rPr>
        <w:t xml:space="preserve"> на основании личных заявлений:</w:t>
      </w:r>
    </w:p>
    <w:p w:rsidR="00965226" w:rsidRDefault="00965226" w:rsidP="00965226">
      <w:pPr>
        <w:pStyle w:val="a7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Игнатьеву Ирину Павловну</w:t>
      </w:r>
    </w:p>
    <w:p w:rsidR="00965226" w:rsidRDefault="00965226" w:rsidP="00965226">
      <w:pPr>
        <w:pStyle w:val="a7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FC8">
        <w:rPr>
          <w:rFonts w:ascii="Times New Roman" w:hAnsi="Times New Roman" w:cs="Times New Roman"/>
          <w:sz w:val="28"/>
          <w:szCs w:val="28"/>
        </w:rPr>
        <w:t>Овсян</w:t>
      </w:r>
      <w:r>
        <w:rPr>
          <w:rFonts w:ascii="Times New Roman" w:hAnsi="Times New Roman" w:cs="Times New Roman"/>
          <w:sz w:val="28"/>
          <w:szCs w:val="28"/>
        </w:rPr>
        <w:t>ик Дарью Александровну</w:t>
      </w:r>
    </w:p>
    <w:p w:rsidR="00965226" w:rsidRDefault="00965226" w:rsidP="00965226">
      <w:pPr>
        <w:pStyle w:val="a7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Павлову Тамару Павловну</w:t>
      </w:r>
    </w:p>
    <w:p w:rsidR="00965226" w:rsidRDefault="00965226" w:rsidP="00965226">
      <w:pPr>
        <w:pStyle w:val="a7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Резвого Александра Павловича</w:t>
      </w:r>
    </w:p>
    <w:p w:rsidR="00FC2F11" w:rsidRPr="00965226" w:rsidRDefault="00965226" w:rsidP="00965226">
      <w:pPr>
        <w:pStyle w:val="a7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Шохину Екатерину Вячеславовну</w:t>
      </w:r>
    </w:p>
    <w:p w:rsidR="00D34947" w:rsidRDefault="00965226" w:rsidP="00965226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Полномочия указанных выше членов Общественной палаты прекращаются с </w:t>
      </w:r>
      <w:r w:rsidR="00CE2B8F">
        <w:rPr>
          <w:b w:val="0"/>
          <w:sz w:val="28"/>
          <w:szCs w:val="28"/>
        </w:rPr>
        <w:t>10.01.2019г</w:t>
      </w:r>
      <w:r w:rsidR="00D34947">
        <w:rPr>
          <w:b w:val="0"/>
          <w:sz w:val="28"/>
          <w:szCs w:val="28"/>
        </w:rPr>
        <w:t>.</w:t>
      </w:r>
    </w:p>
    <w:p w:rsidR="00D34947" w:rsidRDefault="003B6B33" w:rsidP="00965226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Просить</w:t>
      </w:r>
      <w:r w:rsidR="00D3494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администрацию</w:t>
      </w:r>
      <w:r w:rsidR="00D34947">
        <w:rPr>
          <w:b w:val="0"/>
          <w:sz w:val="28"/>
          <w:szCs w:val="28"/>
        </w:rPr>
        <w:t xml:space="preserve"> </w:t>
      </w:r>
      <w:r w:rsidR="00D34947" w:rsidRPr="00965226">
        <w:rPr>
          <w:b w:val="0"/>
          <w:sz w:val="28"/>
          <w:szCs w:val="28"/>
        </w:rPr>
        <w:t>Гатчинского муниципального района</w:t>
      </w:r>
      <w:r w:rsidR="00D34947">
        <w:rPr>
          <w:b w:val="0"/>
          <w:sz w:val="28"/>
          <w:szCs w:val="28"/>
        </w:rPr>
        <w:t xml:space="preserve"> в соответствии с п.16 ст. 6 </w:t>
      </w:r>
      <w:r w:rsidR="00D34947" w:rsidRPr="00D34947">
        <w:rPr>
          <w:b w:val="0"/>
          <w:sz w:val="28"/>
          <w:szCs w:val="28"/>
        </w:rPr>
        <w:t>Положения об Общественной палате Гатчинского муниципального района</w:t>
      </w:r>
      <w:r w:rsidR="00965226">
        <w:rPr>
          <w:b w:val="0"/>
          <w:sz w:val="28"/>
          <w:szCs w:val="28"/>
        </w:rPr>
        <w:t xml:space="preserve"> </w:t>
      </w:r>
      <w:r w:rsidR="00D34947">
        <w:rPr>
          <w:b w:val="0"/>
          <w:sz w:val="28"/>
          <w:szCs w:val="28"/>
        </w:rPr>
        <w:t xml:space="preserve">до </w:t>
      </w:r>
      <w:r w:rsidR="00CE2B8F">
        <w:rPr>
          <w:b w:val="0"/>
          <w:sz w:val="28"/>
          <w:szCs w:val="28"/>
        </w:rPr>
        <w:t>31.01.2019</w:t>
      </w:r>
      <w:r w:rsidR="00D34947">
        <w:rPr>
          <w:b w:val="0"/>
          <w:sz w:val="28"/>
          <w:szCs w:val="28"/>
        </w:rPr>
        <w:t xml:space="preserve"> </w:t>
      </w:r>
      <w:r w:rsidR="00965226">
        <w:rPr>
          <w:b w:val="0"/>
          <w:sz w:val="28"/>
          <w:szCs w:val="28"/>
        </w:rPr>
        <w:t>назначить</w:t>
      </w:r>
      <w:r w:rsidR="00D34947">
        <w:rPr>
          <w:b w:val="0"/>
          <w:sz w:val="28"/>
          <w:szCs w:val="28"/>
        </w:rPr>
        <w:t xml:space="preserve"> новых членов</w:t>
      </w:r>
      <w:r w:rsidR="00965226">
        <w:rPr>
          <w:b w:val="0"/>
          <w:sz w:val="28"/>
          <w:szCs w:val="28"/>
        </w:rPr>
        <w:t xml:space="preserve"> </w:t>
      </w:r>
      <w:r w:rsidR="00D34947">
        <w:rPr>
          <w:b w:val="0"/>
          <w:sz w:val="28"/>
          <w:szCs w:val="28"/>
        </w:rPr>
        <w:t>в состав Общественной палаты второго созыва в количестве 2 (двух) человек.</w:t>
      </w:r>
    </w:p>
    <w:p w:rsidR="00965226" w:rsidRPr="00271FC8" w:rsidRDefault="00D34947" w:rsidP="00965226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D34947">
        <w:rPr>
          <w:b w:val="0"/>
          <w:sz w:val="28"/>
          <w:szCs w:val="28"/>
        </w:rPr>
        <w:t xml:space="preserve">Рекомендовать </w:t>
      </w:r>
      <w:r w:rsidRPr="00D34947">
        <w:rPr>
          <w:rFonts w:eastAsiaTheme="minorHAnsi"/>
          <w:b w:val="0"/>
          <w:sz w:val="28"/>
          <w:szCs w:val="28"/>
          <w:lang w:eastAsia="en-US"/>
        </w:rPr>
        <w:t xml:space="preserve">общероссийским, межрегиональным и региональным общественным объединениям, действующим на территории  Гатчинского муниципального района </w:t>
      </w:r>
      <w:r w:rsidR="00271FC8">
        <w:rPr>
          <w:rFonts w:eastAsiaTheme="minorHAnsi"/>
          <w:b w:val="0"/>
          <w:sz w:val="28"/>
          <w:szCs w:val="28"/>
          <w:lang w:eastAsia="en-US"/>
        </w:rPr>
        <w:t xml:space="preserve">в течение 30 дней со дня принятия настоящего решения предложить кандидатуры в </w:t>
      </w:r>
      <w:r w:rsidR="00271FC8" w:rsidRPr="00271FC8">
        <w:rPr>
          <w:rFonts w:eastAsiaTheme="minorHAnsi"/>
          <w:b w:val="0"/>
          <w:sz w:val="28"/>
          <w:szCs w:val="28"/>
          <w:lang w:eastAsia="en-US"/>
        </w:rPr>
        <w:t>состав</w:t>
      </w:r>
      <w:r w:rsidRPr="00271FC8">
        <w:rPr>
          <w:b w:val="0"/>
          <w:sz w:val="28"/>
          <w:szCs w:val="28"/>
        </w:rPr>
        <w:t xml:space="preserve"> </w:t>
      </w:r>
      <w:r w:rsidR="00271FC8" w:rsidRPr="00271FC8">
        <w:rPr>
          <w:rFonts w:eastAsiaTheme="minorHAnsi"/>
          <w:b w:val="0"/>
          <w:sz w:val="28"/>
          <w:szCs w:val="28"/>
        </w:rPr>
        <w:t>Общественной палаты Гатчинского муниципального района второго созыва.</w:t>
      </w:r>
    </w:p>
    <w:p w:rsidR="00FC2F11" w:rsidRDefault="00FC2F11" w:rsidP="00FC2F11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271FC8">
        <w:rPr>
          <w:b w:val="0"/>
          <w:sz w:val="28"/>
          <w:szCs w:val="28"/>
        </w:rPr>
        <w:t>Решение вступает в силу со дня со дня его принятия.</w:t>
      </w:r>
    </w:p>
    <w:p w:rsidR="00271FC8" w:rsidRPr="003B6B33" w:rsidRDefault="00271FC8" w:rsidP="00271FC8">
      <w:pPr>
        <w:pStyle w:val="ConsPlusTitle"/>
        <w:widowControl/>
        <w:ind w:left="567"/>
        <w:jc w:val="both"/>
        <w:rPr>
          <w:b w:val="0"/>
          <w:sz w:val="16"/>
          <w:szCs w:val="16"/>
        </w:rPr>
      </w:pPr>
    </w:p>
    <w:p w:rsidR="00271FC8" w:rsidRPr="003B6B33" w:rsidRDefault="00271FC8" w:rsidP="00271FC8">
      <w:pPr>
        <w:pStyle w:val="ConsPlusTitle"/>
        <w:widowControl/>
        <w:ind w:left="567"/>
        <w:jc w:val="both"/>
        <w:rPr>
          <w:b w:val="0"/>
          <w:sz w:val="16"/>
          <w:szCs w:val="16"/>
        </w:rPr>
      </w:pPr>
    </w:p>
    <w:p w:rsidR="00271FC8" w:rsidRDefault="00271FC8" w:rsidP="00271FC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Общественной палаты</w:t>
      </w:r>
    </w:p>
    <w:p w:rsidR="00426B56" w:rsidRPr="003B6B33" w:rsidRDefault="00271FC8" w:rsidP="003B6B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Гатчинского муниципального района                                       М.В. Кравчук</w:t>
      </w:r>
    </w:p>
    <w:sectPr w:rsidR="00426B56" w:rsidRPr="003B6B33" w:rsidSect="003B6B3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8E9"/>
    <w:multiLevelType w:val="hybridMultilevel"/>
    <w:tmpl w:val="BD20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D2924"/>
    <w:multiLevelType w:val="hybridMultilevel"/>
    <w:tmpl w:val="647A34C2"/>
    <w:lvl w:ilvl="0" w:tplc="10E0C17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53"/>
    <w:rsid w:val="000F2853"/>
    <w:rsid w:val="00271FC8"/>
    <w:rsid w:val="003B6B33"/>
    <w:rsid w:val="00426B56"/>
    <w:rsid w:val="00965226"/>
    <w:rsid w:val="00CE2B8F"/>
    <w:rsid w:val="00D34947"/>
    <w:rsid w:val="00E178E6"/>
    <w:rsid w:val="00E33ECD"/>
    <w:rsid w:val="00F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F11"/>
    <w:pPr>
      <w:keepNext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F1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semiHidden/>
    <w:unhideWhenUsed/>
    <w:qFormat/>
    <w:rsid w:val="00FC2F11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C2F1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C2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C2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C2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FC2F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C2F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F11"/>
    <w:pPr>
      <w:keepNext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F1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semiHidden/>
    <w:unhideWhenUsed/>
    <w:qFormat/>
    <w:rsid w:val="00FC2F11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C2F1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C2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C2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C2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FC2F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C2F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Битель Екатерина Андреевна</cp:lastModifiedBy>
  <cp:revision>6</cp:revision>
  <dcterms:created xsi:type="dcterms:W3CDTF">2019-12-05T06:26:00Z</dcterms:created>
  <dcterms:modified xsi:type="dcterms:W3CDTF">2019-12-24T07:59:00Z</dcterms:modified>
</cp:coreProperties>
</file>