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F9" w:rsidRDefault="00BE34F9">
      <w:pPr>
        <w:spacing w:line="14" w:lineRule="exact"/>
      </w:pPr>
    </w:p>
    <w:p w:rsidR="00BE34F9" w:rsidRDefault="0081034A">
      <w:pPr>
        <w:pStyle w:val="10"/>
        <w:framePr w:w="2227" w:h="696" w:hRule="exact" w:wrap="none" w:vAnchor="page" w:hAnchor="page" w:x="5585" w:y="820"/>
        <w:shd w:val="clear" w:color="auto" w:fill="auto"/>
        <w:spacing w:after="0" w:line="240" w:lineRule="auto"/>
        <w:ind w:left="0"/>
        <w:jc w:val="both"/>
      </w:pPr>
      <w:bookmarkStart w:id="0" w:name="bookmark0"/>
      <w:r>
        <w:t>СОГЛАШЕНИЕ о сотрудничестве</w:t>
      </w:r>
      <w:bookmarkEnd w:id="0"/>
    </w:p>
    <w:p w:rsidR="00BE34F9" w:rsidRDefault="0081034A">
      <w:pPr>
        <w:pStyle w:val="11"/>
        <w:framePr w:wrap="none" w:vAnchor="page" w:hAnchor="page" w:x="1995" w:y="2116"/>
        <w:shd w:val="clear" w:color="auto" w:fill="auto"/>
        <w:spacing w:after="0" w:line="240" w:lineRule="auto"/>
        <w:ind w:firstLine="0"/>
        <w:jc w:val="left"/>
      </w:pPr>
      <w:r>
        <w:t>г. Гатчина</w:t>
      </w:r>
    </w:p>
    <w:p w:rsidR="00BE34F9" w:rsidRDefault="00D43E03">
      <w:pPr>
        <w:pStyle w:val="11"/>
        <w:framePr w:w="9499" w:h="365" w:hRule="exact" w:wrap="none" w:vAnchor="page" w:hAnchor="page" w:x="1884" w:y="2207"/>
        <w:shd w:val="clear" w:color="auto" w:fill="auto"/>
        <w:spacing w:after="0" w:line="240" w:lineRule="auto"/>
        <w:ind w:firstLine="0"/>
        <w:jc w:val="right"/>
      </w:pPr>
      <w:r>
        <w:t xml:space="preserve">20 </w:t>
      </w:r>
      <w:r w:rsidR="0081034A">
        <w:t>декабря 2021 года</w:t>
      </w:r>
    </w:p>
    <w:p w:rsidR="00BE34F9" w:rsidRDefault="0081034A">
      <w:pPr>
        <w:pStyle w:val="11"/>
        <w:framePr w:w="9499" w:h="8352" w:hRule="exact" w:wrap="none" w:vAnchor="page" w:hAnchor="page" w:x="1884" w:y="3244"/>
        <w:shd w:val="clear" w:color="auto" w:fill="auto"/>
        <w:spacing w:line="264" w:lineRule="auto"/>
        <w:ind w:firstLine="760"/>
      </w:pPr>
      <w:r>
        <w:rPr>
          <w:b/>
          <w:bCs/>
        </w:rPr>
        <w:t>Санкт-Петербургское государственное бюджетное учреждение культуры «Государственный историко-художественный дворцово</w:t>
      </w:r>
      <w:r>
        <w:rPr>
          <w:b/>
          <w:bCs/>
        </w:rPr>
        <w:softHyphen/>
        <w:t xml:space="preserve">парковый музей-заповедник «Гатчина», </w:t>
      </w:r>
      <w:r>
        <w:t>именуемое в дальнейшем «Музей», в лице директора Панкратова Василия Юрьевича, действующего на основании Устава, с одной стороны, и</w:t>
      </w:r>
    </w:p>
    <w:p w:rsidR="00BE34F9" w:rsidRDefault="0081034A">
      <w:pPr>
        <w:pStyle w:val="11"/>
        <w:framePr w:w="9499" w:h="8352" w:hRule="exact" w:wrap="none" w:vAnchor="page" w:hAnchor="page" w:x="1884" w:y="3244"/>
        <w:shd w:val="clear" w:color="auto" w:fill="auto"/>
        <w:spacing w:line="266" w:lineRule="auto"/>
        <w:ind w:firstLine="760"/>
      </w:pPr>
      <w:r>
        <w:rPr>
          <w:b/>
          <w:bCs/>
        </w:rPr>
        <w:t xml:space="preserve">Администрация Гатчинского муниципального района, </w:t>
      </w:r>
      <w:r>
        <w:t xml:space="preserve">именуемая в дальнейшем </w:t>
      </w:r>
      <w:r>
        <w:rPr>
          <w:b/>
          <w:bCs/>
        </w:rPr>
        <w:t xml:space="preserve">«Администрация», </w:t>
      </w:r>
      <w:r>
        <w:t>в лице главы администрации Нещадим Людмилы Николаевны, действующего на основании Устава Гатчинского муниципального района, с другой стороны, в дальнейшем именуемые «Стороны», а по отдельности - «Сторона»,</w:t>
      </w:r>
    </w:p>
    <w:p w:rsidR="00BE34F9" w:rsidRDefault="0081034A">
      <w:pPr>
        <w:pStyle w:val="11"/>
        <w:framePr w:w="9499" w:h="8352" w:hRule="exact" w:wrap="none" w:vAnchor="page" w:hAnchor="page" w:x="1884" w:y="3244"/>
        <w:shd w:val="clear" w:color="auto" w:fill="auto"/>
        <w:spacing w:after="360" w:line="264" w:lineRule="auto"/>
        <w:ind w:firstLine="760"/>
      </w:pPr>
      <w:r>
        <w:t>в целях усиления пропаганды здорового образа жизни, а также популяризации исторического, культурного и научного наследия России заключили настоящее Соглашение о нижеследующем:</w:t>
      </w:r>
    </w:p>
    <w:p w:rsidR="00BE34F9" w:rsidRDefault="0081034A">
      <w:pPr>
        <w:pStyle w:val="10"/>
        <w:framePr w:w="9499" w:h="8352" w:hRule="exact" w:wrap="none" w:vAnchor="page" w:hAnchor="page" w:x="1884" w:y="3244"/>
        <w:numPr>
          <w:ilvl w:val="0"/>
          <w:numId w:val="1"/>
        </w:numPr>
        <w:shd w:val="clear" w:color="auto" w:fill="auto"/>
        <w:tabs>
          <w:tab w:val="left" w:pos="3706"/>
        </w:tabs>
        <w:spacing w:after="320"/>
        <w:ind w:left="3380"/>
      </w:pPr>
      <w:bookmarkStart w:id="1" w:name="bookmark1"/>
      <w:r>
        <w:t>Предмет Соглашения</w:t>
      </w:r>
      <w:bookmarkEnd w:id="1"/>
    </w:p>
    <w:p w:rsidR="00BE34F9" w:rsidRDefault="0081034A">
      <w:pPr>
        <w:pStyle w:val="11"/>
        <w:framePr w:w="9499" w:h="8352" w:hRule="exact" w:wrap="none" w:vAnchor="page" w:hAnchor="page" w:x="1884" w:y="3244"/>
        <w:numPr>
          <w:ilvl w:val="1"/>
          <w:numId w:val="1"/>
        </w:numPr>
        <w:shd w:val="clear" w:color="auto" w:fill="auto"/>
        <w:tabs>
          <w:tab w:val="left" w:pos="1267"/>
        </w:tabs>
        <w:ind w:firstLine="760"/>
      </w:pPr>
      <w:r>
        <w:t>Предметом настоящего Соглашения является долгосрочное партнерское взаимодействие Музея и Администрации в пределах их полномочий и компетенции по организации совместных культурно-деловых и спортивных мероприятий (далее — Мероприятия).</w:t>
      </w:r>
    </w:p>
    <w:p w:rsidR="00BE34F9" w:rsidRDefault="0081034A">
      <w:pPr>
        <w:pStyle w:val="11"/>
        <w:framePr w:w="9499" w:h="8352" w:hRule="exact" w:wrap="none" w:vAnchor="page" w:hAnchor="page" w:x="1884" w:y="3244"/>
        <w:numPr>
          <w:ilvl w:val="1"/>
          <w:numId w:val="1"/>
        </w:numPr>
        <w:shd w:val="clear" w:color="auto" w:fill="auto"/>
        <w:tabs>
          <w:tab w:val="left" w:pos="1267"/>
        </w:tabs>
        <w:spacing w:after="0" w:line="257" w:lineRule="auto"/>
        <w:ind w:firstLine="760"/>
      </w:pPr>
      <w:r>
        <w:t>Сотрудничество Сторон носит некоммерческий характер, не преследует цели извлечения прибыли в каких-либо формах и осуществляется на взаимовыгодных началах.</w:t>
      </w:r>
    </w:p>
    <w:p w:rsidR="00BE34F9" w:rsidRDefault="0081034A">
      <w:pPr>
        <w:pStyle w:val="10"/>
        <w:framePr w:w="9499" w:h="2966" w:hRule="exact" w:wrap="none" w:vAnchor="page" w:hAnchor="page" w:x="1884" w:y="12004"/>
        <w:numPr>
          <w:ilvl w:val="0"/>
          <w:numId w:val="1"/>
        </w:numPr>
        <w:shd w:val="clear" w:color="auto" w:fill="auto"/>
        <w:tabs>
          <w:tab w:val="left" w:pos="3851"/>
        </w:tabs>
        <w:spacing w:after="80" w:line="254" w:lineRule="auto"/>
        <w:ind w:left="3500"/>
      </w:pPr>
      <w:bookmarkStart w:id="2" w:name="bookmark2"/>
      <w:r>
        <w:t>Обязательства сторон</w:t>
      </w:r>
      <w:bookmarkEnd w:id="2"/>
    </w:p>
    <w:p w:rsidR="00BE34F9" w:rsidRDefault="0081034A">
      <w:pPr>
        <w:pStyle w:val="11"/>
        <w:framePr w:w="9499" w:h="2966" w:hRule="exact" w:wrap="none" w:vAnchor="page" w:hAnchor="page" w:x="1884" w:y="12004"/>
        <w:numPr>
          <w:ilvl w:val="1"/>
          <w:numId w:val="1"/>
        </w:numPr>
        <w:shd w:val="clear" w:color="auto" w:fill="auto"/>
        <w:tabs>
          <w:tab w:val="left" w:pos="1375"/>
        </w:tabs>
        <w:spacing w:line="254" w:lineRule="auto"/>
        <w:ind w:firstLine="760"/>
      </w:pPr>
      <w:r>
        <w:t>Стороны обязуются не разглашать конфиденциальные сведения, которые стали известны в процессе совместной деятельности.</w:t>
      </w:r>
    </w:p>
    <w:p w:rsidR="00BE34F9" w:rsidRDefault="0081034A">
      <w:pPr>
        <w:pStyle w:val="11"/>
        <w:framePr w:w="9499" w:h="2966" w:hRule="exact" w:wrap="none" w:vAnchor="page" w:hAnchor="page" w:x="1884" w:y="12004"/>
        <w:numPr>
          <w:ilvl w:val="1"/>
          <w:numId w:val="1"/>
        </w:numPr>
        <w:shd w:val="clear" w:color="auto" w:fill="auto"/>
        <w:tabs>
          <w:tab w:val="left" w:pos="1375"/>
        </w:tabs>
        <w:spacing w:after="100" w:line="228" w:lineRule="auto"/>
        <w:ind w:firstLine="760"/>
      </w:pPr>
      <w:r>
        <w:t>Стороны оказывают друг другу содействие в проведении Мероприятий.</w:t>
      </w:r>
    </w:p>
    <w:p w:rsidR="00BE34F9" w:rsidRDefault="0081034A">
      <w:pPr>
        <w:pStyle w:val="11"/>
        <w:framePr w:w="9499" w:h="2966" w:hRule="exact" w:wrap="none" w:vAnchor="page" w:hAnchor="page" w:x="1884" w:y="12004"/>
        <w:numPr>
          <w:ilvl w:val="1"/>
          <w:numId w:val="1"/>
        </w:numPr>
        <w:shd w:val="clear" w:color="auto" w:fill="auto"/>
        <w:tabs>
          <w:tab w:val="left" w:pos="1267"/>
        </w:tabs>
        <w:spacing w:after="0" w:line="254" w:lineRule="auto"/>
        <w:ind w:firstLine="760"/>
      </w:pPr>
      <w:r>
        <w:t>Настоящее Соглашение не является основанием для возникновения каких-либо финансовых и имущественных обязательств и предъявления взаимных претензий.</w:t>
      </w:r>
    </w:p>
    <w:p w:rsidR="00BE34F9" w:rsidRDefault="00BE34F9">
      <w:pPr>
        <w:spacing w:line="14" w:lineRule="exact"/>
        <w:sectPr w:rsidR="00BE34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4F9" w:rsidRDefault="00BE34F9">
      <w:pPr>
        <w:spacing w:line="14" w:lineRule="exact"/>
      </w:pPr>
    </w:p>
    <w:p w:rsidR="00BE34F9" w:rsidRDefault="0081034A">
      <w:pPr>
        <w:pStyle w:val="a5"/>
        <w:framePr w:wrap="none" w:vAnchor="page" w:hAnchor="page" w:x="6591" w:y="662"/>
        <w:shd w:val="clear" w:color="auto" w:fill="auto"/>
      </w:pPr>
      <w:r>
        <w:t>2</w:t>
      </w:r>
    </w:p>
    <w:p w:rsidR="00BE34F9" w:rsidRDefault="0081034A">
      <w:pPr>
        <w:pStyle w:val="11"/>
        <w:framePr w:w="9538" w:h="12053" w:hRule="exact" w:wrap="none" w:vAnchor="page" w:hAnchor="page" w:x="1849" w:y="1315"/>
        <w:numPr>
          <w:ilvl w:val="1"/>
          <w:numId w:val="1"/>
        </w:numPr>
        <w:shd w:val="clear" w:color="auto" w:fill="auto"/>
        <w:tabs>
          <w:tab w:val="left" w:pos="1258"/>
        </w:tabs>
        <w:ind w:firstLine="800"/>
      </w:pPr>
      <w:r>
        <w:t>Обязательства Сторон, связанные с подготовкой и проведением совместного мероприятия, определяются согласованными решениями Сторон, которыми утверждается программа, план подготовки Мероприятия и его совместное проведение.</w:t>
      </w:r>
    </w:p>
    <w:p w:rsidR="00BE34F9" w:rsidRDefault="0081034A">
      <w:pPr>
        <w:pStyle w:val="11"/>
        <w:framePr w:w="9538" w:h="12053" w:hRule="exact" w:wrap="none" w:vAnchor="page" w:hAnchor="page" w:x="1849" w:y="1315"/>
        <w:numPr>
          <w:ilvl w:val="1"/>
          <w:numId w:val="1"/>
        </w:numPr>
        <w:shd w:val="clear" w:color="auto" w:fill="auto"/>
        <w:tabs>
          <w:tab w:val="left" w:pos="1263"/>
        </w:tabs>
        <w:spacing w:line="254" w:lineRule="auto"/>
        <w:ind w:firstLine="800"/>
      </w:pPr>
      <w:r>
        <w:t>Настоящее Соглашение не препятствует Сторонам в определении и развитии иных направлений сотрудничества.</w:t>
      </w:r>
    </w:p>
    <w:p w:rsidR="00BE34F9" w:rsidRDefault="0081034A">
      <w:pPr>
        <w:pStyle w:val="11"/>
        <w:framePr w:w="9538" w:h="12053" w:hRule="exact" w:wrap="none" w:vAnchor="page" w:hAnchor="page" w:x="1849" w:y="1315"/>
        <w:numPr>
          <w:ilvl w:val="1"/>
          <w:numId w:val="1"/>
        </w:numPr>
        <w:shd w:val="clear" w:color="auto" w:fill="auto"/>
        <w:tabs>
          <w:tab w:val="left" w:pos="1268"/>
        </w:tabs>
        <w:spacing w:line="266" w:lineRule="auto"/>
        <w:ind w:firstLine="800"/>
      </w:pPr>
      <w:r>
        <w:t>Каждая из Сторон осуществляет расходы в отношении тех обязанностей, исполнение которых возложено на данную сторону, а также самостоятельно несёт риск возможных убытков; возможные убытки любой из сторон вследствие реализации настоящего договора другой стороной не компенсируются.</w:t>
      </w:r>
    </w:p>
    <w:p w:rsidR="00BE34F9" w:rsidRDefault="0081034A">
      <w:pPr>
        <w:pStyle w:val="11"/>
        <w:framePr w:w="9538" w:h="12053" w:hRule="exact" w:wrap="none" w:vAnchor="page" w:hAnchor="page" w:x="1849" w:y="1315"/>
        <w:numPr>
          <w:ilvl w:val="1"/>
          <w:numId w:val="1"/>
        </w:numPr>
        <w:shd w:val="clear" w:color="auto" w:fill="auto"/>
        <w:tabs>
          <w:tab w:val="left" w:pos="1263"/>
        </w:tabs>
        <w:spacing w:line="264" w:lineRule="auto"/>
        <w:ind w:firstLine="800"/>
      </w:pPr>
      <w:r>
        <w:t>Стороны обязуются незамедлительно информировать друг друга о возникновении обстоятельств, которые могут воспрепятствовать проведению Мероприятия, и прилагать все меры к их устранению.</w:t>
      </w:r>
    </w:p>
    <w:p w:rsidR="00BE34F9" w:rsidRDefault="0081034A">
      <w:pPr>
        <w:pStyle w:val="11"/>
        <w:framePr w:w="9538" w:h="12053" w:hRule="exact" w:wrap="none" w:vAnchor="page" w:hAnchor="page" w:x="1849" w:y="1315"/>
        <w:numPr>
          <w:ilvl w:val="1"/>
          <w:numId w:val="1"/>
        </w:numPr>
        <w:shd w:val="clear" w:color="auto" w:fill="auto"/>
        <w:tabs>
          <w:tab w:val="left" w:pos="1263"/>
        </w:tabs>
        <w:spacing w:line="264" w:lineRule="auto"/>
        <w:ind w:firstLine="800"/>
      </w:pPr>
      <w:r>
        <w:t>Администрация обязуется уведомить и согласовать с Музеем проведение Мероприятия не менее чем за 14 дней до даты его проведения с указанием места, маршрута, программы Мероприятия, лица, ответственного за проведение Мероприятия.</w:t>
      </w:r>
    </w:p>
    <w:p w:rsidR="00BE34F9" w:rsidRDefault="0081034A">
      <w:pPr>
        <w:pStyle w:val="11"/>
        <w:framePr w:w="9538" w:h="12053" w:hRule="exact" w:wrap="none" w:vAnchor="page" w:hAnchor="page" w:x="1849" w:y="1315"/>
        <w:numPr>
          <w:ilvl w:val="1"/>
          <w:numId w:val="1"/>
        </w:numPr>
        <w:shd w:val="clear" w:color="auto" w:fill="auto"/>
        <w:tabs>
          <w:tab w:val="left" w:pos="1548"/>
        </w:tabs>
        <w:spacing w:line="271" w:lineRule="auto"/>
        <w:ind w:firstLine="800"/>
      </w:pPr>
      <w:r>
        <w:t xml:space="preserve">При проведении Мероприятий на территории Музея Администрация обязуется соблюдать правила поведения на территории СПб ГБУК «ГМЗ «Гатчина», а также установленные на дату проведения Мероприятиий меры по предотвращению распространения новой коронавирусной инфекции </w:t>
      </w:r>
      <w:r>
        <w:rPr>
          <w:lang w:val="en-US" w:eastAsia="en-US" w:bidi="en-US"/>
        </w:rPr>
        <w:t>COVID</w:t>
      </w:r>
      <w:r w:rsidRPr="0081034A">
        <w:rPr>
          <w:lang w:eastAsia="en-US" w:bidi="en-US"/>
        </w:rPr>
        <w:t xml:space="preserve">-19 </w:t>
      </w:r>
      <w:r>
        <w:t>на территории Ленинградской области.</w:t>
      </w:r>
    </w:p>
    <w:p w:rsidR="00BE34F9" w:rsidRDefault="0081034A">
      <w:pPr>
        <w:pStyle w:val="11"/>
        <w:framePr w:w="9538" w:h="12053" w:hRule="exact" w:wrap="none" w:vAnchor="page" w:hAnchor="page" w:x="1849" w:y="1315"/>
        <w:numPr>
          <w:ilvl w:val="1"/>
          <w:numId w:val="1"/>
        </w:numPr>
        <w:shd w:val="clear" w:color="auto" w:fill="auto"/>
        <w:tabs>
          <w:tab w:val="left" w:pos="1548"/>
        </w:tabs>
        <w:spacing w:after="380" w:line="271" w:lineRule="auto"/>
        <w:ind w:firstLine="800"/>
      </w:pPr>
      <w:r>
        <w:t>Во всех других случаях неисполнения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E34F9" w:rsidRDefault="0081034A">
      <w:pPr>
        <w:pStyle w:val="10"/>
        <w:framePr w:w="9538" w:h="12053" w:hRule="exact" w:wrap="none" w:vAnchor="page" w:hAnchor="page" w:x="1849" w:y="1315"/>
        <w:numPr>
          <w:ilvl w:val="0"/>
          <w:numId w:val="1"/>
        </w:numPr>
        <w:shd w:val="clear" w:color="auto" w:fill="auto"/>
        <w:tabs>
          <w:tab w:val="left" w:pos="3401"/>
        </w:tabs>
        <w:spacing w:after="300" w:line="266" w:lineRule="auto"/>
        <w:ind w:left="3060"/>
      </w:pPr>
      <w:bookmarkStart w:id="3" w:name="bookmark3"/>
      <w:r>
        <w:t>Принципы сотрудничества</w:t>
      </w:r>
      <w:bookmarkEnd w:id="3"/>
    </w:p>
    <w:p w:rsidR="00BE34F9" w:rsidRDefault="0081034A">
      <w:pPr>
        <w:pStyle w:val="11"/>
        <w:framePr w:w="9538" w:h="12053" w:hRule="exact" w:wrap="none" w:vAnchor="page" w:hAnchor="page" w:x="1849" w:y="1315"/>
        <w:numPr>
          <w:ilvl w:val="1"/>
          <w:numId w:val="1"/>
        </w:numPr>
        <w:shd w:val="clear" w:color="auto" w:fill="auto"/>
        <w:tabs>
          <w:tab w:val="left" w:pos="1268"/>
        </w:tabs>
        <w:spacing w:after="0" w:line="254" w:lineRule="auto"/>
        <w:ind w:firstLine="800"/>
      </w:pPr>
      <w:r>
        <w:t>Сотрудничество Сторон осуществляется в соответствии с законодательство Российской Федерации, международными соглашениями и договорами Российской Федерации, а также целями и задачами каждой из Сторон.</w:t>
      </w:r>
    </w:p>
    <w:p w:rsidR="00BE34F9" w:rsidRDefault="0081034A">
      <w:pPr>
        <w:pStyle w:val="10"/>
        <w:framePr w:w="9538" w:h="1445" w:hRule="exact" w:wrap="none" w:vAnchor="page" w:hAnchor="page" w:x="1849" w:y="13761"/>
        <w:numPr>
          <w:ilvl w:val="0"/>
          <w:numId w:val="1"/>
        </w:numPr>
        <w:shd w:val="clear" w:color="auto" w:fill="auto"/>
        <w:tabs>
          <w:tab w:val="left" w:pos="1626"/>
        </w:tabs>
        <w:spacing w:line="271" w:lineRule="auto"/>
        <w:ind w:left="1280"/>
      </w:pPr>
      <w:bookmarkStart w:id="4" w:name="bookmark4"/>
      <w:r>
        <w:t>Конфиденциальность и защита персональных данных</w:t>
      </w:r>
      <w:bookmarkEnd w:id="4"/>
    </w:p>
    <w:p w:rsidR="00BE34F9" w:rsidRDefault="0081034A">
      <w:pPr>
        <w:pStyle w:val="11"/>
        <w:framePr w:w="9538" w:h="1445" w:hRule="exact" w:wrap="none" w:vAnchor="page" w:hAnchor="page" w:x="1849" w:y="13761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1" w:lineRule="auto"/>
        <w:ind w:firstLine="700"/>
        <w:jc w:val="left"/>
      </w:pPr>
      <w:r>
        <w:t>Информация, предоставляемая Сторонами друг другу в рамках настоящего Соглашения, считается конфиденциальной, если это специально</w:t>
      </w:r>
    </w:p>
    <w:p w:rsidR="00BE34F9" w:rsidRDefault="00BE34F9">
      <w:pPr>
        <w:spacing w:line="14" w:lineRule="exact"/>
        <w:sectPr w:rsidR="00BE34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4F9" w:rsidRDefault="00BE34F9">
      <w:pPr>
        <w:spacing w:line="14" w:lineRule="exact"/>
      </w:pPr>
    </w:p>
    <w:p w:rsidR="00BE34F9" w:rsidRDefault="0081034A">
      <w:pPr>
        <w:pStyle w:val="a5"/>
        <w:framePr w:wrap="none" w:vAnchor="page" w:hAnchor="page" w:x="6608" w:y="662"/>
        <w:shd w:val="clear" w:color="auto" w:fill="auto"/>
      </w:pPr>
      <w:r>
        <w:t>3</w:t>
      </w:r>
    </w:p>
    <w:p w:rsidR="00BE34F9" w:rsidRDefault="0081034A">
      <w:pPr>
        <w:pStyle w:val="11"/>
        <w:framePr w:w="9514" w:h="13680" w:hRule="exact" w:wrap="none" w:vAnchor="page" w:hAnchor="page" w:x="1861" w:y="1319"/>
        <w:shd w:val="clear" w:color="auto" w:fill="auto"/>
        <w:spacing w:after="80" w:line="240" w:lineRule="auto"/>
        <w:ind w:firstLine="0"/>
      </w:pPr>
      <w:r>
        <w:t>оговорено Стороной, предоставившей информацию, в том числе посредством письменного уведомления.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64" w:lineRule="auto"/>
        <w:ind w:firstLine="780"/>
        <w:rPr>
          <w:sz w:val="30"/>
          <w:szCs w:val="30"/>
        </w:rPr>
      </w:pPr>
      <w:r>
        <w:t xml:space="preserve">Конфиденциальная информация, полученная Сторонами в рамках </w:t>
      </w:r>
      <w:r>
        <w:rPr>
          <w:sz w:val="30"/>
          <w:szCs w:val="30"/>
        </w:rPr>
        <w:t xml:space="preserve">настоящего </w:t>
      </w:r>
      <w:r>
        <w:t xml:space="preserve">Соглашения, не подлежит передаче третьим лицам, за исключением случаев, </w:t>
      </w:r>
      <w:r>
        <w:rPr>
          <w:sz w:val="30"/>
          <w:szCs w:val="30"/>
        </w:rPr>
        <w:t>предусмотренных федеральным законодательством.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1" w:lineRule="auto"/>
        <w:ind w:firstLine="780"/>
      </w:pPr>
      <w:r>
        <w:t>Конфиденциальной информацией не может быть признана информация, находящаяся в свободном доступе или не имеющая отношения к указанной в статье 1 Соглашения деятельности.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1"/>
          <w:numId w:val="1"/>
        </w:numPr>
        <w:shd w:val="clear" w:color="auto" w:fill="auto"/>
        <w:tabs>
          <w:tab w:val="left" w:pos="1254"/>
        </w:tabs>
        <w:spacing w:after="0"/>
        <w:ind w:firstLine="780"/>
      </w:pPr>
      <w:r>
        <w:t>Стороны договорились сохранять в режиме конфиденциальности сведения, полученные одной из Сторон в отношении другой в ходе реализации настоящего Соглашения. В случае нарушения конфиденциальности по настоящему Соглашению Сторона, совершившая нарушение, обязана возместить другой Стороне убытки, понесенные последней в результате таких нарушений.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80"/>
      </w:pPr>
      <w:r>
        <w:t xml:space="preserve">Каждая из Сторон настоящего Соглашения принимает на себя обязательства по организации процессов обработки и защиты персональных данных, полученных в рамках реализации настоящего Соглашения, в соответствии с требованиями Федерального закона от 27 июля 2006 года № 152-ФЗ </w:t>
      </w:r>
      <w:r>
        <w:rPr>
          <w:sz w:val="30"/>
          <w:szCs w:val="30"/>
        </w:rPr>
        <w:t xml:space="preserve">«О </w:t>
      </w:r>
      <w:r>
        <w:t>персональных данных», и несет ответственность за нарушение норм, регулирующих обработку и защиту персональных данных.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1"/>
          <w:numId w:val="1"/>
        </w:numPr>
        <w:shd w:val="clear" w:color="auto" w:fill="auto"/>
        <w:tabs>
          <w:tab w:val="left" w:pos="1234"/>
        </w:tabs>
        <w:spacing w:after="0"/>
        <w:ind w:firstLine="780"/>
      </w:pPr>
      <w:r>
        <w:t>В случае осуществления Сторонами при реализации настоящего Соглашения обработки персональных данных Стороны обязуются: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66" w:lineRule="auto"/>
        <w:ind w:firstLine="780"/>
      </w:pPr>
      <w:r>
        <w:t>не передавать и не разглашать ставшую известной им информацию, содержащую персональные данные, кроме случаев, установленных федеральным законодательством Российской Федерации;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71" w:lineRule="auto"/>
        <w:ind w:firstLine="780"/>
      </w:pPr>
      <w:r>
        <w:t>незамедлительно сообщать другой Стороне об обнаружении фактов утраты, повреждения, незаконного распространения персональных данных, а также о попытке лиц, не имеющих права доступа к персональным данным, получить информацию, содержащую персональные данные;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0"/>
          <w:numId w:val="2"/>
        </w:numPr>
        <w:shd w:val="clear" w:color="auto" w:fill="auto"/>
        <w:tabs>
          <w:tab w:val="left" w:pos="994"/>
        </w:tabs>
        <w:spacing w:after="0"/>
        <w:ind w:firstLine="780"/>
      </w:pPr>
      <w:r>
        <w:t>выполнять требования нормативно-правовых актов Российской Федерации, а также локальных нормативно-правовых актов Сторон, регламентирующих порядок обработки и защиты персональных данных;</w:t>
      </w:r>
    </w:p>
    <w:p w:rsidR="00BE34F9" w:rsidRDefault="0081034A">
      <w:pPr>
        <w:pStyle w:val="11"/>
        <w:framePr w:w="9514" w:h="13680" w:hRule="exact" w:wrap="none" w:vAnchor="page" w:hAnchor="page" w:x="1861" w:y="1319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firstLine="780"/>
        <w:jc w:val="left"/>
      </w:pPr>
      <w:r>
        <w:t>после прекращения допуска Стороны к информации, содержащей персональные данные, в том числе в случае прекращения действия настоящего Соглашения, не разглашать и не передавать третьим лицам, не распространять каким-либо другим образом ставшую известной Стороне информацию, содержащую персональные данные;</w:t>
      </w:r>
    </w:p>
    <w:p w:rsidR="00BE34F9" w:rsidRDefault="00BE34F9">
      <w:pPr>
        <w:spacing w:line="14" w:lineRule="exact"/>
        <w:sectPr w:rsidR="00BE34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4F9" w:rsidRDefault="00BE34F9">
      <w:pPr>
        <w:spacing w:line="14" w:lineRule="exact"/>
      </w:pPr>
    </w:p>
    <w:p w:rsidR="00BE34F9" w:rsidRDefault="0081034A">
      <w:pPr>
        <w:pStyle w:val="a5"/>
        <w:framePr w:wrap="none" w:vAnchor="page" w:hAnchor="page" w:x="6608" w:y="662"/>
        <w:shd w:val="clear" w:color="auto" w:fill="auto"/>
      </w:pPr>
      <w:r>
        <w:t>4</w:t>
      </w:r>
    </w:p>
    <w:p w:rsidR="00BE34F9" w:rsidRDefault="0081034A">
      <w:pPr>
        <w:pStyle w:val="11"/>
        <w:framePr w:w="9523" w:h="13387" w:hRule="exact" w:wrap="none" w:vAnchor="page" w:hAnchor="page" w:x="1856" w:y="1315"/>
        <w:shd w:val="clear" w:color="auto" w:fill="auto"/>
        <w:spacing w:after="440" w:line="257" w:lineRule="auto"/>
        <w:ind w:firstLine="1080"/>
      </w:pPr>
      <w:r>
        <w:t>нести ответственность за нарушение процессов обработки и защиты персональных данных в соответствии с действующим законодательством Российской Федерации.</w:t>
      </w:r>
    </w:p>
    <w:p w:rsidR="00BE34F9" w:rsidRDefault="0081034A">
      <w:pPr>
        <w:pStyle w:val="10"/>
        <w:framePr w:w="9523" w:h="13387" w:hRule="exact" w:wrap="none" w:vAnchor="page" w:hAnchor="page" w:x="1856" w:y="1315"/>
        <w:numPr>
          <w:ilvl w:val="0"/>
          <w:numId w:val="1"/>
        </w:numPr>
        <w:shd w:val="clear" w:color="auto" w:fill="auto"/>
        <w:tabs>
          <w:tab w:val="left" w:pos="2239"/>
        </w:tabs>
        <w:spacing w:after="300" w:line="276" w:lineRule="auto"/>
        <w:ind w:left="1860"/>
      </w:pPr>
      <w:bookmarkStart w:id="5" w:name="bookmark5"/>
      <w:r>
        <w:t>Ответственность Сторон и разрешение споров</w:t>
      </w:r>
      <w:bookmarkEnd w:id="5"/>
    </w:p>
    <w:p w:rsidR="00BE34F9" w:rsidRDefault="0081034A">
      <w:pPr>
        <w:pStyle w:val="11"/>
        <w:framePr w:w="9523" w:h="13387" w:hRule="exact" w:wrap="none" w:vAnchor="page" w:hAnchor="page" w:x="1856" w:y="1315"/>
        <w:numPr>
          <w:ilvl w:val="1"/>
          <w:numId w:val="1"/>
        </w:numPr>
        <w:shd w:val="clear" w:color="auto" w:fill="auto"/>
        <w:tabs>
          <w:tab w:val="left" w:pos="1300"/>
        </w:tabs>
        <w:spacing w:after="80" w:line="240" w:lineRule="auto"/>
        <w:ind w:firstLine="800"/>
      </w:pPr>
      <w:r>
        <w:t>Музей не несет ответственности по обязательствам Администрации.</w:t>
      </w:r>
    </w:p>
    <w:p w:rsidR="00BE34F9" w:rsidRDefault="0081034A">
      <w:pPr>
        <w:pStyle w:val="11"/>
        <w:framePr w:w="9523" w:h="13387" w:hRule="exact" w:wrap="none" w:vAnchor="page" w:hAnchor="page" w:x="1856" w:y="1315"/>
        <w:numPr>
          <w:ilvl w:val="1"/>
          <w:numId w:val="1"/>
        </w:numPr>
        <w:shd w:val="clear" w:color="auto" w:fill="auto"/>
        <w:tabs>
          <w:tab w:val="left" w:pos="1300"/>
        </w:tabs>
        <w:spacing w:after="80" w:line="218" w:lineRule="auto"/>
        <w:ind w:firstLine="800"/>
      </w:pPr>
      <w:r>
        <w:t>Администрация не несет ответственности по обязательствам Музея.</w:t>
      </w:r>
    </w:p>
    <w:p w:rsidR="00BE34F9" w:rsidRDefault="0081034A">
      <w:pPr>
        <w:pStyle w:val="11"/>
        <w:framePr w:w="9523" w:h="13387" w:hRule="exact" w:wrap="none" w:vAnchor="page" w:hAnchor="page" w:x="1856" w:y="1315"/>
        <w:numPr>
          <w:ilvl w:val="1"/>
          <w:numId w:val="1"/>
        </w:numPr>
        <w:shd w:val="clear" w:color="auto" w:fill="auto"/>
        <w:tabs>
          <w:tab w:val="left" w:pos="1300"/>
        </w:tabs>
        <w:spacing w:after="80" w:line="252" w:lineRule="auto"/>
        <w:ind w:firstLine="800"/>
      </w:pPr>
      <w:r>
        <w:t>Стороны будут прилагать все усилия к разрешению всех разногласий и споров, возникающих из настоящего Соглашения, путем переговоров.</w:t>
      </w:r>
    </w:p>
    <w:p w:rsidR="00BE34F9" w:rsidRDefault="0081034A">
      <w:pPr>
        <w:pStyle w:val="11"/>
        <w:framePr w:w="9523" w:h="13387" w:hRule="exact" w:wrap="none" w:vAnchor="page" w:hAnchor="page" w:x="1856" w:y="1315"/>
        <w:numPr>
          <w:ilvl w:val="1"/>
          <w:numId w:val="1"/>
        </w:numPr>
        <w:shd w:val="clear" w:color="auto" w:fill="auto"/>
        <w:tabs>
          <w:tab w:val="left" w:pos="1315"/>
        </w:tabs>
        <w:spacing w:after="340" w:line="276" w:lineRule="auto"/>
        <w:ind w:firstLine="800"/>
      </w:pPr>
      <w:r>
        <w:t>В случае невозможности разрешения путем переговоров спорных вопросов все разногласия и споры между Сторонами по настоящему Соглашению подлежат разрешению в Арбитражном суде г. Санкт- Петербурга и Ленинградской области в порядке, предусмотренном действующим законодательством Российской Федерации.</w:t>
      </w:r>
    </w:p>
    <w:p w:rsidR="00BE34F9" w:rsidRDefault="0081034A">
      <w:pPr>
        <w:pStyle w:val="10"/>
        <w:framePr w:w="9523" w:h="13387" w:hRule="exact" w:wrap="none" w:vAnchor="page" w:hAnchor="page" w:x="1856" w:y="1315"/>
        <w:numPr>
          <w:ilvl w:val="0"/>
          <w:numId w:val="1"/>
        </w:numPr>
        <w:shd w:val="clear" w:color="auto" w:fill="auto"/>
        <w:tabs>
          <w:tab w:val="left" w:pos="914"/>
        </w:tabs>
        <w:spacing w:line="276" w:lineRule="auto"/>
        <w:ind w:left="540"/>
      </w:pPr>
      <w:bookmarkStart w:id="6" w:name="bookmark6"/>
      <w:r>
        <w:t>Срок действия Соглашения, порядок его изменения и расторжения</w:t>
      </w:r>
      <w:bookmarkEnd w:id="6"/>
    </w:p>
    <w:p w:rsidR="00BE34F9" w:rsidRDefault="0081034A">
      <w:pPr>
        <w:pStyle w:val="11"/>
        <w:framePr w:w="9523" w:h="13387" w:hRule="exact" w:wrap="none" w:vAnchor="page" w:hAnchor="page" w:x="1856" w:y="1315"/>
        <w:numPr>
          <w:ilvl w:val="1"/>
          <w:numId w:val="1"/>
        </w:numPr>
        <w:shd w:val="clear" w:color="auto" w:fill="auto"/>
        <w:tabs>
          <w:tab w:val="left" w:pos="1291"/>
        </w:tabs>
        <w:spacing w:after="80" w:line="262" w:lineRule="auto"/>
        <w:ind w:firstLine="800"/>
      </w:pPr>
      <w:r>
        <w:t>Настоящее Соглашение вступает в силу с момента его подписания и действует до 31 декабря 2022 года.</w:t>
      </w:r>
    </w:p>
    <w:p w:rsidR="00BE34F9" w:rsidRDefault="0081034A">
      <w:pPr>
        <w:pStyle w:val="11"/>
        <w:framePr w:w="9523" w:h="13387" w:hRule="exact" w:wrap="none" w:vAnchor="page" w:hAnchor="page" w:x="1856" w:y="1315"/>
        <w:numPr>
          <w:ilvl w:val="1"/>
          <w:numId w:val="1"/>
        </w:numPr>
        <w:shd w:val="clear" w:color="auto" w:fill="auto"/>
        <w:tabs>
          <w:tab w:val="left" w:pos="1305"/>
        </w:tabs>
        <w:spacing w:line="288" w:lineRule="auto"/>
        <w:ind w:firstLine="800"/>
      </w:pPr>
      <w:r>
        <w:t>Настоящее Соглашение может быть изменено и дополнено только по ^оглашению Сторон, если иное не предусмотрено действующим законодательством Российской Федерации.</w:t>
      </w:r>
    </w:p>
    <w:p w:rsidR="00BE34F9" w:rsidRDefault="0081034A">
      <w:pPr>
        <w:pStyle w:val="11"/>
        <w:framePr w:w="9523" w:h="13387" w:hRule="exact" w:wrap="none" w:vAnchor="page" w:hAnchor="page" w:x="1856" w:y="1315"/>
        <w:numPr>
          <w:ilvl w:val="1"/>
          <w:numId w:val="1"/>
        </w:numPr>
        <w:shd w:val="clear" w:color="auto" w:fill="auto"/>
        <w:tabs>
          <w:tab w:val="left" w:pos="1300"/>
        </w:tabs>
        <w:spacing w:after="380" w:line="293" w:lineRule="auto"/>
        <w:ind w:firstLine="800"/>
      </w:pPr>
      <w:r>
        <w:t>При изменении законодательства, устанавливающего положение и компетенцию Сторон, отношения Сторон в измененной части регулируются соответствующими нормативными положениями.</w:t>
      </w:r>
    </w:p>
    <w:p w:rsidR="00BE34F9" w:rsidRDefault="0081034A">
      <w:pPr>
        <w:pStyle w:val="10"/>
        <w:framePr w:w="9523" w:h="13387" w:hRule="exact" w:wrap="none" w:vAnchor="page" w:hAnchor="page" w:x="1856" w:y="1315"/>
        <w:numPr>
          <w:ilvl w:val="0"/>
          <w:numId w:val="1"/>
        </w:numPr>
        <w:shd w:val="clear" w:color="auto" w:fill="auto"/>
        <w:tabs>
          <w:tab w:val="left" w:pos="3244"/>
        </w:tabs>
        <w:spacing w:line="276" w:lineRule="auto"/>
        <w:ind w:left="2860"/>
      </w:pPr>
      <w:bookmarkStart w:id="7" w:name="bookmark7"/>
      <w:r>
        <w:t>Заключительные положения</w:t>
      </w:r>
      <w:bookmarkEnd w:id="7"/>
    </w:p>
    <w:p w:rsidR="00BE34F9" w:rsidRDefault="0081034A">
      <w:pPr>
        <w:pStyle w:val="11"/>
        <w:framePr w:w="9523" w:h="13387" w:hRule="exact" w:wrap="none" w:vAnchor="page" w:hAnchor="page" w:x="1856" w:y="1315"/>
        <w:numPr>
          <w:ilvl w:val="1"/>
          <w:numId w:val="1"/>
        </w:numPr>
        <w:shd w:val="clear" w:color="auto" w:fill="auto"/>
        <w:tabs>
          <w:tab w:val="left" w:pos="1305"/>
        </w:tabs>
        <w:spacing w:after="0" w:line="276" w:lineRule="auto"/>
        <w:ind w:firstLine="720"/>
      </w:pPr>
      <w:r>
        <w:t>Изменения настоящего Соглашения оформляются в письменной форме, подписываются уполномоченными представителями Сторон, являются неотъемлемой частью настоящего Соглашения и вступают в силу со дня подписания Сторонами.</w:t>
      </w:r>
    </w:p>
    <w:p w:rsidR="00BE34F9" w:rsidRDefault="00BE34F9">
      <w:pPr>
        <w:spacing w:line="14" w:lineRule="exact"/>
        <w:sectPr w:rsidR="00BE34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34F9" w:rsidRDefault="00BE34F9">
      <w:pPr>
        <w:spacing w:line="14" w:lineRule="exact"/>
      </w:pPr>
    </w:p>
    <w:p w:rsidR="00BE34F9" w:rsidRDefault="0081034A">
      <w:pPr>
        <w:pStyle w:val="a5"/>
        <w:framePr w:wrap="none" w:vAnchor="page" w:hAnchor="page" w:x="6706" w:y="643"/>
        <w:shd w:val="clear" w:color="auto" w:fill="auto"/>
      </w:pPr>
      <w:r>
        <w:t>5</w:t>
      </w:r>
    </w:p>
    <w:p w:rsidR="00BE34F9" w:rsidRDefault="0081034A">
      <w:pPr>
        <w:pStyle w:val="11"/>
        <w:framePr w:w="9691" w:h="5674" w:hRule="exact" w:wrap="none" w:vAnchor="page" w:hAnchor="page" w:x="1772" w:y="1291"/>
        <w:shd w:val="clear" w:color="auto" w:fill="auto"/>
        <w:spacing w:after="0" w:line="290" w:lineRule="auto"/>
        <w:ind w:left="240" w:firstLine="760"/>
      </w:pPr>
      <w:r>
        <w:t>Изменения и дополнения являются неотъемлемой частью настоящего Соглашения и влекут такие же последствия, что и первичные условия настоящего Соглашения.</w:t>
      </w:r>
    </w:p>
    <w:p w:rsidR="00BE34F9" w:rsidRDefault="0081034A">
      <w:pPr>
        <w:pStyle w:val="11"/>
        <w:framePr w:w="9691" w:h="5674" w:hRule="exact" w:wrap="none" w:vAnchor="page" w:hAnchor="page" w:x="1772" w:y="1291"/>
        <w:numPr>
          <w:ilvl w:val="1"/>
          <w:numId w:val="1"/>
        </w:numPr>
        <w:shd w:val="clear" w:color="auto" w:fill="auto"/>
        <w:tabs>
          <w:tab w:val="left" w:pos="1544"/>
        </w:tabs>
        <w:spacing w:after="0" w:line="290" w:lineRule="auto"/>
        <w:ind w:left="240" w:firstLine="760"/>
      </w:pPr>
      <w:r>
        <w:t xml:space="preserve">При изменении адреса Стороны обязуются извещать друг друга в </w:t>
      </w:r>
      <w:r>
        <w:rPr>
          <w:sz w:val="32"/>
          <w:szCs w:val="32"/>
        </w:rPr>
        <w:t xml:space="preserve">письменном </w:t>
      </w:r>
      <w:r>
        <w:rPr>
          <w:sz w:val="30"/>
          <w:szCs w:val="30"/>
        </w:rPr>
        <w:t xml:space="preserve">виде </w:t>
      </w:r>
      <w:r>
        <w:rPr>
          <w:sz w:val="32"/>
          <w:szCs w:val="32"/>
        </w:rPr>
        <w:t xml:space="preserve">о </w:t>
      </w:r>
      <w:r>
        <w:rPr>
          <w:sz w:val="30"/>
          <w:szCs w:val="30"/>
        </w:rPr>
        <w:t xml:space="preserve">таких изменениях в 5-дневный срок. </w:t>
      </w:r>
      <w:r>
        <w:t xml:space="preserve">В </w:t>
      </w:r>
      <w:r>
        <w:rPr>
          <w:sz w:val="30"/>
          <w:szCs w:val="30"/>
        </w:rPr>
        <w:t xml:space="preserve">противном случае </w:t>
      </w:r>
      <w:r>
        <w:t>сообщения, переданные по последнему известному другой Стороне адресу, считаются переданными надлежащим образом.</w:t>
      </w:r>
    </w:p>
    <w:p w:rsidR="00BE34F9" w:rsidRDefault="0081034A">
      <w:pPr>
        <w:pStyle w:val="11"/>
        <w:framePr w:w="9691" w:h="5674" w:hRule="exact" w:wrap="none" w:vAnchor="page" w:hAnchor="page" w:x="1772" w:y="1291"/>
        <w:numPr>
          <w:ilvl w:val="1"/>
          <w:numId w:val="1"/>
        </w:numPr>
        <w:shd w:val="clear" w:color="auto" w:fill="auto"/>
        <w:tabs>
          <w:tab w:val="left" w:pos="1554"/>
        </w:tabs>
        <w:spacing w:after="0" w:line="293" w:lineRule="auto"/>
        <w:ind w:left="240" w:firstLine="760"/>
      </w:pPr>
      <w:r>
        <w:t>Каждая из Сторон имеет право размещать информацию о заключении настоящего Соглашения на своем официальном сайте в сети Интернет без опубликования текста Соглашения.</w:t>
      </w:r>
    </w:p>
    <w:p w:rsidR="00BE34F9" w:rsidRDefault="0081034A">
      <w:pPr>
        <w:pStyle w:val="11"/>
        <w:framePr w:w="9691" w:h="5674" w:hRule="exact" w:wrap="none" w:vAnchor="page" w:hAnchor="page" w:x="1772" w:y="1291"/>
        <w:numPr>
          <w:ilvl w:val="1"/>
          <w:numId w:val="1"/>
        </w:numPr>
        <w:shd w:val="clear" w:color="auto" w:fill="auto"/>
        <w:tabs>
          <w:tab w:val="left" w:pos="1549"/>
        </w:tabs>
        <w:spacing w:after="0" w:line="295" w:lineRule="auto"/>
        <w:ind w:left="240" w:firstLine="760"/>
      </w:pPr>
      <w:r>
        <w:t>Все вопросы, не предусмотренные настоящим Соглашением, регламентируются действующим законодательством Российской Федерации.</w:t>
      </w:r>
    </w:p>
    <w:p w:rsidR="00BE34F9" w:rsidRDefault="0081034A">
      <w:pPr>
        <w:pStyle w:val="11"/>
        <w:framePr w:w="9691" w:h="5674" w:hRule="exact" w:wrap="none" w:vAnchor="page" w:hAnchor="page" w:x="1772" w:y="1291"/>
        <w:numPr>
          <w:ilvl w:val="1"/>
          <w:numId w:val="1"/>
        </w:numPr>
        <w:shd w:val="clear" w:color="auto" w:fill="auto"/>
        <w:tabs>
          <w:tab w:val="left" w:pos="1544"/>
        </w:tabs>
        <w:spacing w:after="0" w:line="295" w:lineRule="auto"/>
        <w:ind w:left="240" w:firstLine="760"/>
      </w:pPr>
      <w:r>
        <w:t>Настоящее Соглашение подписано в 2 (двух) экземплярах, имеющих одинаковую юридическую силу, по одному для каждой из Сторон.</w:t>
      </w:r>
    </w:p>
    <w:p w:rsidR="00BE34F9" w:rsidRDefault="0081034A">
      <w:pPr>
        <w:pStyle w:val="10"/>
        <w:framePr w:wrap="none" w:vAnchor="page" w:hAnchor="page" w:x="1772" w:y="7607"/>
        <w:numPr>
          <w:ilvl w:val="0"/>
          <w:numId w:val="1"/>
        </w:numPr>
        <w:shd w:val="clear" w:color="auto" w:fill="auto"/>
        <w:tabs>
          <w:tab w:val="left" w:pos="2582"/>
        </w:tabs>
        <w:spacing w:after="0" w:line="240" w:lineRule="auto"/>
        <w:ind w:left="2200"/>
      </w:pPr>
      <w:bookmarkStart w:id="8" w:name="bookmark8"/>
      <w:r>
        <w:t>Юридические адреса и реквизиты Сторон</w:t>
      </w:r>
      <w:bookmarkEnd w:id="8"/>
    </w:p>
    <w:p w:rsidR="00BE34F9" w:rsidRDefault="0081034A">
      <w:pPr>
        <w:pStyle w:val="10"/>
        <w:framePr w:wrap="none" w:vAnchor="page" w:hAnchor="page" w:x="1772" w:y="8582"/>
        <w:shd w:val="clear" w:color="auto" w:fill="auto"/>
        <w:spacing w:after="0" w:line="240" w:lineRule="auto"/>
        <w:ind w:left="240" w:firstLine="40"/>
      </w:pPr>
      <w:bookmarkStart w:id="9" w:name="bookmark9"/>
      <w:r>
        <w:t>МУЗЕЙ:</w:t>
      </w:r>
      <w:bookmarkEnd w:id="9"/>
    </w:p>
    <w:p w:rsidR="00BE34F9" w:rsidRDefault="0081034A">
      <w:pPr>
        <w:pStyle w:val="a7"/>
        <w:framePr w:w="9422" w:h="1152" w:hRule="exact" w:wrap="none" w:vAnchor="page" w:hAnchor="page" w:x="2026" w:y="8956"/>
        <w:shd w:val="clear" w:color="auto" w:fill="auto"/>
      </w:pPr>
      <w:r>
        <w:t>Санкт-Петербургское государственное бюджетное учреждение культуры</w:t>
      </w:r>
      <w:r>
        <w:br/>
        <w:t>«Государственный историко-художественный дворцово-парковый музей-заповедник</w:t>
      </w:r>
      <w:r>
        <w:br/>
        <w:t xml:space="preserve">«Гатчина», </w:t>
      </w:r>
      <w:r>
        <w:rPr>
          <w:b w:val="0"/>
          <w:bCs w:val="0"/>
        </w:rPr>
        <w:t>188307, Ленинградская область, г.Гатчина, Красноармейский проспект</w:t>
      </w:r>
    </w:p>
    <w:p w:rsidR="00BE34F9" w:rsidRDefault="0081034A">
      <w:pPr>
        <w:pStyle w:val="a7"/>
        <w:framePr w:w="9422" w:h="1152" w:hRule="exact" w:wrap="none" w:vAnchor="page" w:hAnchor="page" w:x="2026" w:y="8956"/>
        <w:shd w:val="clear" w:color="auto" w:fill="auto"/>
        <w:ind w:right="7041"/>
      </w:pPr>
      <w:r>
        <w:rPr>
          <w:b w:val="0"/>
          <w:bCs w:val="0"/>
        </w:rPr>
        <w:t>д. 1, ИНН 4705007122</w:t>
      </w:r>
    </w:p>
    <w:p w:rsidR="00BE34F9" w:rsidRDefault="0081034A">
      <w:pPr>
        <w:pStyle w:val="11"/>
        <w:framePr w:wrap="none" w:vAnchor="page" w:hAnchor="page" w:x="2022" w:y="10747"/>
        <w:shd w:val="clear" w:color="auto" w:fill="auto"/>
        <w:spacing w:after="0" w:line="240" w:lineRule="auto"/>
        <w:ind w:firstLine="0"/>
        <w:jc w:val="left"/>
      </w:pPr>
      <w:r>
        <w:t xml:space="preserve">Директор                                         </w:t>
      </w:r>
      <w:r w:rsidR="00D43E03">
        <w:t>подпись</w:t>
      </w:r>
      <w:r>
        <w:t xml:space="preserve">                                    В.Ю.Панкратов                </w:t>
      </w:r>
    </w:p>
    <w:p w:rsidR="00BE34F9" w:rsidRDefault="0081034A">
      <w:pPr>
        <w:pStyle w:val="22"/>
        <w:framePr w:w="9691" w:h="898" w:hRule="exact" w:wrap="none" w:vAnchor="page" w:hAnchor="page" w:x="1772" w:y="12095"/>
        <w:shd w:val="clear" w:color="auto" w:fill="auto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E34F9" w:rsidRDefault="0081034A">
      <w:pPr>
        <w:pStyle w:val="22"/>
        <w:framePr w:w="9691" w:h="898" w:hRule="exact" w:wrap="none" w:vAnchor="page" w:hAnchor="page" w:x="1772" w:y="12095"/>
        <w:shd w:val="clear" w:color="auto" w:fill="auto"/>
        <w:spacing w:after="0"/>
        <w:ind w:firstLine="0"/>
      </w:pPr>
      <w:r>
        <w:rPr>
          <w:b/>
          <w:bCs/>
        </w:rPr>
        <w:t xml:space="preserve">Администрация Гатчинского муниципального района, </w:t>
      </w:r>
      <w:r>
        <w:t>188300, Ленинградская</w:t>
      </w:r>
      <w:r>
        <w:br/>
        <w:t>область, г.Гатчина, ул.Карла Маркса, д..44 ИНН 4705030989.</w:t>
      </w:r>
    </w:p>
    <w:p w:rsidR="00FD5172" w:rsidRDefault="00FD5172">
      <w:pPr>
        <w:pStyle w:val="22"/>
        <w:framePr w:w="9691" w:h="898" w:hRule="exact" w:wrap="none" w:vAnchor="page" w:hAnchor="page" w:x="1772" w:y="12095"/>
        <w:shd w:val="clear" w:color="auto" w:fill="auto"/>
        <w:spacing w:after="0"/>
        <w:ind w:firstLine="0"/>
      </w:pPr>
    </w:p>
    <w:p w:rsidR="00FD5172" w:rsidRDefault="00FD5172">
      <w:pPr>
        <w:pStyle w:val="22"/>
        <w:framePr w:w="9691" w:h="898" w:hRule="exact" w:wrap="none" w:vAnchor="page" w:hAnchor="page" w:x="1772" w:y="12095"/>
        <w:shd w:val="clear" w:color="auto" w:fill="auto"/>
        <w:spacing w:after="0"/>
        <w:ind w:firstLine="0"/>
      </w:pPr>
    </w:p>
    <w:p w:rsidR="00FD5172" w:rsidRDefault="00FD5172">
      <w:pPr>
        <w:pStyle w:val="22"/>
        <w:framePr w:w="9691" w:h="898" w:hRule="exact" w:wrap="none" w:vAnchor="page" w:hAnchor="page" w:x="1772" w:y="12095"/>
        <w:shd w:val="clear" w:color="auto" w:fill="auto"/>
        <w:spacing w:after="0"/>
        <w:ind w:firstLine="0"/>
      </w:pPr>
    </w:p>
    <w:p w:rsidR="00FD5172" w:rsidRDefault="00D43E03">
      <w:pPr>
        <w:spacing w:line="14" w:lineRule="exact"/>
      </w:pPr>
      <w:r>
        <w:t>по</w:t>
      </w:r>
    </w:p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Pr="00FD5172" w:rsidRDefault="00FD5172" w:rsidP="00FD5172"/>
    <w:p w:rsidR="00FD5172" w:rsidRDefault="00FD5172" w:rsidP="00FD5172"/>
    <w:p w:rsidR="00BE34F9" w:rsidRPr="00FD5172" w:rsidRDefault="00FD5172" w:rsidP="00FD5172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D5172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подпись                               Л.Н. Нещадим</w:t>
      </w:r>
      <w:bookmarkStart w:id="10" w:name="_GoBack"/>
      <w:bookmarkEnd w:id="10"/>
    </w:p>
    <w:sectPr w:rsidR="00BE34F9" w:rsidRPr="00FD51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85" w:rsidRDefault="0081034A">
      <w:r>
        <w:separator/>
      </w:r>
    </w:p>
  </w:endnote>
  <w:endnote w:type="continuationSeparator" w:id="0">
    <w:p w:rsidR="00F21E85" w:rsidRDefault="0081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F9" w:rsidRDefault="00BE34F9"/>
  </w:footnote>
  <w:footnote w:type="continuationSeparator" w:id="0">
    <w:p w:rsidR="00BE34F9" w:rsidRDefault="00BE34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A53"/>
    <w:multiLevelType w:val="multilevel"/>
    <w:tmpl w:val="723E3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6E1BC8"/>
    <w:multiLevelType w:val="multilevel"/>
    <w:tmpl w:val="E8440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F9"/>
    <w:rsid w:val="0081034A"/>
    <w:rsid w:val="00BE34F9"/>
    <w:rsid w:val="00D43E03"/>
    <w:rsid w:val="00F21E85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6EEE"/>
  <w15:docId w15:val="{D902153E-6C36-45B0-92D7-32EC902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 w:line="264" w:lineRule="auto"/>
      <w:ind w:left="203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0" w:line="269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960" w:line="230" w:lineRule="auto"/>
      <w:ind w:left="240" w:right="920" w:firstLine="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auto"/>
      <w:ind w:left="970"/>
      <w:jc w:val="both"/>
    </w:pPr>
    <w:rPr>
      <w:rFonts w:ascii="Arial" w:eastAsia="Arial" w:hAnsi="Arial" w:cs="Arial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Кузнецова Ирина Геннадьевна</cp:lastModifiedBy>
  <cp:revision>2</cp:revision>
  <dcterms:created xsi:type="dcterms:W3CDTF">2022-02-08T09:39:00Z</dcterms:created>
  <dcterms:modified xsi:type="dcterms:W3CDTF">2022-02-08T09:39:00Z</dcterms:modified>
</cp:coreProperties>
</file>