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64" w:rsidRDefault="00D31564" w:rsidP="00D31564">
      <w:pPr>
        <w:jc w:val="center"/>
      </w:pPr>
      <w:r>
        <w:rPr>
          <w:color w:val="000000"/>
          <w:sz w:val="28"/>
          <w:szCs w:val="28"/>
        </w:rPr>
        <w:t>ПРОЕКТ    РАСПОРЯЖЕНИЯ</w:t>
      </w:r>
    </w:p>
    <w:p w:rsidR="00D31564" w:rsidRDefault="00D31564" w:rsidP="00D31564">
      <w:pPr>
        <w:jc w:val="center"/>
        <w:rPr>
          <w:color w:val="000000"/>
          <w:sz w:val="28"/>
          <w:szCs w:val="28"/>
        </w:rPr>
      </w:pPr>
    </w:p>
    <w:p w:rsidR="00D31564" w:rsidRDefault="00D31564" w:rsidP="00D31564">
      <w:pPr>
        <w:jc w:val="center"/>
        <w:rPr>
          <w:color w:val="000000"/>
          <w:sz w:val="28"/>
          <w:szCs w:val="28"/>
        </w:rPr>
      </w:pPr>
    </w:p>
    <w:p w:rsidR="00D31564" w:rsidRDefault="00D31564" w:rsidP="00D31564">
      <w:pPr>
        <w:ind w:firstLine="540"/>
        <w:jc w:val="center"/>
      </w:pPr>
      <w:r>
        <w:rPr>
          <w:b/>
          <w:color w:val="000000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</w:t>
      </w:r>
    </w:p>
    <w:p w:rsidR="00D31564" w:rsidRDefault="00D31564" w:rsidP="00D31564">
      <w:pPr>
        <w:ind w:firstLine="540"/>
        <w:jc w:val="center"/>
        <w:rPr>
          <w:color w:val="55308D"/>
          <w:lang w:eastAsia="en-US"/>
        </w:rPr>
      </w:pPr>
    </w:p>
    <w:p w:rsidR="00D31564" w:rsidRDefault="00D31564" w:rsidP="00D31564">
      <w:pPr>
        <w:ind w:firstLine="709"/>
        <w:jc w:val="both"/>
        <w:rPr>
          <w:color w:val="55308D"/>
          <w:lang w:eastAsia="en-US"/>
        </w:rPr>
      </w:pPr>
    </w:p>
    <w:p w:rsidR="00D31564" w:rsidRDefault="00D31564" w:rsidP="00D31564">
      <w:pPr>
        <w:ind w:firstLine="680"/>
        <w:jc w:val="both"/>
      </w:pPr>
      <w:r>
        <w:rPr>
          <w:color w:val="000000"/>
          <w:sz w:val="28"/>
          <w:szCs w:val="28"/>
          <w:lang w:eastAsia="en-US"/>
        </w:rPr>
        <w:t>Предоставить разрешение 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47:25:0104006:22, площадью  734 кв.м., расположенного по адресу: Ленинградская область, Гатчинский муниципальный район, г.Гатчина, ул.Некрасова, д.21-а,              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пер.Некрасова.</w:t>
      </w:r>
    </w:p>
    <w:p w:rsidR="00D31564" w:rsidRDefault="00D31564" w:rsidP="00D31564">
      <w:pPr>
        <w:ind w:firstLine="567"/>
        <w:jc w:val="both"/>
        <w:rPr>
          <w:color w:val="55308D"/>
          <w:sz w:val="28"/>
          <w:szCs w:val="28"/>
          <w:lang w:eastAsia="en-US"/>
        </w:rPr>
      </w:pPr>
    </w:p>
    <w:p w:rsidR="006E7C06" w:rsidRDefault="006E7C06"/>
    <w:sectPr w:rsidR="006E7C06" w:rsidSect="006E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564"/>
    <w:rsid w:val="006E7C06"/>
    <w:rsid w:val="00D3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6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2019-01-29T11:01:00Z</dcterms:created>
  <dcterms:modified xsi:type="dcterms:W3CDTF">2019-01-29T11:01:00Z</dcterms:modified>
</cp:coreProperties>
</file>