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1" w:rsidRPr="008352F1" w:rsidRDefault="008352F1" w:rsidP="0083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F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352F1" w:rsidRPr="008352F1" w:rsidRDefault="008352F1" w:rsidP="0083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принадлежащем кандидатам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 в депутаты Законодательного собрания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созыва, зарегистрированн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одномандатн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ым округам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их супругов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352F1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 детям недвижимого имущества,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</w:t>
      </w:r>
      <w:r>
        <w:rPr>
          <w:rFonts w:ascii="Times New Roman" w:hAnsi="Times New Roman" w:cs="Times New Roman"/>
          <w:b/>
          <w:sz w:val="28"/>
          <w:szCs w:val="28"/>
        </w:rPr>
        <w:t>и  Российской Федерации кандидатов, а также о таких обязательствах их супругов и несовершеннолетних детей.</w:t>
      </w:r>
    </w:p>
    <w:p w:rsidR="008352F1" w:rsidRPr="008352F1" w:rsidRDefault="008352F1" w:rsidP="0083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Коммунарский одномандатный избирательный округ № 17</w:t>
      </w:r>
    </w:p>
    <w:p w:rsidR="008352F1" w:rsidRPr="008352F1" w:rsidRDefault="008352F1" w:rsidP="00835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C03A32">
        <w:rPr>
          <w:rFonts w:ascii="Times New Roman" w:hAnsi="Times New Roman" w:cs="Times New Roman"/>
          <w:sz w:val="28"/>
          <w:szCs w:val="28"/>
        </w:rPr>
        <w:t xml:space="preserve"> Воскресенского Сергея Владимировича</w:t>
      </w:r>
      <w:r w:rsidRPr="008352F1">
        <w:rPr>
          <w:rFonts w:ascii="Times New Roman" w:hAnsi="Times New Roman" w:cs="Times New Roman"/>
          <w:sz w:val="28"/>
          <w:szCs w:val="28"/>
        </w:rPr>
        <w:t>,</w:t>
      </w:r>
      <w:r w:rsidR="00C03A32">
        <w:rPr>
          <w:rFonts w:ascii="Times New Roman" w:hAnsi="Times New Roman" w:cs="Times New Roman"/>
          <w:sz w:val="28"/>
          <w:szCs w:val="28"/>
        </w:rPr>
        <w:t xml:space="preserve"> его супруги, </w:t>
      </w:r>
      <w:r w:rsidR="00406505">
        <w:rPr>
          <w:rFonts w:ascii="Times New Roman" w:hAnsi="Times New Roman" w:cs="Times New Roman"/>
          <w:sz w:val="28"/>
          <w:szCs w:val="28"/>
        </w:rPr>
        <w:t xml:space="preserve">  </w:t>
      </w:r>
      <w:r w:rsidR="00C03A32">
        <w:rPr>
          <w:rFonts w:ascii="Times New Roman" w:hAnsi="Times New Roman" w:cs="Times New Roman"/>
          <w:sz w:val="28"/>
          <w:szCs w:val="28"/>
        </w:rPr>
        <w:t xml:space="preserve"> несовершеннолетних  детей ,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C03A32">
        <w:rPr>
          <w:rFonts w:ascii="Times New Roman" w:hAnsi="Times New Roman" w:cs="Times New Roman"/>
          <w:sz w:val="28"/>
          <w:szCs w:val="28"/>
        </w:rPr>
        <w:t xml:space="preserve"> Воскресенского Сергея Владимировича</w:t>
      </w:r>
      <w:r w:rsidRPr="008352F1">
        <w:rPr>
          <w:rFonts w:ascii="Times New Roman" w:hAnsi="Times New Roman" w:cs="Times New Roman"/>
          <w:sz w:val="28"/>
          <w:szCs w:val="28"/>
        </w:rPr>
        <w:t>,</w:t>
      </w:r>
      <w:r w:rsidR="00C03A32" w:rsidRPr="00C03A32">
        <w:rPr>
          <w:rFonts w:ascii="Times New Roman" w:hAnsi="Times New Roman" w:cs="Times New Roman"/>
          <w:sz w:val="28"/>
          <w:szCs w:val="28"/>
        </w:rPr>
        <w:t xml:space="preserve"> </w:t>
      </w:r>
      <w:r w:rsidR="00C03A32">
        <w:rPr>
          <w:rFonts w:ascii="Times New Roman" w:hAnsi="Times New Roman" w:cs="Times New Roman"/>
          <w:sz w:val="28"/>
          <w:szCs w:val="28"/>
        </w:rPr>
        <w:t>его супруги,</w:t>
      </w:r>
      <w:r w:rsidR="00FD7208">
        <w:rPr>
          <w:rFonts w:ascii="Times New Roman" w:hAnsi="Times New Roman" w:cs="Times New Roman"/>
          <w:sz w:val="28"/>
          <w:szCs w:val="28"/>
        </w:rPr>
        <w:t xml:space="preserve"> </w:t>
      </w:r>
      <w:r w:rsidR="00C03A32">
        <w:rPr>
          <w:rFonts w:ascii="Times New Roman" w:hAnsi="Times New Roman" w:cs="Times New Roman"/>
          <w:sz w:val="28"/>
          <w:szCs w:val="28"/>
        </w:rPr>
        <w:t xml:space="preserve"> несовершеннолетних  детей ,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C03A32">
        <w:rPr>
          <w:rFonts w:ascii="Times New Roman" w:hAnsi="Times New Roman" w:cs="Times New Roman"/>
          <w:sz w:val="28"/>
          <w:szCs w:val="28"/>
        </w:rPr>
        <w:t xml:space="preserve"> Николаева Александра </w:t>
      </w:r>
      <w:r w:rsidR="00FD7208">
        <w:rPr>
          <w:rFonts w:ascii="Times New Roman" w:hAnsi="Times New Roman" w:cs="Times New Roman"/>
          <w:sz w:val="28"/>
          <w:szCs w:val="28"/>
        </w:rPr>
        <w:t>Александровича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C03A32">
        <w:rPr>
          <w:rFonts w:ascii="Times New Roman" w:hAnsi="Times New Roman" w:cs="Times New Roman"/>
          <w:sz w:val="28"/>
          <w:szCs w:val="28"/>
        </w:rPr>
        <w:t xml:space="preserve"> Николаева Александра Николаевича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C03A32">
        <w:rPr>
          <w:rFonts w:ascii="Times New Roman" w:hAnsi="Times New Roman" w:cs="Times New Roman"/>
          <w:sz w:val="28"/>
          <w:szCs w:val="28"/>
        </w:rPr>
        <w:t xml:space="preserve"> Оснач Анны Михайловны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, </w:t>
      </w:r>
      <w:r w:rsidR="00406505">
        <w:rPr>
          <w:rFonts w:ascii="Times New Roman" w:hAnsi="Times New Roman" w:cs="Times New Roman"/>
          <w:sz w:val="28"/>
          <w:szCs w:val="28"/>
        </w:rPr>
        <w:t xml:space="preserve">ее супруга, несовершеннолетних  детей , 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 w:rsidRPr="00406505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>Оснач Анны Михайловны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, </w:t>
      </w:r>
      <w:r w:rsidR="00406505">
        <w:rPr>
          <w:rFonts w:ascii="Times New Roman" w:hAnsi="Times New Roman" w:cs="Times New Roman"/>
          <w:sz w:val="28"/>
          <w:szCs w:val="28"/>
        </w:rPr>
        <w:t>ее суп</w:t>
      </w:r>
      <w:r w:rsidR="00FD7208">
        <w:rPr>
          <w:rFonts w:ascii="Times New Roman" w:hAnsi="Times New Roman" w:cs="Times New Roman"/>
          <w:sz w:val="28"/>
          <w:szCs w:val="28"/>
        </w:rPr>
        <w:t>руга, несовершеннолетних  детей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Пункиной Ларисы Максимовны,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Пункиной Ларисы Максимовны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FD7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lastRenderedPageBreak/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Стоша Светланы Анатольевны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,  ее </w:t>
      </w:r>
      <w:r w:rsidR="00406505">
        <w:rPr>
          <w:rFonts w:ascii="Times New Roman" w:hAnsi="Times New Roman" w:cs="Times New Roman"/>
          <w:sz w:val="28"/>
          <w:szCs w:val="28"/>
        </w:rPr>
        <w:t xml:space="preserve"> супруга,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Pr="008352F1" w:rsidRDefault="008352F1" w:rsidP="00FD720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Стоша Светланы Анатольевны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,  ее </w:t>
      </w:r>
      <w:r w:rsidR="00FD7208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FD7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Сиверский одномандатный избирательный округ № 18</w:t>
      </w:r>
    </w:p>
    <w:p w:rsidR="008352F1" w:rsidRPr="008352F1" w:rsidRDefault="008352F1" w:rsidP="00835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Архарова Александра Валерьевича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, </w:t>
      </w:r>
      <w:r w:rsidR="00406505">
        <w:rPr>
          <w:rFonts w:ascii="Times New Roman" w:hAnsi="Times New Roman" w:cs="Times New Roman"/>
          <w:sz w:val="28"/>
          <w:szCs w:val="28"/>
        </w:rPr>
        <w:t>его супруги,</w:t>
      </w:r>
      <w:r w:rsidR="00FD7208">
        <w:rPr>
          <w:rFonts w:ascii="Times New Roman" w:hAnsi="Times New Roman" w:cs="Times New Roman"/>
          <w:sz w:val="28"/>
          <w:szCs w:val="28"/>
        </w:rPr>
        <w:t xml:space="preserve">    несовершеннолетней  дочери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 w:rsidRPr="00406505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>Архарова Александра Валерьевича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406505">
        <w:rPr>
          <w:rFonts w:ascii="Times New Roman" w:hAnsi="Times New Roman" w:cs="Times New Roman"/>
          <w:sz w:val="28"/>
          <w:szCs w:val="28"/>
        </w:rPr>
        <w:t xml:space="preserve"> 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, </w:t>
      </w:r>
      <w:r w:rsidR="00406505">
        <w:rPr>
          <w:rFonts w:ascii="Times New Roman" w:hAnsi="Times New Roman" w:cs="Times New Roman"/>
          <w:sz w:val="28"/>
          <w:szCs w:val="28"/>
        </w:rPr>
        <w:t>его супруги,</w:t>
      </w:r>
      <w:r w:rsidR="00FD7208">
        <w:rPr>
          <w:rFonts w:ascii="Times New Roman" w:hAnsi="Times New Roman" w:cs="Times New Roman"/>
          <w:sz w:val="28"/>
          <w:szCs w:val="28"/>
        </w:rPr>
        <w:t xml:space="preserve">    несовершеннолетней  дочери </w:t>
      </w:r>
      <w:r w:rsidR="00406505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F1" w:rsidRPr="008352F1" w:rsidRDefault="008352F1" w:rsidP="008352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Кругловой Натальи Владимировны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 </w:t>
      </w:r>
      <w:r w:rsidR="00406505">
        <w:rPr>
          <w:rFonts w:ascii="Times New Roman" w:hAnsi="Times New Roman" w:cs="Times New Roman"/>
          <w:sz w:val="28"/>
          <w:szCs w:val="28"/>
        </w:rPr>
        <w:t>,  ее несовершеннолетних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д</w:t>
      </w:r>
      <w:r w:rsidR="00406505">
        <w:rPr>
          <w:rFonts w:ascii="Times New Roman" w:hAnsi="Times New Roman" w:cs="Times New Roman"/>
          <w:sz w:val="28"/>
          <w:szCs w:val="28"/>
        </w:rPr>
        <w:t>етей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406505">
        <w:rPr>
          <w:rFonts w:ascii="Times New Roman" w:hAnsi="Times New Roman" w:cs="Times New Roman"/>
          <w:sz w:val="28"/>
          <w:szCs w:val="28"/>
        </w:rPr>
        <w:t xml:space="preserve"> Кругловой Натальи Владимировны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,  ее несовершеннолетн</w:t>
      </w:r>
      <w:r w:rsidR="00406505">
        <w:rPr>
          <w:rFonts w:ascii="Times New Roman" w:hAnsi="Times New Roman" w:cs="Times New Roman"/>
          <w:sz w:val="28"/>
          <w:szCs w:val="28"/>
        </w:rPr>
        <w:t>их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д</w:t>
      </w:r>
      <w:r w:rsidR="00406505">
        <w:rPr>
          <w:rFonts w:ascii="Times New Roman" w:hAnsi="Times New Roman" w:cs="Times New Roman"/>
          <w:sz w:val="28"/>
          <w:szCs w:val="28"/>
        </w:rPr>
        <w:t>етей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Сезоненко Сергея Владимировича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>,  его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9430A8">
        <w:rPr>
          <w:rFonts w:ascii="Times New Roman" w:hAnsi="Times New Roman" w:cs="Times New Roman"/>
          <w:sz w:val="28"/>
          <w:szCs w:val="28"/>
        </w:rPr>
        <w:t>их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д</w:t>
      </w:r>
      <w:r w:rsidR="009430A8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 w:rsidRPr="009430A8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>Сезоненко Сергея Владимировича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 xml:space="preserve"> ,  его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9430A8">
        <w:rPr>
          <w:rFonts w:ascii="Times New Roman" w:hAnsi="Times New Roman" w:cs="Times New Roman"/>
          <w:sz w:val="28"/>
          <w:szCs w:val="28"/>
        </w:rPr>
        <w:t>их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 д</w:t>
      </w:r>
      <w:r w:rsidR="009430A8">
        <w:rPr>
          <w:rFonts w:ascii="Times New Roman" w:hAnsi="Times New Roman" w:cs="Times New Roman"/>
          <w:sz w:val="28"/>
          <w:szCs w:val="28"/>
        </w:rPr>
        <w:t xml:space="preserve">етей 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516B0E" w:rsidRPr="00516B0E" w:rsidRDefault="00516B0E" w:rsidP="00FD7208">
      <w:pPr>
        <w:pStyle w:val="a3"/>
        <w:numPr>
          <w:ilvl w:val="0"/>
          <w:numId w:val="3"/>
        </w:numPr>
        <w:jc w:val="both"/>
        <w:rPr>
          <w:i/>
        </w:rPr>
      </w:pPr>
      <w:r w:rsidRPr="00516B0E">
        <w:rPr>
          <w:rFonts w:ascii="Times New Roman" w:hAnsi="Times New Roman" w:cs="Times New Roman"/>
          <w:sz w:val="28"/>
          <w:szCs w:val="28"/>
        </w:rPr>
        <w:t>Кандидат Тептина Людмила Анатольевна.</w:t>
      </w:r>
    </w:p>
    <w:p w:rsidR="00516B0E" w:rsidRPr="00C1712B" w:rsidRDefault="00516B0E" w:rsidP="00516B0E">
      <w:pPr>
        <w:ind w:left="360"/>
        <w:jc w:val="center"/>
        <w:rPr>
          <w:i/>
        </w:rPr>
      </w:pPr>
    </w:p>
    <w:p w:rsidR="00516B0E" w:rsidRPr="00FD7208" w:rsidRDefault="00516B0E" w:rsidP="00516B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08">
        <w:rPr>
          <w:rFonts w:ascii="Times New Roman" w:hAnsi="Times New Roman" w:cs="Times New Roman"/>
          <w:b/>
          <w:sz w:val="28"/>
          <w:szCs w:val="28"/>
        </w:rPr>
        <w:t>1.1. Сведения об имуществе кандидата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750"/>
        <w:gridCol w:w="1639"/>
        <w:gridCol w:w="1391"/>
        <w:gridCol w:w="1570"/>
        <w:gridCol w:w="1284"/>
        <w:gridCol w:w="1413"/>
      </w:tblGrid>
      <w:tr w:rsidR="00516B0E" w:rsidRPr="00FD7208" w:rsidTr="00D03B70">
        <w:tc>
          <w:tcPr>
            <w:tcW w:w="524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1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39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91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1570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Дата приобретения имущества</w:t>
            </w:r>
          </w:p>
        </w:tc>
        <w:tc>
          <w:tcPr>
            <w:tcW w:w="1283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Основание получения имущества</w:t>
            </w:r>
          </w:p>
        </w:tc>
        <w:tc>
          <w:tcPr>
            <w:tcW w:w="1413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</w:p>
        </w:tc>
      </w:tr>
      <w:tr w:rsidR="00516B0E" w:rsidRPr="00FD7208" w:rsidTr="00D03B70">
        <w:tc>
          <w:tcPr>
            <w:tcW w:w="524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39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Долевая ( доля в 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 ¼)</w:t>
            </w:r>
          </w:p>
        </w:tc>
        <w:tc>
          <w:tcPr>
            <w:tcW w:w="1391" w:type="dxa"/>
          </w:tcPr>
          <w:p w:rsidR="00516B0E" w:rsidRPr="00FD7208" w:rsidRDefault="00D03B70" w:rsidP="00F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Финлянд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  <w:r w:rsidR="00FD7208"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14.04.2010</w:t>
            </w:r>
          </w:p>
        </w:tc>
        <w:tc>
          <w:tcPr>
            <w:tcW w:w="1283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1413" w:type="dxa"/>
          </w:tcPr>
          <w:p w:rsidR="00516B0E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2023498.625 руб</w:t>
            </w:r>
            <w:r w:rsidR="00FD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51250.00 евро)</w:t>
            </w:r>
          </w:p>
        </w:tc>
      </w:tr>
      <w:tr w:rsidR="00D03B70" w:rsidRPr="00FD7208" w:rsidTr="00D03B70">
        <w:tc>
          <w:tcPr>
            <w:tcW w:w="524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51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Гараж ( автомобильный навес)</w:t>
            </w:r>
          </w:p>
        </w:tc>
        <w:tc>
          <w:tcPr>
            <w:tcW w:w="1639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Долевая ( доля в праве ¼)</w:t>
            </w:r>
          </w:p>
        </w:tc>
        <w:tc>
          <w:tcPr>
            <w:tcW w:w="1391" w:type="dxa"/>
          </w:tcPr>
          <w:p w:rsidR="00D03B70" w:rsidRPr="00FD7208" w:rsidRDefault="00D03B70" w:rsidP="00F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  <w:r w:rsidR="00FD7208"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D03B70" w:rsidRPr="00FD7208" w:rsidRDefault="00D03B70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14.04.2010</w:t>
            </w:r>
          </w:p>
        </w:tc>
        <w:tc>
          <w:tcPr>
            <w:tcW w:w="1283" w:type="dxa"/>
          </w:tcPr>
          <w:p w:rsidR="00D03B70" w:rsidRPr="00FD7208" w:rsidRDefault="00D03B70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1413" w:type="dxa"/>
          </w:tcPr>
          <w:p w:rsidR="00703870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39482.90 руб. </w:t>
            </w:r>
          </w:p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( 1000 евро</w:t>
            </w:r>
            <w:r w:rsidR="00FD7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B70" w:rsidRPr="00FD7208" w:rsidTr="00D03B70">
        <w:tc>
          <w:tcPr>
            <w:tcW w:w="524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D03B70" w:rsidRPr="00FD7208" w:rsidRDefault="00D03B70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03B70" w:rsidRPr="00FD7208" w:rsidRDefault="00D03B70" w:rsidP="00A6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03870" w:rsidRDefault="00D03B70" w:rsidP="00A6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2062981.525 руб. </w:t>
            </w:r>
          </w:p>
          <w:p w:rsidR="00D03B70" w:rsidRPr="00FD7208" w:rsidRDefault="00D03B70" w:rsidP="00A6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( 52250 евро)</w:t>
            </w:r>
          </w:p>
        </w:tc>
      </w:tr>
    </w:tbl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08">
        <w:rPr>
          <w:rFonts w:ascii="Times New Roman" w:hAnsi="Times New Roman" w:cs="Times New Roman"/>
          <w:b/>
          <w:sz w:val="28"/>
          <w:szCs w:val="28"/>
        </w:rPr>
        <w:t>Сведения об источниках средств, за счет которых приобретено имущество кандидата</w:t>
      </w:r>
    </w:p>
    <w:p w:rsidR="00516B0E" w:rsidRPr="00FD7208" w:rsidRDefault="00516B0E" w:rsidP="00FD72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208">
        <w:rPr>
          <w:rFonts w:ascii="Times New Roman" w:hAnsi="Times New Roman" w:cs="Times New Roman"/>
          <w:sz w:val="28"/>
          <w:szCs w:val="28"/>
        </w:rPr>
        <w:t xml:space="preserve">Источниками получения средств, за счет которых приобретено имущество, являются: </w:t>
      </w:r>
      <w:r w:rsidR="00D03B70" w:rsidRPr="00FD7208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кандидата, его супруга </w:t>
      </w:r>
      <w:r w:rsidR="00FD7208">
        <w:rPr>
          <w:rFonts w:ascii="Times New Roman" w:hAnsi="Times New Roman" w:cs="Times New Roman"/>
          <w:sz w:val="28"/>
          <w:szCs w:val="28"/>
        </w:rPr>
        <w:t xml:space="preserve"> </w:t>
      </w:r>
      <w:r w:rsidR="00D03B70" w:rsidRPr="00FD7208">
        <w:rPr>
          <w:rFonts w:ascii="Times New Roman" w:hAnsi="Times New Roman" w:cs="Times New Roman"/>
          <w:sz w:val="28"/>
          <w:szCs w:val="28"/>
        </w:rPr>
        <w:t xml:space="preserve">, накопления за предыдущие годы, доход от предпринимательской деятельности.  </w:t>
      </w:r>
    </w:p>
    <w:p w:rsidR="00516B0E" w:rsidRPr="00FD7208" w:rsidRDefault="00516B0E" w:rsidP="00516B0E">
      <w:pPr>
        <w:jc w:val="both"/>
        <w:rPr>
          <w:rFonts w:ascii="Times New Roman" w:hAnsi="Times New Roman" w:cs="Times New Roman"/>
          <w:sz w:val="28"/>
          <w:szCs w:val="28"/>
        </w:rPr>
      </w:pPr>
      <w:r w:rsidRPr="00FD7208">
        <w:rPr>
          <w:rFonts w:ascii="Times New Roman" w:hAnsi="Times New Roman" w:cs="Times New Roman"/>
          <w:sz w:val="28"/>
          <w:szCs w:val="28"/>
        </w:rPr>
        <w:tab/>
        <w:t xml:space="preserve">Сумма общего дохода кандидата и его </w:t>
      </w:r>
      <w:r w:rsidR="00FD7208">
        <w:rPr>
          <w:rFonts w:ascii="Times New Roman" w:hAnsi="Times New Roman" w:cs="Times New Roman"/>
          <w:sz w:val="28"/>
          <w:szCs w:val="28"/>
        </w:rPr>
        <w:t xml:space="preserve">  супруга</w:t>
      </w:r>
      <w:r w:rsidRPr="00FD7208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приобретению</w:t>
      </w:r>
      <w:r w:rsidR="00D03B70" w:rsidRPr="00FD7208">
        <w:rPr>
          <w:rFonts w:ascii="Times New Roman" w:hAnsi="Times New Roman" w:cs="Times New Roman"/>
          <w:sz w:val="28"/>
          <w:szCs w:val="28"/>
        </w:rPr>
        <w:t xml:space="preserve"> имущества,  14173530.00</w:t>
      </w:r>
      <w:r w:rsidRPr="00FD7208">
        <w:rPr>
          <w:rFonts w:ascii="Times New Roman" w:hAnsi="Times New Roman" w:cs="Times New Roman"/>
          <w:sz w:val="28"/>
          <w:szCs w:val="28"/>
        </w:rPr>
        <w:t>рублей.</w:t>
      </w:r>
    </w:p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08">
        <w:rPr>
          <w:rFonts w:ascii="Times New Roman" w:hAnsi="Times New Roman" w:cs="Times New Roman"/>
          <w:b/>
          <w:sz w:val="28"/>
          <w:szCs w:val="28"/>
        </w:rPr>
        <w:t xml:space="preserve"> Обязательства имущественного характера кандидата</w:t>
      </w:r>
      <w:r w:rsidR="002222B4" w:rsidRPr="00FD720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2222B4" w:rsidRPr="00FD7208">
        <w:rPr>
          <w:rFonts w:ascii="Times New Roman" w:hAnsi="Times New Roman" w:cs="Times New Roman"/>
          <w:b/>
          <w:sz w:val="28"/>
          <w:szCs w:val="28"/>
        </w:rPr>
        <w:t>.</w:t>
      </w:r>
    </w:p>
    <w:p w:rsidR="002222B4" w:rsidRDefault="002222B4" w:rsidP="00FD7208">
      <w:pPr>
        <w:pStyle w:val="a7"/>
        <w:jc w:val="both"/>
        <w:rPr>
          <w:b/>
          <w:sz w:val="24"/>
          <w:szCs w:val="24"/>
        </w:rPr>
      </w:pPr>
      <w:r>
        <w:rPr>
          <w:sz w:val="28"/>
          <w:szCs w:val="28"/>
        </w:rPr>
        <w:t>З</w:t>
      </w:r>
      <w:r w:rsidRPr="002222B4">
        <w:rPr>
          <w:sz w:val="28"/>
          <w:szCs w:val="28"/>
        </w:rPr>
        <w:t xml:space="preserve">а пределами Российской Федерации у кандидата </w:t>
      </w:r>
      <w:r>
        <w:rPr>
          <w:sz w:val="28"/>
          <w:szCs w:val="28"/>
        </w:rPr>
        <w:t>Тептиной Людмилы Анатольевны, его супруга</w:t>
      </w:r>
      <w:r w:rsidRPr="0022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22B4">
        <w:rPr>
          <w:sz w:val="28"/>
          <w:szCs w:val="28"/>
        </w:rPr>
        <w:t xml:space="preserve"> обязательства имуще</w:t>
      </w:r>
      <w:r>
        <w:rPr>
          <w:sz w:val="28"/>
          <w:szCs w:val="28"/>
        </w:rPr>
        <w:t>ственного характера отсутствуют</w:t>
      </w:r>
      <w:r w:rsidRPr="002222B4">
        <w:rPr>
          <w:sz w:val="28"/>
          <w:szCs w:val="28"/>
        </w:rPr>
        <w:t>.</w:t>
      </w:r>
    </w:p>
    <w:p w:rsidR="002222B4" w:rsidRDefault="002222B4" w:rsidP="00516B0E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208">
        <w:rPr>
          <w:rFonts w:ascii="Times New Roman" w:hAnsi="Times New Roman" w:cs="Times New Roman"/>
          <w:b/>
          <w:sz w:val="28"/>
          <w:szCs w:val="28"/>
        </w:rPr>
        <w:t xml:space="preserve">1.2. Сведения об имуществе </w:t>
      </w:r>
      <w:r w:rsidR="00A914BD" w:rsidRPr="00FD7208">
        <w:rPr>
          <w:rFonts w:ascii="Times New Roman" w:hAnsi="Times New Roman" w:cs="Times New Roman"/>
          <w:b/>
          <w:sz w:val="28"/>
          <w:szCs w:val="28"/>
        </w:rPr>
        <w:t xml:space="preserve"> супруга</w:t>
      </w:r>
      <w:r w:rsidRPr="00FD7208">
        <w:rPr>
          <w:rFonts w:ascii="Times New Roman" w:hAnsi="Times New Roman" w:cs="Times New Roman"/>
          <w:b/>
          <w:sz w:val="28"/>
          <w:szCs w:val="28"/>
        </w:rPr>
        <w:t xml:space="preserve"> кандидата </w:t>
      </w:r>
      <w:r w:rsidR="00A914BD" w:rsidRPr="00FD7208">
        <w:rPr>
          <w:rFonts w:ascii="Times New Roman" w:hAnsi="Times New Roman" w:cs="Times New Roman"/>
          <w:b/>
          <w:sz w:val="28"/>
          <w:szCs w:val="28"/>
        </w:rPr>
        <w:t xml:space="preserve"> Тептиной Людмилы Анатольевны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1750"/>
        <w:gridCol w:w="1639"/>
        <w:gridCol w:w="1391"/>
        <w:gridCol w:w="1570"/>
        <w:gridCol w:w="1284"/>
        <w:gridCol w:w="1413"/>
      </w:tblGrid>
      <w:tr w:rsidR="00516B0E" w:rsidRPr="00FD7208" w:rsidTr="002222B4">
        <w:tc>
          <w:tcPr>
            <w:tcW w:w="540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0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463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Место нахождения имущест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1641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приобретения 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357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 получения 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107" w:type="dxa"/>
          </w:tcPr>
          <w:p w:rsidR="00516B0E" w:rsidRPr="00FD7208" w:rsidRDefault="00516B0E" w:rsidP="00A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сделки</w:t>
            </w:r>
          </w:p>
        </w:tc>
      </w:tr>
      <w:tr w:rsidR="002222B4" w:rsidRPr="00FD7208" w:rsidTr="002222B4">
        <w:tc>
          <w:tcPr>
            <w:tcW w:w="54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5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13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Долевая ( доля в праве ¼)</w:t>
            </w:r>
          </w:p>
        </w:tc>
        <w:tc>
          <w:tcPr>
            <w:tcW w:w="1463" w:type="dxa"/>
          </w:tcPr>
          <w:p w:rsidR="002222B4" w:rsidRPr="00FD7208" w:rsidRDefault="002222B4" w:rsidP="00F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  <w:r w:rsidR="00FD7208"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14.04.2010</w:t>
            </w:r>
          </w:p>
        </w:tc>
        <w:tc>
          <w:tcPr>
            <w:tcW w:w="1357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1107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2023498.625 руб</w:t>
            </w:r>
            <w:r w:rsidR="00FD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 ( 51250.00 евро)</w:t>
            </w:r>
          </w:p>
        </w:tc>
      </w:tr>
      <w:tr w:rsidR="002222B4" w:rsidRPr="00FD7208" w:rsidTr="002222B4">
        <w:tc>
          <w:tcPr>
            <w:tcW w:w="54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Гараж ( автомобильный навес)</w:t>
            </w:r>
          </w:p>
        </w:tc>
        <w:tc>
          <w:tcPr>
            <w:tcW w:w="1713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Долевая ( доля в праве ¼)</w:t>
            </w:r>
          </w:p>
        </w:tc>
        <w:tc>
          <w:tcPr>
            <w:tcW w:w="1463" w:type="dxa"/>
          </w:tcPr>
          <w:p w:rsidR="002222B4" w:rsidRPr="00FD7208" w:rsidRDefault="002222B4" w:rsidP="00F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Финляндия, </w:t>
            </w:r>
            <w:r w:rsidR="00FD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14.04.2010</w:t>
            </w:r>
          </w:p>
        </w:tc>
        <w:tc>
          <w:tcPr>
            <w:tcW w:w="1357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1107" w:type="dxa"/>
          </w:tcPr>
          <w:p w:rsidR="00703870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39482.90 руб. </w:t>
            </w:r>
          </w:p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( 1000 евро</w:t>
            </w:r>
            <w:r w:rsidR="00FD7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22B4" w:rsidRPr="00FD7208" w:rsidTr="002222B4">
        <w:tc>
          <w:tcPr>
            <w:tcW w:w="54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222B4" w:rsidRPr="00FD7208" w:rsidRDefault="002222B4" w:rsidP="0001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222B4" w:rsidRPr="00FD7208" w:rsidRDefault="002222B4" w:rsidP="0001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03870" w:rsidRDefault="002222B4" w:rsidP="0001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 xml:space="preserve">2062981.525 руб. </w:t>
            </w:r>
          </w:p>
          <w:p w:rsidR="002222B4" w:rsidRPr="00FD7208" w:rsidRDefault="002222B4" w:rsidP="0001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08">
              <w:rPr>
                <w:rFonts w:ascii="Times New Roman" w:hAnsi="Times New Roman" w:cs="Times New Roman"/>
                <w:sz w:val="28"/>
                <w:szCs w:val="28"/>
              </w:rPr>
              <w:t>( 52250 евро)</w:t>
            </w:r>
          </w:p>
        </w:tc>
      </w:tr>
    </w:tbl>
    <w:p w:rsidR="00516B0E" w:rsidRPr="00FD7208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0E" w:rsidRPr="00FD7208" w:rsidRDefault="00516B0E" w:rsidP="002222B4">
      <w:pPr>
        <w:ind w:hanging="7"/>
        <w:jc w:val="center"/>
        <w:rPr>
          <w:rFonts w:ascii="Times New Roman" w:hAnsi="Times New Roman" w:cs="Times New Roman"/>
          <w:sz w:val="28"/>
          <w:szCs w:val="28"/>
        </w:rPr>
      </w:pPr>
      <w:r w:rsidRPr="00FD7208">
        <w:rPr>
          <w:rFonts w:ascii="Times New Roman" w:hAnsi="Times New Roman" w:cs="Times New Roman"/>
          <w:b/>
          <w:sz w:val="28"/>
          <w:szCs w:val="28"/>
        </w:rPr>
        <w:t>Сведения об источниках средств, за счет которых приобретено имущество супруги (супруга) кандидата</w:t>
      </w:r>
      <w:r w:rsidR="002222B4" w:rsidRPr="00FD7208">
        <w:rPr>
          <w:rFonts w:ascii="Times New Roman" w:hAnsi="Times New Roman" w:cs="Times New Roman"/>
          <w:b/>
          <w:sz w:val="28"/>
          <w:szCs w:val="28"/>
        </w:rPr>
        <w:t>.</w:t>
      </w:r>
    </w:p>
    <w:p w:rsidR="00516B0E" w:rsidRPr="002222B4" w:rsidRDefault="00516B0E" w:rsidP="00516B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2B4">
        <w:rPr>
          <w:rFonts w:ascii="Times New Roman" w:hAnsi="Times New Roman" w:cs="Times New Roman"/>
          <w:sz w:val="28"/>
          <w:szCs w:val="28"/>
        </w:rPr>
        <w:t xml:space="preserve">Источниками получения средств, за счет которых приобретено имущество, являются: </w:t>
      </w:r>
      <w:r w:rsidR="002222B4" w:rsidRPr="002222B4">
        <w:rPr>
          <w:rFonts w:ascii="Times New Roman" w:hAnsi="Times New Roman" w:cs="Times New Roman"/>
          <w:sz w:val="28"/>
          <w:szCs w:val="28"/>
        </w:rPr>
        <w:t xml:space="preserve"> Источниками получения средств, за счет которых приобретено имущество, являются: доход по основному месту работы кандидата, его супруга , накопления за предыдущие годы, доход от предпринимательской деятельности. </w:t>
      </w:r>
    </w:p>
    <w:p w:rsidR="00516B0E" w:rsidRPr="00516B0E" w:rsidRDefault="00516B0E" w:rsidP="00222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B4">
        <w:rPr>
          <w:rFonts w:ascii="Times New Roman" w:hAnsi="Times New Roman" w:cs="Times New Roman"/>
          <w:sz w:val="28"/>
          <w:szCs w:val="28"/>
        </w:rPr>
        <w:tab/>
        <w:t>Сумма общег</w:t>
      </w:r>
      <w:r w:rsidR="00FD7208">
        <w:rPr>
          <w:rFonts w:ascii="Times New Roman" w:hAnsi="Times New Roman" w:cs="Times New Roman"/>
          <w:sz w:val="28"/>
          <w:szCs w:val="28"/>
        </w:rPr>
        <w:t>о дохода кандидата и его супруга</w:t>
      </w:r>
      <w:r w:rsidRPr="002222B4">
        <w:rPr>
          <w:rFonts w:ascii="Times New Roman" w:hAnsi="Times New Roman" w:cs="Times New Roman"/>
          <w:sz w:val="28"/>
          <w:szCs w:val="28"/>
        </w:rPr>
        <w:t xml:space="preserve"> </w:t>
      </w:r>
      <w:r w:rsidR="00FD7208">
        <w:rPr>
          <w:rFonts w:ascii="Times New Roman" w:hAnsi="Times New Roman" w:cs="Times New Roman"/>
          <w:sz w:val="28"/>
          <w:szCs w:val="28"/>
        </w:rPr>
        <w:t xml:space="preserve"> </w:t>
      </w:r>
      <w:r w:rsidRPr="002222B4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приобретению имущес</w:t>
      </w:r>
      <w:r w:rsidR="002222B4" w:rsidRPr="002222B4">
        <w:rPr>
          <w:rFonts w:ascii="Times New Roman" w:hAnsi="Times New Roman" w:cs="Times New Roman"/>
          <w:sz w:val="28"/>
          <w:szCs w:val="28"/>
        </w:rPr>
        <w:t xml:space="preserve">тва, 14 173530.00 </w:t>
      </w:r>
      <w:r w:rsidRPr="002222B4">
        <w:rPr>
          <w:rFonts w:ascii="Times New Roman" w:hAnsi="Times New Roman" w:cs="Times New Roman"/>
          <w:sz w:val="28"/>
          <w:szCs w:val="28"/>
        </w:rPr>
        <w:t>рублей.</w:t>
      </w:r>
    </w:p>
    <w:p w:rsidR="00516B0E" w:rsidRPr="00703870" w:rsidRDefault="00516B0E" w:rsidP="00516B0E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70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супруги (супруга) кандидата</w:t>
      </w:r>
      <w:r w:rsidR="002222B4" w:rsidRPr="00703870">
        <w:rPr>
          <w:rFonts w:ascii="Times New Roman" w:hAnsi="Times New Roman" w:cs="Times New Roman"/>
          <w:b/>
          <w:sz w:val="28"/>
          <w:szCs w:val="28"/>
        </w:rPr>
        <w:t>.</w:t>
      </w:r>
    </w:p>
    <w:p w:rsidR="008352F1" w:rsidRPr="008352F1" w:rsidRDefault="002222B4" w:rsidP="002222B4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2222B4">
        <w:rPr>
          <w:sz w:val="28"/>
          <w:szCs w:val="28"/>
        </w:rPr>
        <w:t xml:space="preserve">а пределами Российской Федерации у </w:t>
      </w:r>
      <w:r w:rsidR="00A914BD">
        <w:rPr>
          <w:sz w:val="28"/>
          <w:szCs w:val="28"/>
        </w:rPr>
        <w:t xml:space="preserve">супруга </w:t>
      </w:r>
      <w:r w:rsidRPr="002222B4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Тептиной Людмилы Анатольевны</w:t>
      </w:r>
      <w:r w:rsidR="00A914BD">
        <w:rPr>
          <w:sz w:val="28"/>
          <w:szCs w:val="28"/>
        </w:rPr>
        <w:t xml:space="preserve"> </w:t>
      </w:r>
      <w:r w:rsidRPr="002222B4">
        <w:rPr>
          <w:sz w:val="28"/>
          <w:szCs w:val="28"/>
        </w:rPr>
        <w:t>обязательства имуще</w:t>
      </w:r>
      <w:r>
        <w:rPr>
          <w:sz w:val="28"/>
          <w:szCs w:val="28"/>
        </w:rPr>
        <w:t>ственного характера отсутствуют</w:t>
      </w:r>
      <w:r w:rsidRPr="002222B4">
        <w:rPr>
          <w:sz w:val="28"/>
          <w:szCs w:val="28"/>
        </w:rPr>
        <w:t>.</w:t>
      </w:r>
    </w:p>
    <w:p w:rsidR="008352F1" w:rsidRP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2F1" w:rsidRPr="008352F1" w:rsidRDefault="008352F1" w:rsidP="0083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Гатчинский одномандатный избирательный округ № 19</w:t>
      </w:r>
    </w:p>
    <w:p w:rsidR="008352F1" w:rsidRPr="008352F1" w:rsidRDefault="008352F1" w:rsidP="0083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lastRenderedPageBreak/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Бездетко Татьяны Викторовны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FD7208">
        <w:rPr>
          <w:rFonts w:ascii="Times New Roman" w:hAnsi="Times New Roman" w:cs="Times New Roman"/>
          <w:sz w:val="28"/>
          <w:szCs w:val="28"/>
        </w:rPr>
        <w:t xml:space="preserve"> Бездетко Татьяны Викторовны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Ершова Валерия Александровича, его супруги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Ершова Валерия Александровича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>, его супруги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Лебикова Игоря Александрович</w:t>
      </w:r>
      <w:r w:rsidR="00A914BD">
        <w:rPr>
          <w:rFonts w:ascii="Times New Roman" w:hAnsi="Times New Roman" w:cs="Times New Roman"/>
          <w:sz w:val="28"/>
          <w:szCs w:val="28"/>
        </w:rPr>
        <w:t>а</w:t>
      </w:r>
      <w:r w:rsidR="009430A8">
        <w:rPr>
          <w:rFonts w:ascii="Times New Roman" w:hAnsi="Times New Roman" w:cs="Times New Roman"/>
          <w:sz w:val="28"/>
          <w:szCs w:val="28"/>
        </w:rPr>
        <w:t>, его супруги, несовершеннолетней дочери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 w:rsidRPr="009430A8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>Лебикова Игоря Александрович, его супруги, несовершеннолетней дочери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8352F1" w:rsidRPr="008352F1" w:rsidRDefault="009430A8" w:rsidP="0083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52F1" w:rsidRPr="008352F1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 у кандидата</w:t>
      </w:r>
      <w:r>
        <w:rPr>
          <w:rFonts w:ascii="Times New Roman" w:hAnsi="Times New Roman" w:cs="Times New Roman"/>
          <w:sz w:val="28"/>
          <w:szCs w:val="28"/>
        </w:rPr>
        <w:t xml:space="preserve"> Михайлова Константина Сергеевича, его супруги, несовершеннолетн</w:t>
      </w:r>
      <w:r w:rsidR="00516B0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0E">
        <w:rPr>
          <w:rFonts w:ascii="Times New Roman" w:hAnsi="Times New Roman" w:cs="Times New Roman"/>
          <w:sz w:val="28"/>
          <w:szCs w:val="28"/>
        </w:rPr>
        <w:t>сына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8352F1" w:rsidRPr="008352F1">
        <w:rPr>
          <w:rFonts w:ascii="Times New Roman" w:hAnsi="Times New Roman" w:cs="Times New Roman"/>
          <w:sz w:val="28"/>
          <w:szCs w:val="28"/>
        </w:rPr>
        <w:t>недвижимого имущества  не имеется.</w:t>
      </w:r>
    </w:p>
    <w:p w:rsid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9430A8">
        <w:rPr>
          <w:rFonts w:ascii="Times New Roman" w:hAnsi="Times New Roman" w:cs="Times New Roman"/>
          <w:sz w:val="28"/>
          <w:szCs w:val="28"/>
        </w:rPr>
        <w:t xml:space="preserve"> Михайлова Константина Сергеевича, его супруги, несовершеннолетне</w:t>
      </w:r>
      <w:r w:rsidR="00516B0E">
        <w:rPr>
          <w:rFonts w:ascii="Times New Roman" w:hAnsi="Times New Roman" w:cs="Times New Roman"/>
          <w:sz w:val="28"/>
          <w:szCs w:val="28"/>
        </w:rPr>
        <w:t>го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="00516B0E">
        <w:rPr>
          <w:rFonts w:ascii="Times New Roman" w:hAnsi="Times New Roman" w:cs="Times New Roman"/>
          <w:sz w:val="28"/>
          <w:szCs w:val="28"/>
        </w:rPr>
        <w:t>сына</w:t>
      </w:r>
      <w:r w:rsidR="009430A8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</w:t>
      </w:r>
      <w:r w:rsidR="009430A8"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отсутствуют.</w:t>
      </w:r>
    </w:p>
    <w:p w:rsidR="008352F1" w:rsidRPr="008352F1" w:rsidRDefault="008352F1" w:rsidP="0083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516B0E">
        <w:rPr>
          <w:rFonts w:ascii="Times New Roman" w:hAnsi="Times New Roman" w:cs="Times New Roman"/>
          <w:sz w:val="28"/>
          <w:szCs w:val="28"/>
        </w:rPr>
        <w:t xml:space="preserve"> Шохиной Екатерины Вячеславовны</w:t>
      </w:r>
      <w:r w:rsidR="00FD7208">
        <w:rPr>
          <w:rFonts w:ascii="Times New Roman" w:hAnsi="Times New Roman" w:cs="Times New Roman"/>
          <w:sz w:val="28"/>
          <w:szCs w:val="28"/>
        </w:rPr>
        <w:t xml:space="preserve">, </w:t>
      </w:r>
      <w:r w:rsidRPr="008352F1">
        <w:rPr>
          <w:rFonts w:ascii="Times New Roman" w:hAnsi="Times New Roman" w:cs="Times New Roman"/>
          <w:sz w:val="28"/>
          <w:szCs w:val="28"/>
        </w:rPr>
        <w:t xml:space="preserve">ее </w:t>
      </w:r>
      <w:r w:rsidR="00516B0E">
        <w:rPr>
          <w:rFonts w:ascii="Times New Roman" w:hAnsi="Times New Roman" w:cs="Times New Roman"/>
          <w:sz w:val="28"/>
          <w:szCs w:val="28"/>
        </w:rPr>
        <w:t xml:space="preserve">несовершеннолетнего сына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недвижимого имущества  не имеется.</w:t>
      </w:r>
    </w:p>
    <w:p w:rsidR="008352F1" w:rsidRP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52F1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 у кандидата</w:t>
      </w:r>
      <w:r w:rsidR="00516B0E">
        <w:rPr>
          <w:rFonts w:ascii="Times New Roman" w:hAnsi="Times New Roman" w:cs="Times New Roman"/>
          <w:sz w:val="28"/>
          <w:szCs w:val="28"/>
        </w:rPr>
        <w:t xml:space="preserve"> Шохиной Екатерины Вячеславовны</w:t>
      </w:r>
      <w:r w:rsidR="00FD7208">
        <w:rPr>
          <w:rFonts w:ascii="Times New Roman" w:hAnsi="Times New Roman" w:cs="Times New Roman"/>
          <w:sz w:val="28"/>
          <w:szCs w:val="28"/>
        </w:rPr>
        <w:t xml:space="preserve"> , </w:t>
      </w:r>
      <w:r w:rsidR="00516B0E" w:rsidRPr="008352F1">
        <w:rPr>
          <w:rFonts w:ascii="Times New Roman" w:hAnsi="Times New Roman" w:cs="Times New Roman"/>
          <w:sz w:val="28"/>
          <w:szCs w:val="28"/>
        </w:rPr>
        <w:t xml:space="preserve">ее </w:t>
      </w:r>
      <w:r w:rsidR="00516B0E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FD7208">
        <w:rPr>
          <w:rFonts w:ascii="Times New Roman" w:hAnsi="Times New Roman" w:cs="Times New Roman"/>
          <w:sz w:val="28"/>
          <w:szCs w:val="28"/>
        </w:rPr>
        <w:t xml:space="preserve"> сына</w:t>
      </w:r>
      <w:r w:rsidR="00516B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A914BD" w:rsidRPr="00FD7208" w:rsidRDefault="00A914BD" w:rsidP="00A91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D7208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                                         </w:t>
      </w:r>
    </w:p>
    <w:p w:rsidR="00A914BD" w:rsidRPr="00C37453" w:rsidRDefault="00A914BD" w:rsidP="00A914BD">
      <w:pPr>
        <w:rPr>
          <w:rFonts w:ascii="Times New Roman" w:hAnsi="Times New Roman" w:cs="Times New Roman"/>
          <w:sz w:val="28"/>
          <w:szCs w:val="28"/>
        </w:rPr>
      </w:pPr>
      <w:r w:rsidRPr="00FD72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FD72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720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A914BD" w:rsidRPr="0064042E" w:rsidRDefault="00A914BD" w:rsidP="00A914BD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p w:rsidR="008352F1" w:rsidRP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2F1" w:rsidRPr="008352F1" w:rsidRDefault="008352F1" w:rsidP="008352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2F1" w:rsidRPr="008352F1" w:rsidRDefault="008352F1" w:rsidP="008352F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45D0" w:rsidRDefault="00D745D0"/>
    <w:sectPr w:rsidR="00D745D0" w:rsidSect="003E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1C" w:rsidRDefault="00BB561C" w:rsidP="00516B0E">
      <w:pPr>
        <w:spacing w:after="0" w:line="240" w:lineRule="auto"/>
      </w:pPr>
      <w:r>
        <w:separator/>
      </w:r>
    </w:p>
  </w:endnote>
  <w:endnote w:type="continuationSeparator" w:id="1">
    <w:p w:rsidR="00BB561C" w:rsidRDefault="00BB561C" w:rsidP="0051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1C" w:rsidRDefault="00BB561C" w:rsidP="00516B0E">
      <w:pPr>
        <w:spacing w:after="0" w:line="240" w:lineRule="auto"/>
      </w:pPr>
      <w:r>
        <w:separator/>
      </w:r>
    </w:p>
  </w:footnote>
  <w:footnote w:type="continuationSeparator" w:id="1">
    <w:p w:rsidR="00BB561C" w:rsidRDefault="00BB561C" w:rsidP="0051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68"/>
    <w:multiLevelType w:val="hybridMultilevel"/>
    <w:tmpl w:val="4CCE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6522"/>
    <w:multiLevelType w:val="hybridMultilevel"/>
    <w:tmpl w:val="A70ACA32"/>
    <w:lvl w:ilvl="0" w:tplc="7602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74E1A"/>
    <w:multiLevelType w:val="hybridMultilevel"/>
    <w:tmpl w:val="4CCE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2F1"/>
    <w:rsid w:val="002222B4"/>
    <w:rsid w:val="00272BDA"/>
    <w:rsid w:val="003E7E52"/>
    <w:rsid w:val="00406505"/>
    <w:rsid w:val="00516B0E"/>
    <w:rsid w:val="006D617B"/>
    <w:rsid w:val="00703870"/>
    <w:rsid w:val="008352F1"/>
    <w:rsid w:val="009430A8"/>
    <w:rsid w:val="00A914BD"/>
    <w:rsid w:val="00BA6AAB"/>
    <w:rsid w:val="00BB561C"/>
    <w:rsid w:val="00C03A32"/>
    <w:rsid w:val="00D03B70"/>
    <w:rsid w:val="00D745D0"/>
    <w:rsid w:val="00E14ACA"/>
    <w:rsid w:val="00E31F1E"/>
    <w:rsid w:val="00FC04E2"/>
    <w:rsid w:val="00F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1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6B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16B0E"/>
    <w:rPr>
      <w:vertAlign w:val="superscript"/>
    </w:rPr>
  </w:style>
  <w:style w:type="paragraph" w:styleId="a7">
    <w:name w:val="endnote text"/>
    <w:basedOn w:val="a"/>
    <w:link w:val="a8"/>
    <w:unhideWhenUsed/>
    <w:rsid w:val="0051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16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10</cp:revision>
  <dcterms:created xsi:type="dcterms:W3CDTF">2016-08-10T14:44:00Z</dcterms:created>
  <dcterms:modified xsi:type="dcterms:W3CDTF">2016-08-12T05:54:00Z</dcterms:modified>
</cp:coreProperties>
</file>