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98"/>
        <w:gridCol w:w="577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267943" w:rsidP="000D281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AA0E38">
              <w:rPr>
                <w:sz w:val="24"/>
                <w:szCs w:val="24"/>
              </w:rPr>
              <w:t xml:space="preserve"> 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2F3194">
        <w:rPr>
          <w:sz w:val="24"/>
          <w:szCs w:val="24"/>
        </w:rPr>
        <w:t>958</w:t>
      </w:r>
      <w:r w:rsidR="00AA0E38" w:rsidRPr="007C194A">
        <w:rPr>
          <w:sz w:val="24"/>
          <w:szCs w:val="24"/>
        </w:rPr>
        <w:t xml:space="preserve"> от </w:t>
      </w:r>
      <w:r w:rsidR="00233CC4">
        <w:rPr>
          <w:sz w:val="24"/>
          <w:szCs w:val="24"/>
        </w:rPr>
        <w:t>16</w:t>
      </w:r>
      <w:r w:rsidR="00AA0E38" w:rsidRPr="007C194A">
        <w:rPr>
          <w:sz w:val="24"/>
          <w:szCs w:val="24"/>
        </w:rPr>
        <w:t>.0</w:t>
      </w:r>
      <w:r w:rsidR="00233CC4">
        <w:rPr>
          <w:sz w:val="24"/>
          <w:szCs w:val="24"/>
        </w:rPr>
        <w:t>3</w:t>
      </w:r>
      <w:r w:rsidR="00AA0E38" w:rsidRPr="007C194A">
        <w:rPr>
          <w:sz w:val="24"/>
          <w:szCs w:val="24"/>
        </w:rPr>
        <w:t>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</w:t>
      </w:r>
      <w:bookmarkStart w:id="1" w:name="_GoBack"/>
      <w:bookmarkEnd w:id="1"/>
      <w:r w:rsidRPr="00251600">
        <w:rPr>
          <w:rFonts w:ascii="Times New Roman" w:hAnsi="Times New Roman"/>
          <w:sz w:val="24"/>
          <w:szCs w:val="24"/>
        </w:rPr>
        <w:t xml:space="preserve">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2F3194" w:rsidRPr="00A843BE">
        <w:rPr>
          <w:b/>
          <w:sz w:val="24"/>
          <w:szCs w:val="24"/>
        </w:rPr>
        <w:t>19 993 296</w:t>
      </w:r>
      <w:r w:rsidR="002F3194" w:rsidRPr="00142A6E">
        <w:rPr>
          <w:b/>
          <w:sz w:val="24"/>
          <w:szCs w:val="24"/>
        </w:rPr>
        <w:t>,00</w:t>
      </w:r>
      <w:r w:rsidR="002F3194" w:rsidRPr="00142A6E">
        <w:rPr>
          <w:sz w:val="24"/>
          <w:szCs w:val="24"/>
        </w:rPr>
        <w:t xml:space="preserve"> 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2F3194">
        <w:rPr>
          <w:sz w:val="24"/>
          <w:szCs w:val="24"/>
        </w:rPr>
        <w:t>6</w:t>
      </w:r>
      <w:r w:rsidRPr="00B640C1">
        <w:rPr>
          <w:sz w:val="24"/>
          <w:szCs w:val="24"/>
        </w:rPr>
        <w:t xml:space="preserve">» </w:t>
      </w:r>
      <w:r w:rsidR="002F319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Pr="006D7930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0</w:t>
      </w:r>
      <w:r w:rsidR="00416B6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2F3194">
        <w:rPr>
          <w:sz w:val="24"/>
          <w:szCs w:val="24"/>
        </w:rPr>
        <w:t>6</w:t>
      </w:r>
      <w:r w:rsidR="00417A88" w:rsidRPr="00B640C1">
        <w:rPr>
          <w:sz w:val="24"/>
          <w:szCs w:val="24"/>
        </w:rPr>
        <w:t xml:space="preserve">» </w:t>
      </w:r>
      <w:r w:rsidR="007B46E0">
        <w:rPr>
          <w:sz w:val="24"/>
          <w:szCs w:val="24"/>
        </w:rPr>
        <w:t>апреля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0</w:t>
      </w:r>
      <w:r w:rsidR="00416B66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994B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8C55E2-2D5E-4C64-8CE1-5E02A519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13</cp:revision>
  <cp:lastPrinted>2018-02-06T15:06:00Z</cp:lastPrinted>
  <dcterms:created xsi:type="dcterms:W3CDTF">2018-02-06T15:11:00Z</dcterms:created>
  <dcterms:modified xsi:type="dcterms:W3CDTF">2018-03-21T06:46:00Z</dcterms:modified>
</cp:coreProperties>
</file>