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E2" w:rsidRDefault="00C937E2" w:rsidP="00C93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ТЕРРИТОРИАЛЬНАЯ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ИЗБИРАТЕЛЬНАЯ  КОМИССИЯ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937E2" w:rsidRDefault="00C937E2" w:rsidP="00C9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ГАТЧИНСКОГО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7E2" w:rsidRDefault="00C937E2" w:rsidP="00C9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C937E2" w:rsidRDefault="00C937E2" w:rsidP="00C9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E2" w:rsidRDefault="00C937E2" w:rsidP="00C937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Ш Е </w:t>
      </w:r>
      <w:proofErr w:type="gramStart"/>
      <w:r>
        <w:rPr>
          <w:rFonts w:ascii="Times New Roman" w:hAnsi="Times New Roman" w:cs="Times New Roman"/>
          <w:sz w:val="24"/>
          <w:szCs w:val="24"/>
        </w:rPr>
        <w:t>Н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</w:t>
      </w:r>
    </w:p>
    <w:p w:rsidR="00C937E2" w:rsidRPr="00C937E2" w:rsidRDefault="00C937E2" w:rsidP="00C937E2">
      <w:pPr>
        <w:pStyle w:val="a3"/>
        <w:numPr>
          <w:ilvl w:val="0"/>
          <w:numId w:val="3"/>
        </w:numPr>
        <w:tabs>
          <w:tab w:val="left" w:pos="7087"/>
        </w:tabs>
        <w:rPr>
          <w:rFonts w:ascii="Times New Roman" w:hAnsi="Times New Roman" w:cs="Times New Roman"/>
          <w:sz w:val="24"/>
          <w:szCs w:val="24"/>
        </w:rPr>
      </w:pPr>
      <w:r w:rsidRPr="00C937E2">
        <w:rPr>
          <w:rFonts w:ascii="Times New Roman" w:hAnsi="Times New Roman" w:cs="Times New Roman"/>
          <w:sz w:val="24"/>
          <w:szCs w:val="24"/>
        </w:rPr>
        <w:t>сентября   2017</w:t>
      </w:r>
      <w:r w:rsidRPr="00C937E2">
        <w:rPr>
          <w:rFonts w:ascii="Times New Roman" w:hAnsi="Times New Roman" w:cs="Times New Roman"/>
          <w:sz w:val="24"/>
          <w:szCs w:val="24"/>
        </w:rPr>
        <w:t xml:space="preserve"> года         </w:t>
      </w:r>
      <w:r w:rsidRPr="00C937E2">
        <w:rPr>
          <w:rFonts w:ascii="Times New Roman" w:hAnsi="Times New Roman" w:cs="Times New Roman"/>
          <w:sz w:val="24"/>
          <w:szCs w:val="24"/>
        </w:rPr>
        <w:tab/>
        <w:t xml:space="preserve">       № 121/1669</w:t>
      </w:r>
    </w:p>
    <w:p w:rsidR="00C937E2" w:rsidRPr="00C937E2" w:rsidRDefault="00C937E2" w:rsidP="00C937E2">
      <w:pPr>
        <w:tabs>
          <w:tab w:val="left" w:pos="708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  </w:t>
      </w:r>
      <w:r w:rsidRPr="00C937E2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C93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E2" w:rsidRDefault="00C937E2" w:rsidP="00C937E2">
      <w:pPr>
        <w:tabs>
          <w:tab w:val="left" w:pos="7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заявлении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E2" w:rsidRDefault="00C937E2" w:rsidP="00C93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937E2" w:rsidRDefault="00C937E2" w:rsidP="00C937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</w:rPr>
        <w:t>Территориальную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избирательную комиссию поступило заявление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Курносова</w:t>
      </w:r>
      <w:proofErr w:type="spellEnd"/>
      <w:r>
        <w:rPr>
          <w:rFonts w:ascii="Times New Roman" w:hAnsi="Times New Roman" w:cs="Times New Roman"/>
        </w:rPr>
        <w:t xml:space="preserve"> Григория Викторовича Члена ТИК с правом совещательного голоса назначенного кандидатом Любушкиной М.В. о нарушении  законодательства о выборах.</w:t>
      </w:r>
    </w:p>
    <w:p w:rsidR="00C937E2" w:rsidRDefault="00C937E2" w:rsidP="00C937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пунктом 10 статьи 75 Федерального </w:t>
      </w:r>
      <w:proofErr w:type="gramStart"/>
      <w:r>
        <w:rPr>
          <w:rFonts w:ascii="Times New Roman" w:hAnsi="Times New Roman" w:cs="Times New Roman"/>
        </w:rPr>
        <w:t>закона  от</w:t>
      </w:r>
      <w:proofErr w:type="gramEnd"/>
      <w:r>
        <w:rPr>
          <w:rFonts w:ascii="Times New Roman" w:hAnsi="Times New Roman" w:cs="Times New Roman"/>
        </w:rPr>
        <w:t xml:space="preserve"> 12.06.2002 года № 67- ФЗ «Об основных гарантиях избирательных прав и права на участие в референдуме граждан Российской Федерации» с жалобами на решения и действия (бездействие), нарушающие избирательные права граждан, могут обратиться избиратели, кандидаты, их доверенные лица, избирательные объединения и их доверенные лица, иные общественные объединения, наблюдатели, а также комиссии. </w:t>
      </w:r>
    </w:p>
    <w:p w:rsidR="00C937E2" w:rsidRDefault="00C937E2" w:rsidP="00C937E2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входе посещения УИК № 367, 368,377,394,395,396 было выявлено нарушения , что избирательные ящики не были опечатаны печатью участковой комиссии</w:t>
      </w:r>
    </w:p>
    <w:p w:rsidR="00C937E2" w:rsidRPr="00377E7E" w:rsidRDefault="00377E7E" w:rsidP="00C937E2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C937E2" w:rsidRPr="00377E7E">
        <w:rPr>
          <w:rFonts w:ascii="Times New Roman" w:hAnsi="Times New Roman" w:cs="Times New Roman"/>
          <w:color w:val="auto"/>
        </w:rPr>
        <w:t>Т</w:t>
      </w:r>
      <w:r w:rsidR="00C937E2" w:rsidRPr="00377E7E">
        <w:rPr>
          <w:rFonts w:ascii="Times New Roman" w:eastAsiaTheme="minorHAnsi" w:hAnsi="Times New Roman" w:cs="Times New Roman"/>
          <w:color w:val="auto"/>
        </w:rPr>
        <w:t xml:space="preserve">ерриториальная избирательная комиссия Гатчинского муниципального </w:t>
      </w:r>
      <w:proofErr w:type="gramStart"/>
      <w:r w:rsidR="00C937E2" w:rsidRPr="00377E7E">
        <w:rPr>
          <w:rFonts w:ascii="Times New Roman" w:eastAsiaTheme="minorHAnsi" w:hAnsi="Times New Roman" w:cs="Times New Roman"/>
          <w:color w:val="auto"/>
        </w:rPr>
        <w:t>района  не</w:t>
      </w:r>
      <w:proofErr w:type="gramEnd"/>
      <w:r w:rsidR="00C937E2" w:rsidRPr="00377E7E">
        <w:rPr>
          <w:rFonts w:ascii="Times New Roman" w:eastAsiaTheme="minorHAnsi" w:hAnsi="Times New Roman" w:cs="Times New Roman"/>
          <w:color w:val="auto"/>
        </w:rPr>
        <w:t xml:space="preserve"> усма</w:t>
      </w:r>
      <w:r w:rsidR="00C937E2" w:rsidRPr="00377E7E">
        <w:rPr>
          <w:rFonts w:ascii="Times New Roman" w:eastAsiaTheme="minorHAnsi" w:hAnsi="Times New Roman" w:cs="Times New Roman"/>
          <w:color w:val="auto"/>
        </w:rPr>
        <w:t>тривает  в действиях  Участковых  избирательных   комиссий</w:t>
      </w:r>
      <w:r w:rsidR="00C937E2" w:rsidRPr="00377E7E">
        <w:rPr>
          <w:rFonts w:ascii="Times New Roman" w:eastAsiaTheme="minorHAnsi" w:hAnsi="Times New Roman" w:cs="Times New Roman"/>
          <w:color w:val="auto"/>
        </w:rPr>
        <w:t xml:space="preserve">  №  </w:t>
      </w:r>
      <w:r w:rsidR="00C937E2" w:rsidRPr="00377E7E">
        <w:rPr>
          <w:rFonts w:ascii="Times New Roman" w:eastAsiaTheme="minorHAnsi" w:hAnsi="Times New Roman" w:cs="Times New Roman"/>
          <w:color w:val="auto"/>
        </w:rPr>
        <w:t>367.368.377.394.395.396  нарушения</w:t>
      </w:r>
      <w:r w:rsidRPr="00377E7E">
        <w:rPr>
          <w:rFonts w:ascii="Times New Roman" w:eastAsiaTheme="minorHAnsi" w:hAnsi="Times New Roman" w:cs="Times New Roman"/>
          <w:color w:val="auto"/>
        </w:rPr>
        <w:t xml:space="preserve"> законодательства  о выборах.</w:t>
      </w:r>
    </w:p>
    <w:p w:rsidR="00C937E2" w:rsidRDefault="00377E7E" w:rsidP="00C937E2">
      <w:pPr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3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37E2">
        <w:rPr>
          <w:rFonts w:ascii="Times New Roman" w:hAnsi="Times New Roman" w:cs="Times New Roman"/>
          <w:sz w:val="24"/>
          <w:szCs w:val="24"/>
        </w:rPr>
        <w:t>В соответствии с пунктом 3 статьи 64 федерального закона</w:t>
      </w:r>
      <w:r w:rsidR="00C937E2" w:rsidRPr="00713C0F">
        <w:rPr>
          <w:rFonts w:ascii="Times New Roman" w:hAnsi="Times New Roman" w:cs="Times New Roman"/>
        </w:rPr>
        <w:t xml:space="preserve"> </w:t>
      </w:r>
      <w:r w:rsidR="00C937E2">
        <w:rPr>
          <w:rFonts w:ascii="Times New Roman" w:hAnsi="Times New Roman" w:cs="Times New Roman"/>
        </w:rPr>
        <w:t xml:space="preserve">от </w:t>
      </w:r>
      <w:r w:rsidR="00C937E2" w:rsidRPr="006854DE">
        <w:rPr>
          <w:rFonts w:ascii="Times New Roman" w:hAnsi="Times New Roman" w:cs="Times New Roman"/>
        </w:rPr>
        <w:t>12.06.2002 года № 67- ФЗ «Об основных гарантиях избирательных прав и права на участие в референдуме граждан Российской Федерации»</w:t>
      </w:r>
      <w:r w:rsidR="00C937E2">
        <w:rPr>
          <w:rFonts w:ascii="Times New Roman" w:hAnsi="Times New Roman" w:cs="Times New Roman"/>
        </w:rPr>
        <w:t xml:space="preserve"> ( в ред. от 01.06.2017)  </w:t>
      </w:r>
      <w:r w:rsidR="00C937E2">
        <w:rPr>
          <w:rFonts w:ascii="Times New Roman" w:hAnsi="Times New Roman" w:cs="Times New Roman"/>
          <w:sz w:val="24"/>
        </w:rPr>
        <w:t xml:space="preserve">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комиссии, присутствующим лицам, указанным в </w:t>
      </w:r>
      <w:hyperlink r:id="rId5" w:history="1">
        <w:r w:rsidR="00C937E2">
          <w:rPr>
            <w:rFonts w:ascii="Times New Roman" w:hAnsi="Times New Roman" w:cs="Times New Roman"/>
            <w:color w:val="0000FF"/>
            <w:sz w:val="24"/>
          </w:rPr>
          <w:t>пункте 3 статьи 30</w:t>
        </w:r>
      </w:hyperlink>
      <w:r w:rsidR="00C937E2">
        <w:rPr>
          <w:rFonts w:ascii="Times New Roman" w:hAnsi="Times New Roman" w:cs="Times New Roman"/>
          <w:sz w:val="24"/>
        </w:rPr>
        <w:t xml:space="preserve"> настоящего Федерального закона, пустые ящики для голосования (соответствующие отсеки технического средства подсчета голосов - при его использовании), которые вслед за этим опечатываются печатью участковой комиссии (пломбируются).</w:t>
      </w:r>
    </w:p>
    <w:p w:rsidR="00C937E2" w:rsidRPr="008F5843" w:rsidRDefault="00C937E2" w:rsidP="00C937E2">
      <w:pPr>
        <w:pStyle w:val="a4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713C0F">
        <w:rPr>
          <w:color w:val="000000"/>
          <w:shd w:val="clear" w:color="auto" w:fill="FFFFFF"/>
        </w:rPr>
        <w:t xml:space="preserve">Постановлением  Центральной избирательной комиссии РФ от 29 января 2014 г. № 214/1405-6 “О нормативах технологического оборудования для участковых комиссий при проведении выборов, референдумов в Российской Федерации” утверждены </w:t>
      </w:r>
      <w:r w:rsidRPr="00713C0F">
        <w:rPr>
          <w:color w:val="000000"/>
        </w:rPr>
        <w:br/>
      </w:r>
      <w:r w:rsidRPr="00713C0F">
        <w:rPr>
          <w:color w:val="000000"/>
          <w:shd w:val="clear" w:color="auto" w:fill="FFFFFF"/>
        </w:rPr>
        <w:t>Нормативы технологического оборудования для участковых комиссий при проведении выборов, референдумов в Российской Федерации , которые устанавливают основные требования к кабинам для тайного голосования, стационарным и переносным ящикам для голосования и специально оборудованным местам для тайного голосования.</w:t>
      </w:r>
      <w:r w:rsidRPr="00713C0F">
        <w:rPr>
          <w:color w:val="000000"/>
        </w:rPr>
        <w:br/>
      </w:r>
      <w:r>
        <w:rPr>
          <w:color w:val="000000"/>
        </w:rPr>
        <w:t xml:space="preserve"> В п</w:t>
      </w:r>
      <w:r w:rsidRPr="008F5843">
        <w:rPr>
          <w:color w:val="000000"/>
        </w:rPr>
        <w:t>ункт</w:t>
      </w:r>
      <w:r>
        <w:rPr>
          <w:color w:val="000000"/>
        </w:rPr>
        <w:t>е</w:t>
      </w:r>
      <w:r w:rsidRPr="008F5843">
        <w:rPr>
          <w:color w:val="000000"/>
        </w:rPr>
        <w:t xml:space="preserve"> 3</w:t>
      </w:r>
      <w:r w:rsidRPr="008F5843">
        <w:rPr>
          <w:rFonts w:eastAsia="Times New Roman"/>
          <w:b/>
          <w:bCs/>
          <w:color w:val="333333"/>
          <w:lang w:eastAsia="ru-RU"/>
        </w:rPr>
        <w:t xml:space="preserve"> «Стационарные ящики для голосования»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>
        <w:rPr>
          <w:color w:val="000000"/>
        </w:rPr>
        <w:t xml:space="preserve">, данных нормативов     изложено: </w:t>
      </w:r>
      <w:r w:rsidRPr="008F5843">
        <w:rPr>
          <w:rFonts w:eastAsia="Times New Roman"/>
          <w:color w:val="000000"/>
          <w:lang w:eastAsia="ru-RU"/>
        </w:rPr>
        <w:t xml:space="preserve">Для опломбирования и соединения сканирующего устройства КОИБ-2010 с крышкой стационарного ящика для голосования должны быть предусмотрены приспособления с отверстиями для опломбирования пломбами различного исполнения, расположенные на расстоянии 13,5 см (* см) по диагонали от каждого угла технологического отверстия. На </w:t>
      </w:r>
      <w:r w:rsidRPr="008F5843">
        <w:rPr>
          <w:rFonts w:eastAsia="Times New Roman"/>
          <w:color w:val="000000"/>
          <w:lang w:eastAsia="ru-RU"/>
        </w:rPr>
        <w:lastRenderedPageBreak/>
        <w:t>площади крышки, ограниченной приспособлениями для опломбирования, не допускается наличие выступов.</w:t>
      </w:r>
    </w:p>
    <w:p w:rsidR="00C937E2" w:rsidRPr="008F5843" w:rsidRDefault="00C937E2" w:rsidP="00C93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голосовании без применения КОИБ-2010 технологическое отверстие в крышке стационарного ящика для голосования должно закрываться съемной накладной пластиной и иметь возможность опломбирования пломбами различного исполнения.</w:t>
      </w:r>
    </w:p>
    <w:p w:rsidR="00C937E2" w:rsidRPr="008F5843" w:rsidRDefault="00C937E2" w:rsidP="00C93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>В съемной накладной пластине должна быть предусмотрена прорезь длиной 23 см (* см) и шириной 0,3-0,5 см с возможностью ее закрывания и опломбирования пломбами различного исполнения.</w:t>
      </w:r>
    </w:p>
    <w:p w:rsidR="00C937E2" w:rsidRPr="008F5843" w:rsidRDefault="00C937E2" w:rsidP="00C937E2">
      <w:pPr>
        <w:pStyle w:val="3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F5843">
        <w:rPr>
          <w:rFonts w:ascii="Times New Roman" w:eastAsia="Times New Roman" w:hAnsi="Times New Roman" w:cs="Times New Roman"/>
          <w:color w:val="000000"/>
          <w:lang w:eastAsia="ru-RU"/>
        </w:rPr>
        <w:t>В пункте 4 «</w:t>
      </w:r>
      <w:r w:rsidRPr="008F584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Переносные ящики для голосования»</w:t>
      </w:r>
      <w:r w:rsidRPr="008F5843">
        <w:rPr>
          <w:rFonts w:ascii="Times New Roman" w:hAnsi="Times New Roman" w:cs="Times New Roman"/>
          <w:color w:val="000000"/>
        </w:rPr>
        <w:t xml:space="preserve"> данных нормативов     изложено:</w:t>
      </w:r>
    </w:p>
    <w:p w:rsidR="00C937E2" w:rsidRPr="008F5843" w:rsidRDefault="00C937E2" w:rsidP="00C93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Переносные ящики для голосования предназначены для голосования вне помещения для голосования.</w:t>
      </w:r>
    </w:p>
    <w:p w:rsidR="00C937E2" w:rsidRPr="008F5843" w:rsidRDefault="00C937E2" w:rsidP="00C93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Переносной ящик для голосования представляет собой конструкцию, состоящую из формованного (литого) основания, </w:t>
      </w:r>
      <w:proofErr w:type="spellStart"/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неразъемно</w:t>
      </w:r>
      <w:proofErr w:type="spellEnd"/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соединенного с боковыми стенками, и формованной съемной крышки, либо состоит из формованных (литых) частей, имеющих в основании неразъемное крепление.</w:t>
      </w:r>
    </w:p>
    <w:p w:rsidR="00C937E2" w:rsidRPr="008F5843" w:rsidRDefault="00C937E2" w:rsidP="00C93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частей переносного ящика для голосования должно обеспечивать невозможность помещения в него через места соединения любых инородных предметов.</w:t>
      </w:r>
    </w:p>
    <w:p w:rsidR="00C937E2" w:rsidRPr="008F5843" w:rsidRDefault="00C937E2" w:rsidP="00C93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переносного ящика для голосования должны составлять по длине и высоте 38 см (* см), а по ширине - 20 см (* см).</w:t>
      </w:r>
    </w:p>
    <w:p w:rsidR="00C937E2" w:rsidRPr="008F5843" w:rsidRDefault="00C937E2" w:rsidP="00C937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5843">
        <w:rPr>
          <w:rFonts w:ascii="Times New Roman" w:eastAsia="Times New Roman" w:hAnsi="Times New Roman" w:cs="Times New Roman"/>
          <w:color w:val="000000"/>
          <w:sz w:val="24"/>
          <w:szCs w:val="24"/>
        </w:rPr>
        <w:t>В верхней части переносного ящика должна находиться прорезь для опускания бюллетеней длиной 23 см (* см), шириной 0,3-0,5 см. Необходимо наличие приспособления для закрытия и опломбирования пломбами различного исполнения</w:t>
      </w:r>
      <w:r w:rsidRPr="008F584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937E2" w:rsidRDefault="00C937E2" w:rsidP="00C937E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37E2" w:rsidRDefault="00C937E2" w:rsidP="00C937E2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Территориальная  избирательная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  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решила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>:</w:t>
      </w:r>
    </w:p>
    <w:p w:rsidR="00C937E2" w:rsidRDefault="00C937E2" w:rsidP="00C937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 xml:space="preserve">Принять  </w:t>
      </w:r>
      <w:r w:rsidR="00377E7E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>заявление</w:t>
      </w:r>
      <w:proofErr w:type="gramEnd"/>
      <w:r w:rsidR="00377E7E"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 xml:space="preserve">  к сведению. </w:t>
      </w:r>
    </w:p>
    <w:p w:rsidR="00C937E2" w:rsidRDefault="00C937E2" w:rsidP="00C937E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  <w:t>Выдать копию настоящего решения заявителю.</w:t>
      </w:r>
    </w:p>
    <w:p w:rsidR="00C937E2" w:rsidRDefault="00C937E2" w:rsidP="00C937E2">
      <w:pPr>
        <w:pStyle w:val="a3"/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</w:p>
    <w:p w:rsidR="00C937E2" w:rsidRDefault="00C937E2" w:rsidP="00C93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E2" w:rsidRDefault="00C937E2" w:rsidP="00C93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ТИК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Г.В.Патрушева</w:t>
      </w:r>
      <w:proofErr w:type="spellEnd"/>
    </w:p>
    <w:p w:rsidR="00C937E2" w:rsidRDefault="00C937E2" w:rsidP="00C937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6BE5" w:rsidRDefault="00286BE5"/>
    <w:sectPr w:rsidR="0028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3E74"/>
    <w:multiLevelType w:val="hybridMultilevel"/>
    <w:tmpl w:val="8F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1539"/>
    <w:multiLevelType w:val="hybridMultilevel"/>
    <w:tmpl w:val="89145936"/>
    <w:lvl w:ilvl="0" w:tplc="BFFA864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4560"/>
    <w:multiLevelType w:val="hybridMultilevel"/>
    <w:tmpl w:val="40E28394"/>
    <w:lvl w:ilvl="0" w:tplc="C26EB076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20"/>
    <w:rsid w:val="00126920"/>
    <w:rsid w:val="00286BE5"/>
    <w:rsid w:val="00377E7E"/>
    <w:rsid w:val="00C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50AD"/>
  <w15:chartTrackingRefBased/>
  <w15:docId w15:val="{199061CD-26BA-4D77-96EB-5C2C78C4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E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7E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37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937E2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A43580DCBC59019682C23DEB662070D94501DF7A4B1DFC518A5D5F50FF048633F38DA39DF4FE3Eu0D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cp:lastPrinted>2017-09-12T14:40:00Z</cp:lastPrinted>
  <dcterms:created xsi:type="dcterms:W3CDTF">2017-09-12T14:28:00Z</dcterms:created>
  <dcterms:modified xsi:type="dcterms:W3CDTF">2017-09-12T14:41:00Z</dcterms:modified>
</cp:coreProperties>
</file>