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20" w:rsidRDefault="00607520" w:rsidP="00607520">
      <w:pPr>
        <w:pStyle w:val="a3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Уважаемая Тамара Алексеевна!</w:t>
      </w:r>
    </w:p>
    <w:p w:rsidR="00607520" w:rsidRDefault="00607520" w:rsidP="00607520">
      <w:pPr>
        <w:pStyle w:val="a3"/>
        <w:shd w:val="clear" w:color="auto" w:fill="FFFFFF"/>
        <w:ind w:left="1440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Администрация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Сусанинского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Гатчинского муниципального района Ленинградской области в ответ Ваше письмо сообщает следующее:</w:t>
      </w:r>
      <w:r>
        <w:rPr>
          <w:rFonts w:ascii="Helvetica" w:hAnsi="Helvetica" w:cs="Helvetica"/>
          <w:color w:val="444444"/>
          <w:sz w:val="21"/>
          <w:szCs w:val="21"/>
        </w:rPr>
        <w:br/>
        <w:t>— средства бюджета муниципального образования «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Сусанинское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сельское поселение» могут расходоваться на содержание и ремонт только тех объектов, которые включены в реестр муниципального имущества МО «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Сусанинское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сельское поселение», а указанный Вами мост для въезда в садовое некоммерческое товарищество «Заречное» через р. Ижора — является частной собственностью СНТ «Заречное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» массива «34 км»;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— по земельному участку, предоставленному ИП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Верхова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Н.Д. в аренду автомобильной дороги не существовало, проходила только полевая дорога стихийно наезженная;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— платформа 36 км относится к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Тосненскому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муниципальному району;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—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при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формирование плана по борьбе с борщевиком на 2017 года будет учтено указанное Вами место.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Администрация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Сусанинского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в письме к председателю СНТ «Уран» массива «36 км» предложила выбрать для подъезда к садовому некоммерческому товариществу «Уран» указанное направление и далее вести работы по данному направлению в соответствии с законодательством Российской Федерации.</w:t>
      </w:r>
      <w:r>
        <w:rPr>
          <w:rFonts w:ascii="Helvetica" w:hAnsi="Helvetica" w:cs="Helvetica"/>
          <w:color w:val="444444"/>
          <w:sz w:val="21"/>
          <w:szCs w:val="21"/>
        </w:rPr>
        <w:br/>
        <w:t>С вопросами, касающимися жизнедеятельности СНТ «Уран» массива «36 км», необходимо обращаться к председателю данного садоводства.</w:t>
      </w:r>
    </w:p>
    <w:p w:rsidR="00607520" w:rsidRDefault="00607520" w:rsidP="00607520">
      <w:pPr>
        <w:pStyle w:val="a3"/>
        <w:shd w:val="clear" w:color="auto" w:fill="FFFFFF"/>
        <w:ind w:left="144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Глава администрации</w:t>
      </w:r>
      <w:r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Сусанинского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Е.В.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Бордовская</w:t>
      </w:r>
      <w:proofErr w:type="spellEnd"/>
    </w:p>
    <w:p w:rsidR="008D4524" w:rsidRDefault="008D4524">
      <w:bookmarkStart w:id="0" w:name="_GoBack"/>
      <w:bookmarkEnd w:id="0"/>
    </w:p>
    <w:sectPr w:rsidR="008D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33918"/>
    <w:multiLevelType w:val="multilevel"/>
    <w:tmpl w:val="28D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5"/>
    <w:rsid w:val="00607520"/>
    <w:rsid w:val="008D4524"/>
    <w:rsid w:val="00E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0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2</cp:revision>
  <dcterms:created xsi:type="dcterms:W3CDTF">2016-08-19T19:30:00Z</dcterms:created>
  <dcterms:modified xsi:type="dcterms:W3CDTF">2016-08-19T19:30:00Z</dcterms:modified>
</cp:coreProperties>
</file>